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E41" w:rsidRDefault="00A36E41" w:rsidP="00A36E41">
      <w:pPr>
        <w:tabs>
          <w:tab w:val="center" w:pos="4153"/>
          <w:tab w:val="right" w:pos="8306"/>
        </w:tabs>
        <w:overflowPunct w:val="0"/>
        <w:snapToGrid w:val="0"/>
        <w:jc w:val="center"/>
        <w:rPr>
          <w:b/>
          <w:sz w:val="40"/>
          <w:szCs w:val="40"/>
        </w:rPr>
      </w:pPr>
      <w:bookmarkStart w:id="0" w:name="_GoBack"/>
      <w:bookmarkEnd w:id="0"/>
    </w:p>
    <w:p w:rsidR="00A36E41" w:rsidRPr="009567F6" w:rsidRDefault="00A36E41" w:rsidP="00A36E41">
      <w:pPr>
        <w:tabs>
          <w:tab w:val="center" w:pos="4153"/>
          <w:tab w:val="right" w:pos="8306"/>
        </w:tabs>
        <w:overflowPunct w:val="0"/>
        <w:snapToGrid w:val="0"/>
        <w:jc w:val="center"/>
        <w:rPr>
          <w:b/>
          <w:sz w:val="40"/>
          <w:szCs w:val="40"/>
        </w:rPr>
      </w:pPr>
      <w:r w:rsidRPr="009567F6">
        <w:rPr>
          <w:b/>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3pt;width:221.25pt;height:221.25pt;z-index:251656704;mso-position-horizontal:center">
            <v:imagedata r:id="rId7" o:title=""/>
          </v:shape>
          <o:OLEObject Type="Embed" ProgID="MSPhotoEd.3" ShapeID="_x0000_s1026" DrawAspect="Content" ObjectID="_1516001191" r:id="rId8"/>
        </w:object>
      </w:r>
      <w:r w:rsidR="00FC3FDC">
        <w:rPr>
          <w:rFonts w:hint="eastAsia"/>
          <w:b/>
          <w:sz w:val="40"/>
          <w:szCs w:val="40"/>
        </w:rPr>
        <w:t>司法院</w:t>
      </w:r>
      <w:r w:rsidR="009567F6" w:rsidRPr="009567F6">
        <w:rPr>
          <w:rFonts w:hint="eastAsia"/>
          <w:b/>
          <w:sz w:val="40"/>
          <w:szCs w:val="40"/>
        </w:rPr>
        <w:t>釋字第七三</w:t>
      </w:r>
      <w:r w:rsidR="00913256">
        <w:rPr>
          <w:rFonts w:ascii="標楷體" w:hAnsi="標楷體" w:cs="細明體" w:hint="eastAsia"/>
          <w:b/>
          <w:sz w:val="40"/>
          <w:szCs w:val="40"/>
        </w:rPr>
        <w:t>二</w:t>
      </w:r>
      <w:r w:rsidR="00FC3FDC">
        <w:rPr>
          <w:rFonts w:hint="eastAsia"/>
          <w:b/>
          <w:sz w:val="40"/>
          <w:szCs w:val="40"/>
        </w:rPr>
        <w:t>號解釋抄本</w:t>
      </w: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b/>
          <w:sz w:val="40"/>
          <w:szCs w:val="40"/>
        </w:rPr>
      </w:pPr>
    </w:p>
    <w:p w:rsidR="00A36E41" w:rsidRDefault="00A36E41" w:rsidP="00A36E41">
      <w:pPr>
        <w:tabs>
          <w:tab w:val="center" w:pos="4153"/>
          <w:tab w:val="right" w:pos="8306"/>
        </w:tabs>
        <w:overflowPunct w:val="0"/>
        <w:snapToGrid w:val="0"/>
        <w:jc w:val="center"/>
        <w:rPr>
          <w:rFonts w:hint="eastAsia"/>
          <w:b/>
          <w:sz w:val="40"/>
          <w:szCs w:val="40"/>
        </w:rPr>
      </w:pPr>
    </w:p>
    <w:p w:rsidR="00200995" w:rsidRPr="00FD18BD" w:rsidRDefault="00200995" w:rsidP="00DD6221">
      <w:pPr>
        <w:tabs>
          <w:tab w:val="center" w:pos="4153"/>
          <w:tab w:val="right" w:pos="8306"/>
        </w:tabs>
        <w:overflowPunct w:val="0"/>
        <w:snapToGrid w:val="0"/>
        <w:spacing w:line="580" w:lineRule="exact"/>
        <w:jc w:val="distribute"/>
        <w:rPr>
          <w:b/>
          <w:sz w:val="40"/>
          <w:szCs w:val="40"/>
        </w:rPr>
      </w:pPr>
      <w:r w:rsidRPr="00FD18BD">
        <w:rPr>
          <w:rFonts w:hAnsi="標楷體"/>
        </w:rPr>
        <w:t>司法院公布令</w:t>
      </w:r>
      <w:r w:rsidR="00751ED6" w:rsidRPr="003F6646">
        <w:rPr>
          <w:rFonts w:ascii="標楷體" w:hAnsi="標楷體" w:hint="eastAsia"/>
        </w:rPr>
        <w:t>…………………………………………………………</w:t>
      </w:r>
      <w:r w:rsidR="00751ED6">
        <w:rPr>
          <w:rFonts w:hAnsi="標楷體" w:hint="eastAsia"/>
        </w:rPr>
        <w:t>…</w:t>
      </w:r>
      <w:r w:rsidR="00FD18BD" w:rsidRPr="00FD18BD">
        <w:t>1</w:t>
      </w:r>
    </w:p>
    <w:p w:rsidR="00A36E41" w:rsidRPr="00FD18BD" w:rsidRDefault="00A36E41" w:rsidP="00DD6221">
      <w:pPr>
        <w:tabs>
          <w:tab w:val="center" w:pos="4153"/>
          <w:tab w:val="right" w:pos="8306"/>
        </w:tabs>
        <w:overflowPunct w:val="0"/>
        <w:snapToGrid w:val="0"/>
        <w:spacing w:line="580" w:lineRule="exact"/>
        <w:jc w:val="distribute"/>
      </w:pPr>
      <w:r w:rsidRPr="00FD18BD">
        <w:rPr>
          <w:rFonts w:hAnsi="標楷體"/>
        </w:rPr>
        <w:t>解釋文及解釋理由書</w:t>
      </w:r>
      <w:r w:rsidR="00751ED6" w:rsidRPr="003F6646">
        <w:rPr>
          <w:rFonts w:ascii="標楷體" w:hAnsi="標楷體" w:hint="eastAsia"/>
        </w:rPr>
        <w:t>……………………………………………………</w:t>
      </w:r>
      <w:r w:rsidR="00FD18BD" w:rsidRPr="00FD18BD">
        <w:t>1</w:t>
      </w:r>
    </w:p>
    <w:p w:rsidR="00A36E41" w:rsidRPr="00FD18BD" w:rsidRDefault="00913256" w:rsidP="00DD6221">
      <w:pPr>
        <w:tabs>
          <w:tab w:val="center" w:pos="4153"/>
          <w:tab w:val="right" w:pos="8306"/>
        </w:tabs>
        <w:overflowPunct w:val="0"/>
        <w:snapToGrid w:val="0"/>
        <w:spacing w:line="580" w:lineRule="exact"/>
        <w:jc w:val="distribute"/>
        <w:rPr>
          <w:spacing w:val="8"/>
        </w:rPr>
      </w:pPr>
      <w:r>
        <w:rPr>
          <w:rFonts w:hAnsi="標楷體" w:hint="eastAsia"/>
        </w:rPr>
        <w:t>蘇</w:t>
      </w:r>
      <w:r w:rsidR="00A36E41" w:rsidRPr="00FD18BD">
        <w:rPr>
          <w:rFonts w:hAnsi="標楷體"/>
        </w:rPr>
        <w:t>大法官</w:t>
      </w:r>
      <w:r>
        <w:rPr>
          <w:rFonts w:hAnsi="標楷體" w:hint="eastAsia"/>
        </w:rPr>
        <w:t>永欽</w:t>
      </w:r>
      <w:r w:rsidR="00A36E41" w:rsidRPr="00FD18BD">
        <w:rPr>
          <w:rFonts w:hAnsi="標楷體"/>
        </w:rPr>
        <w:t>提出之協同意見書</w:t>
      </w:r>
      <w:r w:rsidR="00751ED6" w:rsidRPr="003F6646">
        <w:rPr>
          <w:rFonts w:ascii="標楷體" w:hAnsi="標楷體" w:hint="eastAsia"/>
        </w:rPr>
        <w:t>…</w:t>
      </w:r>
      <w:r w:rsidRPr="003F6646">
        <w:rPr>
          <w:rFonts w:ascii="標楷體" w:hAnsi="標楷體" w:hint="eastAsia"/>
        </w:rPr>
        <w:t>………</w:t>
      </w:r>
      <w:r w:rsidR="00751ED6" w:rsidRPr="003F6646">
        <w:rPr>
          <w:rFonts w:ascii="標楷體" w:hAnsi="標楷體" w:hint="eastAsia"/>
        </w:rPr>
        <w:t>……</w:t>
      </w:r>
      <w:r w:rsidR="006C31A6" w:rsidRPr="003F6646">
        <w:rPr>
          <w:rFonts w:ascii="標楷體" w:hAnsi="標楷體" w:hint="eastAsia"/>
        </w:rPr>
        <w:t>…</w:t>
      </w:r>
      <w:r w:rsidR="00751ED6" w:rsidRPr="003F6646">
        <w:rPr>
          <w:rFonts w:ascii="標楷體" w:hAnsi="標楷體" w:hint="eastAsia"/>
        </w:rPr>
        <w:t>…………</w:t>
      </w:r>
      <w:r w:rsidR="006C31A6" w:rsidRPr="003F6646">
        <w:rPr>
          <w:rFonts w:ascii="標楷體" w:hAnsi="標楷體" w:hint="eastAsia"/>
        </w:rPr>
        <w:t>…</w:t>
      </w:r>
      <w:r w:rsidR="00751ED6" w:rsidRPr="003F6646">
        <w:rPr>
          <w:rFonts w:ascii="標楷體" w:hAnsi="標楷體" w:hint="eastAsia"/>
        </w:rPr>
        <w:t>……</w:t>
      </w:r>
      <w:r w:rsidR="00751ED6">
        <w:rPr>
          <w:rFonts w:hAnsi="標楷體" w:hint="eastAsia"/>
        </w:rPr>
        <w:t>…</w:t>
      </w:r>
      <w:r w:rsidR="006C31A6">
        <w:rPr>
          <w:rFonts w:hAnsi="標楷體" w:hint="eastAsia"/>
        </w:rPr>
        <w:t>4</w:t>
      </w:r>
    </w:p>
    <w:p w:rsidR="00A36E41" w:rsidRPr="00FD18BD" w:rsidRDefault="00913256" w:rsidP="00DD6221">
      <w:pPr>
        <w:tabs>
          <w:tab w:val="center" w:pos="4153"/>
          <w:tab w:val="right" w:pos="8306"/>
        </w:tabs>
        <w:overflowPunct w:val="0"/>
        <w:snapToGrid w:val="0"/>
        <w:spacing w:line="580" w:lineRule="exact"/>
        <w:jc w:val="distribute"/>
      </w:pPr>
      <w:r>
        <w:rPr>
          <w:rFonts w:hAnsi="標楷體" w:hint="eastAsia"/>
        </w:rPr>
        <w:t>李</w:t>
      </w:r>
      <w:r w:rsidR="00A36E41" w:rsidRPr="00FD18BD">
        <w:rPr>
          <w:rFonts w:hAnsi="標楷體"/>
        </w:rPr>
        <w:t>大法官</w:t>
      </w:r>
      <w:r w:rsidR="006C31A6">
        <w:rPr>
          <w:rFonts w:hAnsi="標楷體" w:hint="eastAsia"/>
        </w:rPr>
        <w:t>震</w:t>
      </w:r>
      <w:r>
        <w:rPr>
          <w:rFonts w:hAnsi="標楷體" w:hint="eastAsia"/>
        </w:rPr>
        <w:t>山</w:t>
      </w:r>
      <w:r w:rsidR="00A36E41" w:rsidRPr="00FD18BD">
        <w:rPr>
          <w:rFonts w:hAnsi="標楷體"/>
        </w:rPr>
        <w:t>提出之協同意見書</w:t>
      </w:r>
      <w:r w:rsidR="00751ED6" w:rsidRPr="003F6646">
        <w:rPr>
          <w:rFonts w:ascii="標楷體" w:hAnsi="標楷體" w:hint="eastAsia"/>
        </w:rPr>
        <w:t>…………</w:t>
      </w:r>
      <w:r w:rsidR="006C31A6" w:rsidRPr="003F6646">
        <w:rPr>
          <w:rFonts w:ascii="標楷體" w:hAnsi="標楷體" w:hint="eastAsia"/>
        </w:rPr>
        <w:t>……</w:t>
      </w:r>
      <w:r w:rsidR="00751ED6" w:rsidRPr="003F6646">
        <w:rPr>
          <w:rFonts w:ascii="標楷體" w:hAnsi="標楷體" w:hint="eastAsia"/>
        </w:rPr>
        <w:t>……………………</w:t>
      </w:r>
      <w:r w:rsidR="00751ED6">
        <w:rPr>
          <w:rFonts w:hAnsi="標楷體" w:hint="eastAsia"/>
        </w:rPr>
        <w:t>…</w:t>
      </w:r>
      <w:r w:rsidR="006C31A6">
        <w:rPr>
          <w:rFonts w:hAnsi="標楷體" w:hint="eastAsia"/>
        </w:rPr>
        <w:t>13</w:t>
      </w:r>
    </w:p>
    <w:p w:rsidR="00A73CCA" w:rsidRPr="00FD18BD" w:rsidRDefault="009D43A0" w:rsidP="00DD6221">
      <w:pPr>
        <w:tabs>
          <w:tab w:val="center" w:pos="4153"/>
          <w:tab w:val="right" w:pos="8306"/>
        </w:tabs>
        <w:overflowPunct w:val="0"/>
        <w:snapToGrid w:val="0"/>
        <w:spacing w:line="580" w:lineRule="exact"/>
        <w:jc w:val="distribute"/>
      </w:pPr>
      <w:r w:rsidRPr="00FD18BD">
        <w:rPr>
          <w:rFonts w:hAnsi="標楷體"/>
        </w:rPr>
        <w:t>黃</w:t>
      </w:r>
      <w:r w:rsidR="00A73CCA" w:rsidRPr="00FD18BD">
        <w:rPr>
          <w:rFonts w:hAnsi="標楷體"/>
        </w:rPr>
        <w:t>大法官</w:t>
      </w:r>
      <w:r w:rsidRPr="00FD18BD">
        <w:rPr>
          <w:rFonts w:hAnsi="標楷體"/>
        </w:rPr>
        <w:t>茂榮</w:t>
      </w:r>
      <w:r w:rsidR="00A73CCA" w:rsidRPr="00FD18BD">
        <w:rPr>
          <w:rFonts w:hAnsi="標楷體"/>
        </w:rPr>
        <w:t>提出之協同</w:t>
      </w:r>
      <w:r w:rsidR="00A73CCA" w:rsidRPr="00FD18BD">
        <w:rPr>
          <w:rFonts w:hAnsi="標楷體"/>
          <w:kern w:val="0"/>
        </w:rPr>
        <w:t>意見書</w:t>
      </w:r>
      <w:r w:rsidR="00751ED6" w:rsidRPr="003F6646">
        <w:rPr>
          <w:rFonts w:ascii="標楷體" w:hAnsi="標楷體" w:hint="eastAsia"/>
          <w:kern w:val="0"/>
        </w:rPr>
        <w:t>………………………………</w:t>
      </w:r>
      <w:r w:rsidR="006C31A6" w:rsidRPr="003F6646">
        <w:rPr>
          <w:rFonts w:ascii="標楷體" w:hAnsi="標楷體" w:hint="eastAsia"/>
          <w:kern w:val="0"/>
        </w:rPr>
        <w:t>…</w:t>
      </w:r>
      <w:r w:rsidR="00751ED6" w:rsidRPr="003F6646">
        <w:rPr>
          <w:rFonts w:ascii="標楷體" w:hAnsi="標楷體" w:hint="eastAsia"/>
          <w:kern w:val="0"/>
        </w:rPr>
        <w:t>…</w:t>
      </w:r>
      <w:r w:rsidR="00751ED6">
        <w:rPr>
          <w:rFonts w:hAnsi="標楷體" w:hint="eastAsia"/>
          <w:kern w:val="0"/>
        </w:rPr>
        <w:t>…</w:t>
      </w:r>
      <w:r w:rsidR="00DD6221">
        <w:rPr>
          <w:rFonts w:hAnsi="標楷體" w:hint="eastAsia"/>
          <w:kern w:val="0"/>
        </w:rPr>
        <w:t>20</w:t>
      </w:r>
    </w:p>
    <w:p w:rsidR="00A36E41" w:rsidRPr="00FD18BD" w:rsidRDefault="00913256" w:rsidP="00DD6221">
      <w:pPr>
        <w:tabs>
          <w:tab w:val="center" w:pos="4153"/>
          <w:tab w:val="right" w:pos="8306"/>
        </w:tabs>
        <w:overflowPunct w:val="0"/>
        <w:snapToGrid w:val="0"/>
        <w:spacing w:line="580" w:lineRule="exact"/>
        <w:jc w:val="distribute"/>
      </w:pPr>
      <w:r>
        <w:rPr>
          <w:rFonts w:hAnsi="標楷體" w:hint="eastAsia"/>
        </w:rPr>
        <w:t>陳</w:t>
      </w:r>
      <w:r w:rsidR="00A36E41" w:rsidRPr="00FD18BD">
        <w:rPr>
          <w:rFonts w:hAnsi="標楷體"/>
        </w:rPr>
        <w:t>大法官</w:t>
      </w:r>
      <w:r>
        <w:rPr>
          <w:rFonts w:hAnsi="標楷體" w:hint="eastAsia"/>
        </w:rPr>
        <w:t>春生</w:t>
      </w:r>
      <w:r w:rsidR="00A36E41" w:rsidRPr="00FD18BD">
        <w:rPr>
          <w:rFonts w:hAnsi="標楷體"/>
        </w:rPr>
        <w:t>提出</w:t>
      </w:r>
      <w:r w:rsidR="00B754AD" w:rsidRPr="00FD18BD">
        <w:rPr>
          <w:rFonts w:hAnsi="標楷體"/>
        </w:rPr>
        <w:t>之</w:t>
      </w:r>
      <w:r w:rsidR="009D43A0" w:rsidRPr="00FD18BD">
        <w:rPr>
          <w:rFonts w:hAnsi="標楷體"/>
        </w:rPr>
        <w:t>協同</w:t>
      </w:r>
      <w:r w:rsidR="009D43A0" w:rsidRPr="00FD18BD">
        <w:rPr>
          <w:rFonts w:hAnsi="標楷體"/>
          <w:kern w:val="0"/>
        </w:rPr>
        <w:t>意見書</w:t>
      </w:r>
      <w:r w:rsidR="00751ED6" w:rsidRPr="003F6646">
        <w:rPr>
          <w:rFonts w:ascii="標楷體" w:hAnsi="標楷體" w:hint="eastAsia"/>
          <w:kern w:val="0"/>
        </w:rPr>
        <w:t>…………………………</w:t>
      </w:r>
      <w:r w:rsidR="006C31A6" w:rsidRPr="003F6646">
        <w:rPr>
          <w:rFonts w:ascii="標楷體" w:hAnsi="標楷體" w:hint="eastAsia"/>
          <w:kern w:val="0"/>
        </w:rPr>
        <w:t>…</w:t>
      </w:r>
      <w:r w:rsidR="00751ED6" w:rsidRPr="003F6646">
        <w:rPr>
          <w:rFonts w:ascii="標楷體" w:hAnsi="標楷體" w:hint="eastAsia"/>
          <w:kern w:val="0"/>
        </w:rPr>
        <w:t>………</w:t>
      </w:r>
      <w:r w:rsidR="00751ED6">
        <w:rPr>
          <w:rFonts w:hAnsi="標楷體" w:hint="eastAsia"/>
          <w:kern w:val="0"/>
        </w:rPr>
        <w:t>…</w:t>
      </w:r>
      <w:r w:rsidR="006C31A6">
        <w:rPr>
          <w:rFonts w:hAnsi="標楷體" w:hint="eastAsia"/>
          <w:kern w:val="0"/>
        </w:rPr>
        <w:t>25</w:t>
      </w:r>
    </w:p>
    <w:p w:rsidR="008F330E" w:rsidRPr="00FD18BD" w:rsidRDefault="009D43A0" w:rsidP="00DD6221">
      <w:pPr>
        <w:tabs>
          <w:tab w:val="center" w:pos="4153"/>
          <w:tab w:val="right" w:pos="8306"/>
        </w:tabs>
        <w:overflowPunct w:val="0"/>
        <w:snapToGrid w:val="0"/>
        <w:spacing w:line="580" w:lineRule="exact"/>
        <w:jc w:val="distribute"/>
      </w:pPr>
      <w:r w:rsidRPr="00FD18BD">
        <w:rPr>
          <w:rFonts w:hAnsi="標楷體"/>
        </w:rPr>
        <w:t>陳</w:t>
      </w:r>
      <w:r w:rsidR="009567F6" w:rsidRPr="00FD18BD">
        <w:rPr>
          <w:rFonts w:hAnsi="標楷體"/>
        </w:rPr>
        <w:t>大法官</w:t>
      </w:r>
      <w:r w:rsidR="00913256">
        <w:rPr>
          <w:rFonts w:hAnsi="標楷體" w:hint="eastAsia"/>
        </w:rPr>
        <w:t>碧玉</w:t>
      </w:r>
      <w:r w:rsidR="008F330E" w:rsidRPr="00FD18BD">
        <w:rPr>
          <w:rFonts w:hAnsi="標楷體"/>
        </w:rPr>
        <w:t>提出之</w:t>
      </w:r>
      <w:r w:rsidRPr="00FD18BD">
        <w:rPr>
          <w:rFonts w:hAnsi="標楷體"/>
        </w:rPr>
        <w:t>協同</w:t>
      </w:r>
      <w:r w:rsidRPr="00FD18BD">
        <w:rPr>
          <w:rFonts w:hAnsi="標楷體"/>
          <w:kern w:val="0"/>
        </w:rPr>
        <w:t>意見書</w:t>
      </w:r>
      <w:r w:rsidR="00751ED6" w:rsidRPr="003F6646">
        <w:rPr>
          <w:rFonts w:ascii="標楷體" w:hAnsi="標楷體" w:hint="eastAsia"/>
          <w:kern w:val="0"/>
        </w:rPr>
        <w:t>……</w:t>
      </w:r>
      <w:r w:rsidR="004C4457" w:rsidRPr="003F6646">
        <w:rPr>
          <w:rFonts w:ascii="標楷體" w:hAnsi="標楷體" w:hint="eastAsia"/>
          <w:kern w:val="0"/>
        </w:rPr>
        <w:t>…</w:t>
      </w:r>
      <w:r w:rsidR="00751ED6" w:rsidRPr="003F6646">
        <w:rPr>
          <w:rFonts w:ascii="標楷體" w:hAnsi="標楷體" w:hint="eastAsia"/>
          <w:kern w:val="0"/>
        </w:rPr>
        <w:t>……………………………</w:t>
      </w:r>
      <w:r w:rsidR="00751ED6">
        <w:rPr>
          <w:rFonts w:hAnsi="標楷體" w:hint="eastAsia"/>
          <w:kern w:val="0"/>
        </w:rPr>
        <w:t>…</w:t>
      </w:r>
      <w:r w:rsidR="00DD6221">
        <w:rPr>
          <w:rFonts w:hAnsi="標楷體" w:hint="eastAsia"/>
          <w:kern w:val="0"/>
        </w:rPr>
        <w:t>29</w:t>
      </w:r>
    </w:p>
    <w:p w:rsidR="0006317B" w:rsidRDefault="009D43A0" w:rsidP="00DD6221">
      <w:pPr>
        <w:tabs>
          <w:tab w:val="center" w:pos="4153"/>
          <w:tab w:val="right" w:pos="8306"/>
        </w:tabs>
        <w:overflowPunct w:val="0"/>
        <w:snapToGrid w:val="0"/>
        <w:spacing w:line="580" w:lineRule="exact"/>
        <w:jc w:val="distribute"/>
        <w:rPr>
          <w:rFonts w:hAnsi="標楷體" w:hint="eastAsia"/>
          <w:kern w:val="0"/>
        </w:rPr>
      </w:pPr>
      <w:r w:rsidRPr="00FD18BD">
        <w:rPr>
          <w:rFonts w:hAnsi="標楷體"/>
        </w:rPr>
        <w:t>羅大法官昌發提出</w:t>
      </w:r>
      <w:r w:rsidR="000B415D">
        <w:rPr>
          <w:rFonts w:hAnsi="標楷體" w:hint="eastAsia"/>
        </w:rPr>
        <w:t>，蔡大法官</w:t>
      </w:r>
      <w:r w:rsidR="001044B6">
        <w:rPr>
          <w:rFonts w:hAnsi="標楷體" w:hint="eastAsia"/>
        </w:rPr>
        <w:t>清遊</w:t>
      </w:r>
      <w:r w:rsidR="000B415D">
        <w:rPr>
          <w:rFonts w:hAnsi="標楷體" w:hint="eastAsia"/>
        </w:rPr>
        <w:t>加入</w:t>
      </w:r>
      <w:r w:rsidRPr="00FD18BD">
        <w:rPr>
          <w:rFonts w:hAnsi="標楷體"/>
        </w:rPr>
        <w:t>之協同</w:t>
      </w:r>
      <w:r w:rsidRPr="00FD18BD">
        <w:rPr>
          <w:rFonts w:hAnsi="標楷體"/>
          <w:kern w:val="0"/>
        </w:rPr>
        <w:t>意見書</w:t>
      </w:r>
      <w:r w:rsidR="001044B6">
        <w:rPr>
          <w:rFonts w:ascii="標楷體" w:hAnsi="標楷體" w:hint="eastAsia"/>
          <w:kern w:val="0"/>
        </w:rPr>
        <w:t>………</w:t>
      </w:r>
      <w:r w:rsidR="000B415D" w:rsidRPr="003F6646">
        <w:rPr>
          <w:rFonts w:ascii="標楷體" w:hAnsi="標楷體" w:hint="eastAsia"/>
          <w:kern w:val="0"/>
        </w:rPr>
        <w:t>……</w:t>
      </w:r>
      <w:r w:rsidR="000B415D">
        <w:rPr>
          <w:rFonts w:hAnsi="標楷體" w:hint="eastAsia"/>
          <w:kern w:val="0"/>
        </w:rPr>
        <w:t>…</w:t>
      </w:r>
      <w:r w:rsidR="004C4457">
        <w:rPr>
          <w:rFonts w:hAnsi="標楷體" w:hint="eastAsia"/>
          <w:kern w:val="0"/>
        </w:rPr>
        <w:t>3</w:t>
      </w:r>
      <w:r w:rsidR="00DD6221">
        <w:rPr>
          <w:rFonts w:hAnsi="標楷體" w:hint="eastAsia"/>
          <w:kern w:val="0"/>
        </w:rPr>
        <w:t>5</w:t>
      </w:r>
    </w:p>
    <w:p w:rsidR="00913256" w:rsidRDefault="00913256" w:rsidP="00DD6221">
      <w:pPr>
        <w:tabs>
          <w:tab w:val="center" w:pos="4153"/>
          <w:tab w:val="right" w:pos="8306"/>
        </w:tabs>
        <w:overflowPunct w:val="0"/>
        <w:snapToGrid w:val="0"/>
        <w:spacing w:line="580" w:lineRule="exact"/>
        <w:jc w:val="distribute"/>
        <w:rPr>
          <w:rFonts w:hint="eastAsia"/>
        </w:rPr>
      </w:pPr>
      <w:r w:rsidRPr="00F179F6">
        <w:rPr>
          <w:rFonts w:hAnsi="標楷體" w:hint="eastAsia"/>
        </w:rPr>
        <w:t>陳大法官新民提出之部分協同部分</w:t>
      </w:r>
      <w:r>
        <w:rPr>
          <w:rFonts w:hint="eastAsia"/>
        </w:rPr>
        <w:t>不同意見</w:t>
      </w:r>
      <w:r w:rsidR="00F179F6">
        <w:rPr>
          <w:rFonts w:hint="eastAsia"/>
        </w:rPr>
        <w:t>書</w:t>
      </w:r>
      <w:r w:rsidRPr="003F6646">
        <w:rPr>
          <w:rFonts w:ascii="標楷體" w:hAnsi="標楷體" w:hint="eastAsia"/>
        </w:rPr>
        <w:t>……………………</w:t>
      </w:r>
      <w:r w:rsidR="004C4457">
        <w:rPr>
          <w:rFonts w:hint="eastAsia"/>
        </w:rPr>
        <w:t>…</w:t>
      </w:r>
      <w:r w:rsidR="004C4457">
        <w:rPr>
          <w:rFonts w:hint="eastAsia"/>
        </w:rPr>
        <w:t>4</w:t>
      </w:r>
      <w:r w:rsidR="00C266F6">
        <w:rPr>
          <w:rFonts w:hint="eastAsia"/>
        </w:rPr>
        <w:t>1</w:t>
      </w:r>
    </w:p>
    <w:p w:rsidR="00913256" w:rsidRDefault="00913256" w:rsidP="00DD6221">
      <w:pPr>
        <w:tabs>
          <w:tab w:val="center" w:pos="4153"/>
          <w:tab w:val="right" w:pos="8306"/>
        </w:tabs>
        <w:overflowPunct w:val="0"/>
        <w:snapToGrid w:val="0"/>
        <w:spacing w:line="580" w:lineRule="exact"/>
        <w:jc w:val="distribute"/>
        <w:rPr>
          <w:rFonts w:hint="eastAsia"/>
        </w:rPr>
      </w:pPr>
      <w:r>
        <w:rPr>
          <w:rFonts w:hint="eastAsia"/>
        </w:rPr>
        <w:t>黃大法官璽君提出</w:t>
      </w:r>
      <w:r w:rsidR="003B2486">
        <w:rPr>
          <w:rFonts w:hint="eastAsia"/>
        </w:rPr>
        <w:t>，</w:t>
      </w:r>
      <w:r w:rsidR="003B2486" w:rsidRPr="00F179F6">
        <w:rPr>
          <w:rFonts w:hAnsi="標楷體" w:hint="eastAsia"/>
        </w:rPr>
        <w:t>池大法官啟明</w:t>
      </w:r>
      <w:r w:rsidR="003B2486">
        <w:rPr>
          <w:rFonts w:hint="eastAsia"/>
        </w:rPr>
        <w:t>、陳大法官敏加入</w:t>
      </w:r>
      <w:r>
        <w:rPr>
          <w:rFonts w:hint="eastAsia"/>
        </w:rPr>
        <w:t>之部分協同部分不同意見</w:t>
      </w:r>
      <w:r w:rsidR="00F179F6">
        <w:rPr>
          <w:rFonts w:hint="eastAsia"/>
        </w:rPr>
        <w:t>書</w:t>
      </w:r>
      <w:r w:rsidR="003B2486" w:rsidRPr="003F6646">
        <w:rPr>
          <w:rFonts w:ascii="標楷體" w:hAnsi="標楷體" w:hint="eastAsia"/>
        </w:rPr>
        <w:t>…………………………………………</w:t>
      </w:r>
      <w:r w:rsidR="004C4457" w:rsidRPr="003F6646">
        <w:rPr>
          <w:rFonts w:ascii="標楷體" w:hAnsi="標楷體" w:hint="eastAsia"/>
        </w:rPr>
        <w:t>…………</w:t>
      </w:r>
      <w:r w:rsidR="003B2486" w:rsidRPr="003F6646">
        <w:rPr>
          <w:rFonts w:ascii="標楷體" w:hAnsi="標楷體" w:hint="eastAsia"/>
        </w:rPr>
        <w:t>………</w:t>
      </w:r>
      <w:r w:rsidR="003B2486">
        <w:rPr>
          <w:rFonts w:hint="eastAsia"/>
        </w:rPr>
        <w:t>…</w:t>
      </w:r>
      <w:r w:rsidR="004C4457">
        <w:rPr>
          <w:rFonts w:hint="eastAsia"/>
        </w:rPr>
        <w:t>6</w:t>
      </w:r>
      <w:r w:rsidR="00C266F6">
        <w:rPr>
          <w:rFonts w:hint="eastAsia"/>
        </w:rPr>
        <w:t>3</w:t>
      </w:r>
    </w:p>
    <w:p w:rsidR="00913256" w:rsidRDefault="003B2486" w:rsidP="00DD6221">
      <w:pPr>
        <w:tabs>
          <w:tab w:val="center" w:pos="4153"/>
          <w:tab w:val="right" w:pos="8306"/>
        </w:tabs>
        <w:overflowPunct w:val="0"/>
        <w:snapToGrid w:val="0"/>
        <w:spacing w:line="580" w:lineRule="exact"/>
        <w:jc w:val="distribute"/>
        <w:rPr>
          <w:rFonts w:hint="eastAsia"/>
        </w:rPr>
      </w:pPr>
      <w:r>
        <w:rPr>
          <w:rFonts w:hint="eastAsia"/>
        </w:rPr>
        <w:t>葉</w:t>
      </w:r>
      <w:r w:rsidR="00913256">
        <w:rPr>
          <w:rFonts w:hint="eastAsia"/>
        </w:rPr>
        <w:t>大法官</w:t>
      </w:r>
      <w:r>
        <w:rPr>
          <w:rFonts w:hint="eastAsia"/>
        </w:rPr>
        <w:t>百修</w:t>
      </w:r>
      <w:r w:rsidR="00913256">
        <w:rPr>
          <w:rFonts w:hint="eastAsia"/>
        </w:rPr>
        <w:t>提出之部分</w:t>
      </w:r>
      <w:r w:rsidR="00913256" w:rsidRPr="00F179F6">
        <w:rPr>
          <w:rFonts w:hAnsi="標楷體" w:hint="eastAsia"/>
        </w:rPr>
        <w:t>協同</w:t>
      </w:r>
      <w:r w:rsidR="00913256">
        <w:rPr>
          <w:rFonts w:hint="eastAsia"/>
        </w:rPr>
        <w:t>部分不同意見</w:t>
      </w:r>
      <w:r w:rsidR="00F179F6">
        <w:rPr>
          <w:rFonts w:hint="eastAsia"/>
        </w:rPr>
        <w:t>書</w:t>
      </w:r>
      <w:r w:rsidR="00F179F6" w:rsidRPr="003F6646">
        <w:rPr>
          <w:rFonts w:ascii="標楷體" w:hAnsi="標楷體" w:hint="eastAsia"/>
        </w:rPr>
        <w:t>…………</w:t>
      </w:r>
      <w:r w:rsidR="004C4457" w:rsidRPr="003F6646">
        <w:rPr>
          <w:rFonts w:ascii="標楷體" w:hAnsi="標楷體" w:hint="eastAsia"/>
        </w:rPr>
        <w:t>………</w:t>
      </w:r>
      <w:r w:rsidR="00F179F6" w:rsidRPr="003F6646">
        <w:rPr>
          <w:rFonts w:ascii="標楷體" w:hAnsi="標楷體" w:hint="eastAsia"/>
        </w:rPr>
        <w:t>…</w:t>
      </w:r>
      <w:r w:rsidR="00F179F6">
        <w:rPr>
          <w:rFonts w:hint="eastAsia"/>
        </w:rPr>
        <w:t>…</w:t>
      </w:r>
      <w:r w:rsidR="00176C7B">
        <w:rPr>
          <w:rFonts w:hint="eastAsia"/>
        </w:rPr>
        <w:t>67</w:t>
      </w:r>
    </w:p>
    <w:p w:rsidR="002475CD" w:rsidRDefault="00F179F6" w:rsidP="00DD6221">
      <w:pPr>
        <w:tabs>
          <w:tab w:val="center" w:pos="4153"/>
          <w:tab w:val="right" w:pos="8306"/>
        </w:tabs>
        <w:overflowPunct w:val="0"/>
        <w:snapToGrid w:val="0"/>
        <w:spacing w:line="580" w:lineRule="exact"/>
        <w:jc w:val="distribute"/>
        <w:rPr>
          <w:rFonts w:hint="eastAsia"/>
        </w:rPr>
      </w:pPr>
      <w:r>
        <w:rPr>
          <w:rFonts w:hint="eastAsia"/>
        </w:rPr>
        <w:t>林大法官錫堯提出之不同意見書</w:t>
      </w:r>
      <w:r w:rsidRPr="003F6646">
        <w:rPr>
          <w:rFonts w:ascii="標楷體" w:hAnsi="標楷體" w:hint="eastAsia"/>
        </w:rPr>
        <w:t>……………</w:t>
      </w:r>
      <w:r w:rsidR="004C4457" w:rsidRPr="003F6646">
        <w:rPr>
          <w:rFonts w:ascii="標楷體" w:hAnsi="標楷體" w:hint="eastAsia"/>
        </w:rPr>
        <w:t>……………</w:t>
      </w:r>
      <w:r w:rsidRPr="003F6646">
        <w:rPr>
          <w:rFonts w:ascii="標楷體" w:hAnsi="標楷體" w:hint="eastAsia"/>
        </w:rPr>
        <w:t>…………</w:t>
      </w:r>
      <w:r>
        <w:rPr>
          <w:rFonts w:hint="eastAsia"/>
        </w:rPr>
        <w:t>…</w:t>
      </w:r>
      <w:r w:rsidR="004C4457">
        <w:rPr>
          <w:rFonts w:hint="eastAsia"/>
        </w:rPr>
        <w:t>7</w:t>
      </w:r>
      <w:r w:rsidR="00176C7B">
        <w:rPr>
          <w:rFonts w:hint="eastAsia"/>
        </w:rPr>
        <w:t>5</w:t>
      </w:r>
    </w:p>
    <w:p w:rsidR="00F179F6" w:rsidRPr="00F179F6" w:rsidRDefault="00F179F6" w:rsidP="00913256">
      <w:pPr>
        <w:tabs>
          <w:tab w:val="center" w:pos="4153"/>
          <w:tab w:val="right" w:pos="8306"/>
        </w:tabs>
        <w:overflowPunct w:val="0"/>
        <w:snapToGrid w:val="0"/>
        <w:spacing w:line="600" w:lineRule="exact"/>
        <w:jc w:val="distribute"/>
        <w:sectPr w:rsidR="00F179F6" w:rsidRPr="00F179F6" w:rsidSect="007949A7">
          <w:footerReference w:type="default" r:id="rId9"/>
          <w:pgSz w:w="11906" w:h="16838"/>
          <w:pgMar w:top="1418" w:right="1134" w:bottom="851" w:left="1134" w:header="851" w:footer="992" w:gutter="0"/>
          <w:pgNumType w:start="1"/>
          <w:cols w:space="425"/>
          <w:titlePg/>
          <w:docGrid w:linePitch="435"/>
        </w:sectPr>
      </w:pPr>
    </w:p>
    <w:p w:rsidR="00EB62A5" w:rsidRPr="00FD18BD" w:rsidRDefault="00751DF9" w:rsidP="00EB62A5">
      <w:pPr>
        <w:kinsoku w:val="0"/>
        <w:overflowPunct w:val="0"/>
        <w:spacing w:before="1080" w:after="1080"/>
      </w:pPr>
      <w:r w:rsidRPr="00FD18BD">
        <w:rPr>
          <w:noProof/>
          <w:color w:val="000000"/>
          <w:sz w:val="24"/>
        </w:rPr>
        <w:lastRenderedPageBreak/>
        <mc:AlternateContent>
          <mc:Choice Requires="wps">
            <w:drawing>
              <wp:anchor distT="0" distB="0" distL="114300" distR="114300" simplePos="0" relativeHeight="251658752" behindDoc="0" locked="0" layoutInCell="1" allowOverlap="1">
                <wp:simplePos x="0" y="0"/>
                <wp:positionH relativeFrom="column">
                  <wp:posOffset>2117725</wp:posOffset>
                </wp:positionH>
                <wp:positionV relativeFrom="paragraph">
                  <wp:posOffset>521970</wp:posOffset>
                </wp:positionV>
                <wp:extent cx="2011680" cy="550545"/>
                <wp:effectExtent l="0" t="317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550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10A6" w:rsidRDefault="000310A6" w:rsidP="00EB62A5">
                            <w:pPr>
                              <w:spacing w:line="900" w:lineRule="exact"/>
                              <w:jc w:val="center"/>
                              <w:rPr>
                                <w:rFonts w:ascii="華康粗黑體" w:eastAsia="華康粗黑體"/>
                                <w:sz w:val="90"/>
                              </w:rPr>
                            </w:pPr>
                            <w:r w:rsidRPr="00A426E3">
                              <w:rPr>
                                <w:rFonts w:ascii="華康粗黑體" w:eastAsia="華康粗黑體" w:hint="eastAsia"/>
                                <w:sz w:val="90"/>
                              </w:rPr>
                              <w:t>解</w:t>
                            </w:r>
                            <w:r w:rsidRPr="00A426E3">
                              <w:rPr>
                                <w:rFonts w:ascii="細明體" w:eastAsia="細明體" w:hAnsi="細明體" w:cs="細明體" w:hint="eastAsia"/>
                                <w:sz w:val="90"/>
                              </w:rPr>
                              <w:t xml:space="preserve">　</w:t>
                            </w:r>
                            <w:r w:rsidRPr="00A426E3">
                              <w:rPr>
                                <w:rFonts w:ascii="華康粗黑體" w:eastAsia="華康粗黑體" w:hint="eastAsia"/>
                                <w:sz w:val="90"/>
                              </w:rPr>
                              <w:t>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6.75pt;margin-top:41.1pt;width:158.4pt;height:4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" stroked="f">
                <v:textbox inset="0,0,0,0">
                  <w:txbxContent>
                    <w:p w:rsidR="000310A6" w:rsidRDefault="000310A6" w:rsidP="00EB62A5">
                      <w:pPr>
                        <w:spacing w:line="900" w:lineRule="exact"/>
                        <w:jc w:val="center"/>
                        <w:rPr>
                          <w:rFonts w:ascii="華康粗黑體" w:eastAsia="華康粗黑體"/>
                          <w:sz w:val="90"/>
                        </w:rPr>
                      </w:pPr>
                      <w:r w:rsidRPr="00A426E3">
                        <w:rPr>
                          <w:rFonts w:ascii="華康粗黑體" w:eastAsia="華康粗黑體" w:hint="eastAsia"/>
                          <w:sz w:val="90"/>
                        </w:rPr>
                        <w:t>解</w:t>
                      </w:r>
                      <w:r w:rsidRPr="00A426E3">
                        <w:rPr>
                          <w:rFonts w:ascii="細明體" w:eastAsia="細明體" w:hAnsi="細明體" w:cs="細明體" w:hint="eastAsia"/>
                          <w:sz w:val="90"/>
                        </w:rPr>
                        <w:t xml:space="preserve">　</w:t>
                      </w:r>
                      <w:r w:rsidRPr="00A426E3">
                        <w:rPr>
                          <w:rFonts w:ascii="華康粗黑體" w:eastAsia="華康粗黑體" w:hint="eastAsia"/>
                          <w:sz w:val="90"/>
                        </w:rPr>
                        <w:t>釋</w:t>
                      </w:r>
                    </w:p>
                  </w:txbxContent>
                </v:textbox>
              </v:shape>
            </w:pict>
          </mc:Fallback>
        </mc:AlternateContent>
      </w:r>
      <w:r w:rsidRPr="00FD18BD">
        <w:rPr>
          <w:noProof/>
          <w:color w:val="000000"/>
        </w:rPr>
        <w:drawing>
          <wp:anchor distT="0" distB="0" distL="114300" distR="114300" simplePos="0" relativeHeight="251657728" behindDoc="1" locked="1" layoutInCell="1" allowOverlap="1">
            <wp:simplePos x="0" y="0"/>
            <wp:positionH relativeFrom="column">
              <wp:posOffset>2070100</wp:posOffset>
            </wp:positionH>
            <wp:positionV relativeFrom="paragraph">
              <wp:posOffset>360045</wp:posOffset>
            </wp:positionV>
            <wp:extent cx="2152650" cy="895350"/>
            <wp:effectExtent l="0" t="0" r="0" b="0"/>
            <wp:wrapNone/>
            <wp:docPr id="4" name="圖片 4" descr="令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令函-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26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62A5" w:rsidRPr="00FD18BD" w:rsidRDefault="00EB62A5" w:rsidP="009456EE">
      <w:pPr>
        <w:kinsoku w:val="0"/>
        <w:overflowPunct w:val="0"/>
        <w:spacing w:after="60" w:line="404" w:lineRule="exact"/>
        <w:jc w:val="center"/>
        <w:rPr>
          <w:b/>
          <w:bCs/>
          <w:color w:val="000000"/>
          <w:sz w:val="40"/>
          <w:szCs w:val="24"/>
        </w:rPr>
      </w:pPr>
      <w:r w:rsidRPr="00FD18BD">
        <w:rPr>
          <w:rFonts w:hAnsi="標楷體"/>
          <w:b/>
          <w:bCs/>
          <w:color w:val="000000"/>
          <w:sz w:val="40"/>
          <w:szCs w:val="24"/>
        </w:rPr>
        <w:t>司法院　令</w:t>
      </w:r>
    </w:p>
    <w:p w:rsidR="00A36E41" w:rsidRPr="00FD18BD" w:rsidRDefault="00A36E41" w:rsidP="009456EE">
      <w:pPr>
        <w:kinsoku w:val="0"/>
        <w:overflowPunct w:val="0"/>
        <w:spacing w:line="404" w:lineRule="exact"/>
        <w:jc w:val="both"/>
        <w:textAlignment w:val="baseline"/>
        <w:rPr>
          <w:color w:val="000000"/>
        </w:rPr>
      </w:pPr>
    </w:p>
    <w:p w:rsidR="00A36E41" w:rsidRPr="00FD18BD" w:rsidRDefault="00A36E41" w:rsidP="009456EE">
      <w:pPr>
        <w:kinsoku w:val="0"/>
        <w:overflowPunct w:val="0"/>
        <w:spacing w:before="120" w:line="404" w:lineRule="exact"/>
        <w:jc w:val="both"/>
        <w:textAlignment w:val="baseline"/>
        <w:rPr>
          <w:color w:val="000000"/>
          <w:kern w:val="0"/>
          <w:sz w:val="28"/>
        </w:rPr>
      </w:pPr>
      <w:r w:rsidRPr="00FD18BD">
        <w:rPr>
          <w:rFonts w:hAnsi="標楷體"/>
          <w:color w:val="000000"/>
          <w:sz w:val="28"/>
        </w:rPr>
        <w:t>發文日期：</w:t>
      </w:r>
      <w:smartTag w:uri="urn:schemas-microsoft-com:office:smarttags" w:element="chsdate">
        <w:smartTagPr>
          <w:attr w:name="IsROCDate" w:val="True"/>
          <w:attr w:name="IsLunarDate" w:val="False"/>
          <w:attr w:name="Day" w:val="25"/>
          <w:attr w:name="Month" w:val="9"/>
          <w:attr w:name="Year" w:val="2015"/>
        </w:smartTagPr>
        <w:r w:rsidRPr="008C0B46">
          <w:rPr>
            <w:rFonts w:hAnsi="標楷體"/>
            <w:color w:val="000000"/>
            <w:spacing w:val="11"/>
            <w:kern w:val="0"/>
            <w:sz w:val="28"/>
            <w:fitText w:val="3459" w:id="921335553"/>
          </w:rPr>
          <w:t>中華民國</w:t>
        </w:r>
        <w:r w:rsidRPr="008C0B46">
          <w:rPr>
            <w:color w:val="000000"/>
            <w:spacing w:val="11"/>
            <w:kern w:val="0"/>
            <w:sz w:val="28"/>
            <w:fitText w:val="3459" w:id="921335553"/>
          </w:rPr>
          <w:t>104</w:t>
        </w:r>
        <w:r w:rsidRPr="008C0B46">
          <w:rPr>
            <w:rFonts w:hAnsi="標楷體"/>
            <w:color w:val="000000"/>
            <w:spacing w:val="11"/>
            <w:kern w:val="0"/>
            <w:sz w:val="28"/>
            <w:fitText w:val="3459" w:id="921335553"/>
          </w:rPr>
          <w:t>年</w:t>
        </w:r>
        <w:r w:rsidR="00F179F6" w:rsidRPr="008C0B46">
          <w:rPr>
            <w:rFonts w:hint="eastAsia"/>
            <w:color w:val="000000"/>
            <w:spacing w:val="11"/>
            <w:kern w:val="0"/>
            <w:sz w:val="28"/>
            <w:fitText w:val="3459" w:id="921335553"/>
          </w:rPr>
          <w:t>9</w:t>
        </w:r>
        <w:r w:rsidRPr="008C0B46">
          <w:rPr>
            <w:rFonts w:hAnsi="標楷體"/>
            <w:color w:val="000000"/>
            <w:spacing w:val="11"/>
            <w:kern w:val="0"/>
            <w:sz w:val="28"/>
            <w:fitText w:val="3459" w:id="921335553"/>
          </w:rPr>
          <w:t>月</w:t>
        </w:r>
        <w:r w:rsidR="00F179F6" w:rsidRPr="008C0B46">
          <w:rPr>
            <w:rFonts w:hint="eastAsia"/>
            <w:color w:val="000000"/>
            <w:spacing w:val="11"/>
            <w:kern w:val="0"/>
            <w:sz w:val="28"/>
            <w:fitText w:val="3459" w:id="921335553"/>
          </w:rPr>
          <w:t>25</w:t>
        </w:r>
        <w:r w:rsidRPr="008C0B46">
          <w:rPr>
            <w:rFonts w:hAnsi="標楷體"/>
            <w:color w:val="000000"/>
            <w:spacing w:val="4"/>
            <w:kern w:val="0"/>
            <w:sz w:val="28"/>
            <w:fitText w:val="3459" w:id="921335553"/>
          </w:rPr>
          <w:t>日</w:t>
        </w:r>
      </w:smartTag>
    </w:p>
    <w:p w:rsidR="00A36E41" w:rsidRPr="00FD18BD" w:rsidRDefault="00A36E41" w:rsidP="009456EE">
      <w:pPr>
        <w:kinsoku w:val="0"/>
        <w:overflowPunct w:val="0"/>
        <w:spacing w:after="120" w:line="404" w:lineRule="exact"/>
        <w:jc w:val="both"/>
        <w:textAlignment w:val="baseline"/>
        <w:rPr>
          <w:color w:val="000000"/>
        </w:rPr>
      </w:pPr>
      <w:r w:rsidRPr="00FD18BD">
        <w:rPr>
          <w:rFonts w:hAnsi="標楷體"/>
          <w:color w:val="000000"/>
          <w:sz w:val="28"/>
        </w:rPr>
        <w:t>發文字號：</w:t>
      </w:r>
      <w:r w:rsidRPr="0038144F">
        <w:rPr>
          <w:rFonts w:hAnsi="標楷體"/>
          <w:color w:val="000000"/>
          <w:spacing w:val="2"/>
          <w:w w:val="98"/>
          <w:kern w:val="0"/>
          <w:sz w:val="28"/>
          <w:fitText w:val="3459" w:id="921335552"/>
        </w:rPr>
        <w:t>院台大二字第</w:t>
      </w:r>
      <w:r w:rsidRPr="0038144F">
        <w:rPr>
          <w:color w:val="000000"/>
          <w:spacing w:val="2"/>
          <w:w w:val="98"/>
          <w:kern w:val="0"/>
          <w:sz w:val="28"/>
          <w:fitText w:val="3459" w:id="921335552"/>
        </w:rPr>
        <w:t>10400</w:t>
      </w:r>
      <w:r w:rsidR="00F179F6" w:rsidRPr="0038144F">
        <w:rPr>
          <w:rFonts w:hint="eastAsia"/>
          <w:color w:val="000000"/>
          <w:spacing w:val="2"/>
          <w:w w:val="98"/>
          <w:kern w:val="0"/>
          <w:sz w:val="28"/>
          <w:fitText w:val="3459" w:id="921335552"/>
        </w:rPr>
        <w:t>26226</w:t>
      </w:r>
      <w:r w:rsidRPr="0038144F">
        <w:rPr>
          <w:rFonts w:hAnsi="標楷體"/>
          <w:color w:val="000000"/>
          <w:spacing w:val="-6"/>
          <w:w w:val="98"/>
          <w:kern w:val="0"/>
          <w:sz w:val="28"/>
          <w:fitText w:val="3459" w:id="921335552"/>
        </w:rPr>
        <w:t>號</w:t>
      </w:r>
    </w:p>
    <w:p w:rsidR="00A36E41" w:rsidRPr="00FD18BD" w:rsidRDefault="005B092E" w:rsidP="009456EE">
      <w:pPr>
        <w:kinsoku w:val="0"/>
        <w:overflowPunct w:val="0"/>
        <w:spacing w:line="404" w:lineRule="exact"/>
        <w:jc w:val="both"/>
        <w:textAlignment w:val="baseline"/>
        <w:rPr>
          <w:color w:val="000000"/>
          <w:sz w:val="28"/>
          <w:szCs w:val="28"/>
        </w:rPr>
      </w:pPr>
      <w:r w:rsidRPr="00CC6A65">
        <w:rPr>
          <w:rFonts w:eastAsia="華康粗黑體" w:hint="eastAsia"/>
          <w:color w:val="000000"/>
          <w:sz w:val="28"/>
          <w:szCs w:val="28"/>
        </w:rPr>
        <w:t>公布本院大法官議決釋字第七</w:t>
      </w:r>
      <w:r w:rsidRPr="001A467B">
        <w:rPr>
          <w:rFonts w:eastAsia="華康粗黑體" w:hint="eastAsia"/>
          <w:color w:val="000000"/>
          <w:sz w:val="28"/>
          <w:szCs w:val="28"/>
        </w:rPr>
        <w:t>三</w:t>
      </w:r>
      <w:r w:rsidR="00F179F6" w:rsidRPr="00F179F6">
        <w:rPr>
          <w:rFonts w:eastAsia="華康粗黑體" w:hint="eastAsia"/>
          <w:color w:val="000000"/>
          <w:sz w:val="28"/>
          <w:szCs w:val="28"/>
        </w:rPr>
        <w:t>二</w:t>
      </w:r>
      <w:r w:rsidRPr="00CC6A65">
        <w:rPr>
          <w:rFonts w:eastAsia="華康粗黑體" w:hint="eastAsia"/>
          <w:color w:val="000000"/>
          <w:sz w:val="28"/>
          <w:szCs w:val="28"/>
        </w:rPr>
        <w:t>號解釋</w:t>
      </w:r>
    </w:p>
    <w:p w:rsidR="00A36E41" w:rsidRPr="00FD18BD" w:rsidRDefault="008C608B" w:rsidP="009456EE">
      <w:pPr>
        <w:kinsoku w:val="0"/>
        <w:overflowPunct w:val="0"/>
        <w:spacing w:line="404" w:lineRule="exact"/>
        <w:jc w:val="both"/>
        <w:textAlignment w:val="baseline"/>
        <w:rPr>
          <w:color w:val="000000"/>
          <w:sz w:val="28"/>
          <w:szCs w:val="28"/>
        </w:rPr>
      </w:pPr>
      <w:r w:rsidRPr="00FD18BD">
        <w:rPr>
          <w:rFonts w:hAnsi="標楷體"/>
          <w:color w:val="000000"/>
          <w:sz w:val="28"/>
          <w:szCs w:val="28"/>
        </w:rPr>
        <w:t xml:space="preserve">　</w:t>
      </w:r>
      <w:r w:rsidR="005B092E" w:rsidRPr="00CC6A65">
        <w:rPr>
          <w:rFonts w:eastAsia="華康粗黑體" w:hint="eastAsia"/>
          <w:color w:val="000000"/>
          <w:sz w:val="28"/>
          <w:szCs w:val="28"/>
        </w:rPr>
        <w:t>附釋字第七</w:t>
      </w:r>
      <w:r w:rsidR="005B092E" w:rsidRPr="001A467B">
        <w:rPr>
          <w:rFonts w:eastAsia="華康粗黑體" w:hint="eastAsia"/>
          <w:color w:val="000000"/>
          <w:sz w:val="28"/>
          <w:szCs w:val="28"/>
        </w:rPr>
        <w:t>三</w:t>
      </w:r>
      <w:r w:rsidR="00F179F6" w:rsidRPr="00F179F6">
        <w:rPr>
          <w:rFonts w:eastAsia="華康粗黑體" w:hint="eastAsia"/>
          <w:color w:val="000000"/>
          <w:sz w:val="28"/>
          <w:szCs w:val="28"/>
        </w:rPr>
        <w:t>二</w:t>
      </w:r>
      <w:r w:rsidR="005B092E" w:rsidRPr="00CC6A65">
        <w:rPr>
          <w:rFonts w:eastAsia="華康粗黑體" w:hint="eastAsia"/>
          <w:color w:val="000000"/>
          <w:sz w:val="28"/>
          <w:szCs w:val="28"/>
        </w:rPr>
        <w:t>號解釋</w:t>
      </w:r>
    </w:p>
    <w:p w:rsidR="00A36E41" w:rsidRPr="00FD18BD" w:rsidRDefault="00A36E41" w:rsidP="009456EE">
      <w:pPr>
        <w:kinsoku w:val="0"/>
        <w:overflowPunct w:val="0"/>
        <w:spacing w:before="120" w:after="120" w:line="404" w:lineRule="exact"/>
        <w:ind w:right="641"/>
        <w:jc w:val="both"/>
        <w:textAlignment w:val="baseline"/>
        <w:rPr>
          <w:color w:val="000000"/>
          <w:sz w:val="28"/>
          <w:szCs w:val="28"/>
        </w:rPr>
      </w:pPr>
      <w:r w:rsidRPr="00FD18BD">
        <w:rPr>
          <w:rFonts w:hAnsi="標楷體"/>
          <w:color w:val="000000"/>
          <w:sz w:val="28"/>
          <w:szCs w:val="28"/>
        </w:rPr>
        <w:t>院長　賴　浩　敏</w:t>
      </w:r>
    </w:p>
    <w:p w:rsidR="00A36E41" w:rsidRPr="00FD18BD" w:rsidRDefault="00A36E41" w:rsidP="009456EE">
      <w:pPr>
        <w:kinsoku w:val="0"/>
        <w:overflowPunct w:val="0"/>
        <w:spacing w:line="404" w:lineRule="exact"/>
        <w:jc w:val="both"/>
        <w:textAlignment w:val="baseline"/>
        <w:rPr>
          <w:color w:val="000000"/>
          <w:sz w:val="28"/>
          <w:szCs w:val="28"/>
        </w:rPr>
      </w:pPr>
    </w:p>
    <w:p w:rsidR="008C0B46" w:rsidRPr="00FC3655" w:rsidRDefault="008C0B46" w:rsidP="008C0B46">
      <w:pPr>
        <w:kinsoku w:val="0"/>
        <w:overflowPunct w:val="0"/>
        <w:spacing w:before="120" w:line="404" w:lineRule="exact"/>
        <w:jc w:val="both"/>
        <w:textAlignment w:val="baseline"/>
        <w:rPr>
          <w:kern w:val="0"/>
          <w:sz w:val="28"/>
        </w:rPr>
      </w:pPr>
      <w:r w:rsidRPr="00FC3655">
        <w:rPr>
          <w:rFonts w:hAnsi="標楷體"/>
          <w:sz w:val="28"/>
        </w:rPr>
        <w:t>發文日期：</w:t>
      </w:r>
      <w:smartTag w:uri="urn:schemas-microsoft-com:office:smarttags" w:element="chsdate">
        <w:smartTagPr>
          <w:attr w:name="IsROCDate" w:val="True"/>
          <w:attr w:name="IsLunarDate" w:val="False"/>
          <w:attr w:name="Day" w:val="25"/>
          <w:attr w:name="Month" w:val="11"/>
          <w:attr w:name="Year" w:val="2015"/>
        </w:smartTagPr>
        <w:r w:rsidRPr="00FC3655">
          <w:rPr>
            <w:rFonts w:hAnsi="標楷體"/>
            <w:spacing w:val="7"/>
            <w:kern w:val="0"/>
            <w:sz w:val="28"/>
            <w:fitText w:val="3459" w:id="1012014592"/>
          </w:rPr>
          <w:t>中華民國</w:t>
        </w:r>
        <w:r w:rsidRPr="00FC3655">
          <w:rPr>
            <w:spacing w:val="7"/>
            <w:kern w:val="0"/>
            <w:sz w:val="28"/>
            <w:fitText w:val="3459" w:id="1012014592"/>
          </w:rPr>
          <w:t>104</w:t>
        </w:r>
        <w:r w:rsidRPr="00FC3655">
          <w:rPr>
            <w:rFonts w:hAnsi="標楷體"/>
            <w:spacing w:val="7"/>
            <w:kern w:val="0"/>
            <w:sz w:val="28"/>
            <w:fitText w:val="3459" w:id="1012014592"/>
          </w:rPr>
          <w:t>年</w:t>
        </w:r>
        <w:r w:rsidRPr="00FC3655">
          <w:rPr>
            <w:rFonts w:hint="eastAsia"/>
            <w:spacing w:val="7"/>
            <w:kern w:val="0"/>
            <w:sz w:val="28"/>
            <w:fitText w:val="3459" w:id="1012014592"/>
          </w:rPr>
          <w:t>11</w:t>
        </w:r>
        <w:r w:rsidRPr="00FC3655">
          <w:rPr>
            <w:rFonts w:hAnsi="標楷體"/>
            <w:spacing w:val="7"/>
            <w:kern w:val="0"/>
            <w:sz w:val="28"/>
            <w:fitText w:val="3459" w:id="1012014592"/>
          </w:rPr>
          <w:t>月</w:t>
        </w:r>
        <w:r w:rsidRPr="00FC3655">
          <w:rPr>
            <w:rFonts w:hint="eastAsia"/>
            <w:spacing w:val="7"/>
            <w:kern w:val="0"/>
            <w:sz w:val="28"/>
            <w:fitText w:val="3459" w:id="1012014592"/>
          </w:rPr>
          <w:t>25</w:t>
        </w:r>
        <w:r w:rsidRPr="00FC3655">
          <w:rPr>
            <w:rFonts w:hAnsi="標楷體"/>
            <w:spacing w:val="-27"/>
            <w:kern w:val="0"/>
            <w:sz w:val="28"/>
            <w:fitText w:val="3459" w:id="1012014592"/>
          </w:rPr>
          <w:t>日</w:t>
        </w:r>
      </w:smartTag>
    </w:p>
    <w:p w:rsidR="008C0B46" w:rsidRPr="00FC3655" w:rsidRDefault="008C0B46" w:rsidP="008C0B46">
      <w:pPr>
        <w:kinsoku w:val="0"/>
        <w:overflowPunct w:val="0"/>
        <w:spacing w:after="120" w:line="404" w:lineRule="exact"/>
        <w:jc w:val="both"/>
        <w:textAlignment w:val="baseline"/>
      </w:pPr>
      <w:r w:rsidRPr="00FC3655">
        <w:rPr>
          <w:rFonts w:hAnsi="標楷體"/>
          <w:sz w:val="28"/>
        </w:rPr>
        <w:t>發文字號：</w:t>
      </w:r>
      <w:r w:rsidRPr="00FC3655">
        <w:rPr>
          <w:rFonts w:hAnsi="標楷體"/>
          <w:spacing w:val="2"/>
          <w:w w:val="98"/>
          <w:kern w:val="0"/>
          <w:sz w:val="28"/>
          <w:fitText w:val="3459" w:id="1012014593"/>
        </w:rPr>
        <w:t>院台大二字第</w:t>
      </w:r>
      <w:r w:rsidRPr="00FC3655">
        <w:rPr>
          <w:spacing w:val="2"/>
          <w:w w:val="98"/>
          <w:kern w:val="0"/>
          <w:sz w:val="28"/>
          <w:fitText w:val="3459" w:id="1012014593"/>
        </w:rPr>
        <w:t>10400</w:t>
      </w:r>
      <w:r w:rsidRPr="00FC3655">
        <w:rPr>
          <w:rFonts w:hint="eastAsia"/>
          <w:spacing w:val="2"/>
          <w:w w:val="98"/>
          <w:kern w:val="0"/>
          <w:sz w:val="28"/>
          <w:fitText w:val="3459" w:id="1012014593"/>
        </w:rPr>
        <w:t>32013</w:t>
      </w:r>
      <w:r w:rsidRPr="00FC3655">
        <w:rPr>
          <w:rFonts w:hAnsi="標楷體"/>
          <w:spacing w:val="-6"/>
          <w:w w:val="98"/>
          <w:kern w:val="0"/>
          <w:sz w:val="28"/>
          <w:fitText w:val="3459" w:id="1012014593"/>
        </w:rPr>
        <w:t>號</w:t>
      </w:r>
    </w:p>
    <w:p w:rsidR="008C0B46" w:rsidRPr="00FC3655" w:rsidRDefault="008C0B46" w:rsidP="008C0B46">
      <w:pPr>
        <w:kinsoku w:val="0"/>
        <w:overflowPunct w:val="0"/>
        <w:spacing w:line="404" w:lineRule="exact"/>
        <w:jc w:val="both"/>
        <w:textAlignment w:val="baseline"/>
        <w:rPr>
          <w:sz w:val="28"/>
          <w:szCs w:val="28"/>
        </w:rPr>
      </w:pPr>
      <w:r w:rsidRPr="00FC3655">
        <w:rPr>
          <w:rFonts w:eastAsia="華康粗黑體" w:hint="eastAsia"/>
          <w:sz w:val="28"/>
          <w:szCs w:val="28"/>
        </w:rPr>
        <w:t>公布本院大法官議決釋字第七三二號解釋</w:t>
      </w:r>
      <w:r w:rsidR="00112E36" w:rsidRPr="00FC3655">
        <w:rPr>
          <w:rFonts w:eastAsia="華康粗黑體" w:hint="eastAsia"/>
          <w:sz w:val="28"/>
          <w:szCs w:val="28"/>
        </w:rPr>
        <w:t>更正意見書</w:t>
      </w:r>
      <w:r w:rsidR="007474F4" w:rsidRPr="00FC3655">
        <w:rPr>
          <w:rFonts w:eastAsia="華康粗黑體" w:hint="eastAsia"/>
          <w:sz w:val="28"/>
          <w:szCs w:val="28"/>
        </w:rPr>
        <w:t>四</w:t>
      </w:r>
      <w:r w:rsidR="00112E36" w:rsidRPr="00FC3655">
        <w:rPr>
          <w:rFonts w:eastAsia="華康粗黑體" w:hint="eastAsia"/>
          <w:sz w:val="28"/>
          <w:szCs w:val="28"/>
        </w:rPr>
        <w:t>份</w:t>
      </w:r>
    </w:p>
    <w:p w:rsidR="008C0B46" w:rsidRPr="00FC3655" w:rsidRDefault="008C0B46" w:rsidP="008C0B46">
      <w:pPr>
        <w:kinsoku w:val="0"/>
        <w:overflowPunct w:val="0"/>
        <w:spacing w:line="404" w:lineRule="exact"/>
        <w:jc w:val="both"/>
        <w:textAlignment w:val="baseline"/>
        <w:rPr>
          <w:sz w:val="28"/>
          <w:szCs w:val="28"/>
        </w:rPr>
      </w:pPr>
      <w:r w:rsidRPr="00FC3655">
        <w:rPr>
          <w:rFonts w:hAnsi="標楷體"/>
          <w:sz w:val="28"/>
          <w:szCs w:val="28"/>
        </w:rPr>
        <w:t xml:space="preserve">　</w:t>
      </w:r>
      <w:r w:rsidRPr="00FC3655">
        <w:rPr>
          <w:rFonts w:eastAsia="華康粗黑體" w:hint="eastAsia"/>
          <w:sz w:val="28"/>
          <w:szCs w:val="28"/>
        </w:rPr>
        <w:t>附釋字第七三二號解釋</w:t>
      </w:r>
      <w:r w:rsidR="00112E36" w:rsidRPr="00FC3655">
        <w:rPr>
          <w:rFonts w:eastAsia="華康粗黑體" w:hint="eastAsia"/>
          <w:sz w:val="28"/>
          <w:szCs w:val="28"/>
        </w:rPr>
        <w:t>更正意見書</w:t>
      </w:r>
      <w:r w:rsidR="007474F4" w:rsidRPr="00FC3655">
        <w:rPr>
          <w:rFonts w:eastAsia="華康粗黑體" w:hint="eastAsia"/>
          <w:sz w:val="28"/>
          <w:szCs w:val="28"/>
        </w:rPr>
        <w:t>四</w:t>
      </w:r>
      <w:r w:rsidR="00112E36" w:rsidRPr="00FC3655">
        <w:rPr>
          <w:rFonts w:eastAsia="華康粗黑體" w:hint="eastAsia"/>
          <w:sz w:val="28"/>
          <w:szCs w:val="28"/>
        </w:rPr>
        <w:t>份</w:t>
      </w:r>
    </w:p>
    <w:p w:rsidR="008C0B46" w:rsidRPr="00FC3655" w:rsidRDefault="008C0B46" w:rsidP="008C0B46">
      <w:pPr>
        <w:kinsoku w:val="0"/>
        <w:overflowPunct w:val="0"/>
        <w:spacing w:before="120" w:after="120" w:line="404" w:lineRule="exact"/>
        <w:ind w:right="641"/>
        <w:jc w:val="both"/>
        <w:textAlignment w:val="baseline"/>
        <w:rPr>
          <w:sz w:val="28"/>
          <w:szCs w:val="28"/>
        </w:rPr>
      </w:pPr>
      <w:r w:rsidRPr="00FC3655">
        <w:rPr>
          <w:rFonts w:hAnsi="標楷體"/>
          <w:sz w:val="28"/>
          <w:szCs w:val="28"/>
        </w:rPr>
        <w:t>院長　賴　浩　敏</w:t>
      </w:r>
    </w:p>
    <w:p w:rsidR="008C0B46" w:rsidRPr="008C0B46" w:rsidRDefault="008C0B46" w:rsidP="009456EE">
      <w:pPr>
        <w:kinsoku w:val="0"/>
        <w:overflowPunct w:val="0"/>
        <w:spacing w:line="404" w:lineRule="exact"/>
        <w:jc w:val="both"/>
        <w:textAlignment w:val="baseline"/>
        <w:rPr>
          <w:rFonts w:eastAsia="華康粗黑體" w:hint="eastAsia"/>
          <w:color w:val="000000"/>
          <w:sz w:val="28"/>
          <w:szCs w:val="28"/>
        </w:rPr>
      </w:pPr>
    </w:p>
    <w:p w:rsidR="00A36E41" w:rsidRPr="00FD18BD" w:rsidRDefault="005B092E" w:rsidP="009456EE">
      <w:pPr>
        <w:kinsoku w:val="0"/>
        <w:overflowPunct w:val="0"/>
        <w:spacing w:line="404" w:lineRule="exact"/>
        <w:jc w:val="both"/>
        <w:textAlignment w:val="baseline"/>
        <w:rPr>
          <w:color w:val="000000"/>
          <w:sz w:val="28"/>
          <w:szCs w:val="28"/>
        </w:rPr>
      </w:pPr>
      <w:r w:rsidRPr="00CC6A65">
        <w:rPr>
          <w:rFonts w:eastAsia="華康粗黑體" w:hint="eastAsia"/>
          <w:color w:val="000000"/>
          <w:sz w:val="28"/>
          <w:szCs w:val="28"/>
        </w:rPr>
        <w:t>司法院釋字第七</w:t>
      </w:r>
      <w:r w:rsidRPr="001A467B">
        <w:rPr>
          <w:rFonts w:eastAsia="華康粗黑體" w:hint="eastAsia"/>
          <w:color w:val="000000"/>
          <w:sz w:val="28"/>
          <w:szCs w:val="28"/>
        </w:rPr>
        <w:t>三</w:t>
      </w:r>
      <w:r w:rsidR="00F179F6" w:rsidRPr="00F179F6">
        <w:rPr>
          <w:rFonts w:eastAsia="華康粗黑體" w:hint="eastAsia"/>
          <w:color w:val="000000"/>
          <w:sz w:val="28"/>
          <w:szCs w:val="28"/>
        </w:rPr>
        <w:t>二</w:t>
      </w:r>
      <w:r w:rsidRPr="00CC6A65">
        <w:rPr>
          <w:rFonts w:eastAsia="華康粗黑體" w:hint="eastAsia"/>
          <w:color w:val="000000"/>
          <w:sz w:val="28"/>
          <w:szCs w:val="28"/>
        </w:rPr>
        <w:t>號解釋</w:t>
      </w:r>
    </w:p>
    <w:p w:rsidR="00A36E41" w:rsidRPr="00FD18BD" w:rsidRDefault="005B092E" w:rsidP="009456EE">
      <w:pPr>
        <w:pStyle w:val="a3"/>
        <w:kinsoku w:val="0"/>
        <w:overflowPunct w:val="0"/>
        <w:spacing w:before="240" w:after="240" w:line="404" w:lineRule="exact"/>
        <w:ind w:left="958"/>
        <w:jc w:val="both"/>
        <w:rPr>
          <w:rFonts w:ascii="Times New Roman" w:eastAsia="標楷體"/>
          <w:color w:val="000000"/>
          <w:sz w:val="28"/>
          <w:szCs w:val="28"/>
        </w:rPr>
      </w:pPr>
      <w:r w:rsidRPr="00C15406">
        <w:rPr>
          <w:rFonts w:ascii="華康粗黑體" w:eastAsia="華康粗黑體" w:hAnsi="新細明體" w:hint="eastAsia"/>
          <w:color w:val="000000"/>
          <w:sz w:val="28"/>
          <w:szCs w:val="28"/>
        </w:rPr>
        <w:t>解</w:t>
      </w:r>
      <w:r w:rsidRPr="00C15406">
        <w:rPr>
          <w:rFonts w:ascii="華康粗黑體" w:eastAsia="新細明體" w:hAnsi="新細明體" w:hint="eastAsia"/>
          <w:color w:val="000000"/>
          <w:sz w:val="28"/>
          <w:szCs w:val="28"/>
        </w:rPr>
        <w:t xml:space="preserve">　</w:t>
      </w:r>
      <w:r w:rsidRPr="00C15406">
        <w:rPr>
          <w:rFonts w:ascii="華康粗黑體" w:eastAsia="華康粗黑體" w:hAnsi="新細明體" w:hint="eastAsia"/>
          <w:color w:val="000000"/>
          <w:sz w:val="28"/>
          <w:szCs w:val="28"/>
        </w:rPr>
        <w:t>釋</w:t>
      </w:r>
      <w:r w:rsidRPr="00C15406">
        <w:rPr>
          <w:rFonts w:ascii="華康粗黑體" w:eastAsia="新細明體" w:hAnsi="新細明體" w:hint="eastAsia"/>
          <w:color w:val="000000"/>
          <w:sz w:val="28"/>
          <w:szCs w:val="28"/>
        </w:rPr>
        <w:t xml:space="preserve">　</w:t>
      </w:r>
      <w:r w:rsidRPr="00C15406">
        <w:rPr>
          <w:rFonts w:ascii="華康粗黑體" w:eastAsia="華康粗黑體" w:hAnsi="新細明體" w:hint="eastAsia"/>
          <w:color w:val="000000"/>
          <w:sz w:val="28"/>
          <w:szCs w:val="28"/>
        </w:rPr>
        <w:t>文</w:t>
      </w:r>
    </w:p>
    <w:p w:rsidR="00A55A6A" w:rsidRPr="00575CE7" w:rsidRDefault="00C22CCA" w:rsidP="009456EE">
      <w:pPr>
        <w:kinsoku w:val="0"/>
        <w:overflowPunct w:val="0"/>
        <w:adjustRightInd w:val="0"/>
        <w:snapToGrid w:val="0"/>
        <w:spacing w:line="404" w:lineRule="exact"/>
        <w:ind w:firstLine="595"/>
        <w:jc w:val="both"/>
        <w:rPr>
          <w:b/>
          <w:kern w:val="0"/>
          <w:sz w:val="28"/>
          <w:szCs w:val="28"/>
        </w:rPr>
      </w:pPr>
      <w:smartTag w:uri="urn:schemas-microsoft-com:office:smarttags" w:element="chsdate">
        <w:smartTagPr>
          <w:attr w:name="IsROCDate" w:val="True"/>
          <w:attr w:name="IsLunarDate" w:val="False"/>
          <w:attr w:name="Day" w:val="30"/>
          <w:attr w:name="Month" w:val="5"/>
          <w:attr w:name="Year" w:val="2001"/>
        </w:smartTagPr>
        <w:r w:rsidRPr="00575CE7">
          <w:rPr>
            <w:rFonts w:hAnsi="標楷體"/>
            <w:color w:val="000000"/>
            <w:kern w:val="0"/>
            <w:sz w:val="28"/>
            <w:szCs w:val="28"/>
          </w:rPr>
          <w:t>中華民國九十年五月三十日</w:t>
        </w:r>
      </w:smartTag>
      <w:r w:rsidRPr="00575CE7">
        <w:rPr>
          <w:rFonts w:hAnsi="標楷體"/>
          <w:color w:val="000000"/>
          <w:kern w:val="0"/>
          <w:sz w:val="28"/>
          <w:szCs w:val="28"/>
        </w:rPr>
        <w:t>修正公布之大眾捷運法（下稱九十年捷運法）第七條第四項規定：「大眾捷運系統</w:t>
      </w:r>
      <w:r w:rsidRPr="003F6646">
        <w:rPr>
          <w:rFonts w:ascii="標楷體" w:hAnsi="標楷體"/>
          <w:color w:val="000000"/>
          <w:kern w:val="0"/>
          <w:sz w:val="28"/>
          <w:szCs w:val="28"/>
        </w:rPr>
        <w:t>……</w:t>
      </w:r>
      <w:r w:rsidRPr="00575CE7">
        <w:rPr>
          <w:rFonts w:hAnsi="標楷體"/>
          <w:color w:val="000000"/>
          <w:kern w:val="0"/>
          <w:sz w:val="28"/>
          <w:szCs w:val="28"/>
        </w:rPr>
        <w:t>其毗鄰地區辦理開發所需之土地</w:t>
      </w:r>
      <w:r w:rsidRPr="003F6646">
        <w:rPr>
          <w:rFonts w:ascii="標楷體" w:hAnsi="標楷體"/>
          <w:color w:val="000000"/>
          <w:kern w:val="0"/>
          <w:sz w:val="28"/>
          <w:szCs w:val="28"/>
        </w:rPr>
        <w:t>……</w:t>
      </w:r>
      <w:r w:rsidRPr="00575CE7">
        <w:rPr>
          <w:rFonts w:hAnsi="標楷體"/>
          <w:color w:val="000000"/>
          <w:kern w:val="0"/>
          <w:sz w:val="28"/>
          <w:szCs w:val="28"/>
        </w:rPr>
        <w:t>，得由主管機關依法報請徵收。」七十七年七月一日制定公布之大眾捷運法（下稱七十七年捷運法）第七條第三項規定：「聯合開發用地</w:t>
      </w:r>
      <w:r w:rsidRPr="003F6646">
        <w:rPr>
          <w:rFonts w:ascii="標楷體" w:hAnsi="標楷體"/>
          <w:color w:val="000000"/>
          <w:kern w:val="0"/>
          <w:sz w:val="28"/>
          <w:szCs w:val="28"/>
        </w:rPr>
        <w:t>……</w:t>
      </w:r>
      <w:r w:rsidRPr="00575CE7">
        <w:rPr>
          <w:rFonts w:hAnsi="標楷體"/>
          <w:color w:val="000000"/>
          <w:kern w:val="0"/>
          <w:sz w:val="28"/>
          <w:szCs w:val="28"/>
        </w:rPr>
        <w:t>，得徵收之。」七十九年二月十五日訂定發布之大眾捷運系統土地聯合開發辦法（下稱開發辦法）第九條第一項規定：「聯合開發之用地取得</w:t>
      </w:r>
      <w:r w:rsidRPr="003F6646">
        <w:rPr>
          <w:rFonts w:ascii="標楷體" w:hAnsi="標楷體"/>
          <w:color w:val="000000"/>
          <w:kern w:val="0"/>
          <w:sz w:val="28"/>
          <w:szCs w:val="28"/>
        </w:rPr>
        <w:t>……</w:t>
      </w:r>
      <w:r w:rsidRPr="00575CE7">
        <w:rPr>
          <w:rFonts w:hAnsi="標楷體"/>
          <w:color w:val="000000"/>
          <w:kern w:val="0"/>
          <w:sz w:val="28"/>
          <w:szCs w:val="28"/>
        </w:rPr>
        <w:t>，得由該主管機關依法報請徵收</w:t>
      </w:r>
      <w:r w:rsidRPr="003F6646">
        <w:rPr>
          <w:rFonts w:ascii="標楷體" w:hAnsi="標楷體"/>
          <w:color w:val="000000"/>
          <w:kern w:val="0"/>
          <w:sz w:val="28"/>
          <w:szCs w:val="28"/>
        </w:rPr>
        <w:t>……</w:t>
      </w:r>
      <w:r w:rsidRPr="00575CE7">
        <w:rPr>
          <w:rFonts w:hAnsi="標楷體"/>
          <w:color w:val="000000"/>
          <w:kern w:val="0"/>
          <w:sz w:val="28"/>
          <w:szCs w:val="28"/>
        </w:rPr>
        <w:t>。」此等規定，許主管機關為土地開發之目的，依法報請徵收土地徵收條例（下稱徵收條例）第三條第二款及土地法第二百零八條第二款所規定交通事業所必須者以外之毗鄰地區土地，於此範圍內，不符憲法第二十三條</w:t>
      </w:r>
      <w:r w:rsidRPr="00575CE7">
        <w:rPr>
          <w:rFonts w:hAnsi="標楷體"/>
          <w:color w:val="000000"/>
          <w:kern w:val="0"/>
          <w:sz w:val="28"/>
          <w:szCs w:val="28"/>
        </w:rPr>
        <w:lastRenderedPageBreak/>
        <w:t>之比例原則，與憲法保障人民財產權及居住自由之意旨有違，應自本解釋公布之日起不予適用。</w:t>
      </w:r>
    </w:p>
    <w:p w:rsidR="00A55A6A" w:rsidRPr="00DD6221" w:rsidRDefault="005B092E" w:rsidP="009456EE">
      <w:pPr>
        <w:pStyle w:val="a3"/>
        <w:kinsoku w:val="0"/>
        <w:overflowPunct w:val="0"/>
        <w:spacing w:before="240" w:after="240" w:line="404" w:lineRule="exact"/>
        <w:ind w:left="958"/>
        <w:jc w:val="both"/>
        <w:rPr>
          <w:rFonts w:ascii="華康粗黑體" w:eastAsia="華康粗黑體" w:hAnsi="新細明體"/>
          <w:color w:val="000000"/>
          <w:sz w:val="28"/>
          <w:szCs w:val="28"/>
        </w:rPr>
      </w:pPr>
      <w:r w:rsidRPr="00DD6221">
        <w:rPr>
          <w:rFonts w:ascii="華康粗黑體" w:eastAsia="華康粗黑體" w:hAnsi="新細明體"/>
          <w:color w:val="000000"/>
          <w:sz w:val="28"/>
          <w:szCs w:val="28"/>
        </w:rPr>
        <w:t>解釋理由書</w:t>
      </w:r>
    </w:p>
    <w:p w:rsidR="00C22CCA" w:rsidRPr="00575CE7" w:rsidRDefault="00C22CCA" w:rsidP="00CE2F67">
      <w:pPr>
        <w:kinsoku w:val="0"/>
        <w:overflowPunct w:val="0"/>
        <w:adjustRightInd w:val="0"/>
        <w:snapToGrid w:val="0"/>
        <w:spacing w:line="414" w:lineRule="exact"/>
        <w:ind w:firstLine="595"/>
        <w:jc w:val="both"/>
        <w:rPr>
          <w:color w:val="000000"/>
          <w:kern w:val="0"/>
          <w:sz w:val="28"/>
          <w:szCs w:val="28"/>
        </w:rPr>
      </w:pPr>
      <w:r w:rsidRPr="00575CE7">
        <w:rPr>
          <w:rFonts w:hAnsi="標楷體"/>
          <w:color w:val="000000"/>
          <w:kern w:val="0"/>
          <w:sz w:val="28"/>
          <w:szCs w:val="28"/>
        </w:rPr>
        <w:t>憲法第十五條規定人民財產權應予保障，旨在確保個人依財產之存續狀態行使其自由使用、收益及處分之權能，並免於遭受公權力或第三人之侵害，俾能實現個人自由、發展人格及維護尊嚴（本院釋字第四</w:t>
      </w:r>
      <w:r w:rsidR="005E296F">
        <w:rPr>
          <w:rFonts w:hint="eastAsia"/>
          <w:sz w:val="28"/>
          <w:szCs w:val="28"/>
        </w:rPr>
        <w:t>○○</w:t>
      </w:r>
      <w:r w:rsidRPr="00575CE7">
        <w:rPr>
          <w:rFonts w:hAnsi="標楷體"/>
          <w:color w:val="000000"/>
          <w:kern w:val="0"/>
          <w:sz w:val="28"/>
          <w:szCs w:val="28"/>
        </w:rPr>
        <w:t>號及第七</w:t>
      </w:r>
      <w:r w:rsidR="005E296F">
        <w:rPr>
          <w:rFonts w:hint="eastAsia"/>
          <w:sz w:val="28"/>
          <w:szCs w:val="28"/>
        </w:rPr>
        <w:t>○</w:t>
      </w:r>
      <w:r w:rsidRPr="00575CE7">
        <w:rPr>
          <w:rFonts w:hAnsi="標楷體"/>
          <w:color w:val="000000"/>
          <w:kern w:val="0"/>
          <w:sz w:val="28"/>
          <w:szCs w:val="28"/>
        </w:rPr>
        <w:t>九號解釋參照）。人民依法取得之土地所有權，應受法律之保障與限制，亦為憲法第一百四十三條第一項所明定。又人民居住自由亦屬憲法第十條保障之範圍。國家徵收人民土地，不但限制人民財產權，如受徵收之土地上有合法居住者，亦嚴重影響其居住自由。</w:t>
      </w:r>
      <w:r w:rsidRPr="00D71663">
        <w:rPr>
          <w:rFonts w:hAnsi="標楷體"/>
          <w:kern w:val="0"/>
          <w:sz w:val="28"/>
          <w:szCs w:val="28"/>
        </w:rPr>
        <w:t>徵收</w:t>
      </w:r>
      <w:r w:rsidRPr="00575CE7">
        <w:rPr>
          <w:rFonts w:hAnsi="標楷體"/>
          <w:color w:val="000000"/>
          <w:kern w:val="0"/>
          <w:sz w:val="28"/>
          <w:szCs w:val="28"/>
        </w:rPr>
        <w:t>人民土地除應對土地所有權人依法給予合理及迅速之補償外，自應符合公用或其他公益目的之必要，始無違於憲法第二十三條之規定。</w:t>
      </w:r>
    </w:p>
    <w:p w:rsidR="00CE2F67" w:rsidRDefault="00C22CCA" w:rsidP="00CE2F67">
      <w:pPr>
        <w:kinsoku w:val="0"/>
        <w:overflowPunct w:val="0"/>
        <w:adjustRightInd w:val="0"/>
        <w:snapToGrid w:val="0"/>
        <w:spacing w:line="414" w:lineRule="exact"/>
        <w:ind w:firstLine="595"/>
        <w:jc w:val="distribute"/>
        <w:rPr>
          <w:rFonts w:hAnsi="標楷體" w:hint="eastAsia"/>
          <w:kern w:val="0"/>
          <w:sz w:val="28"/>
          <w:szCs w:val="28"/>
        </w:rPr>
      </w:pPr>
      <w:r w:rsidRPr="00575CE7">
        <w:rPr>
          <w:rFonts w:hAnsi="標楷體"/>
          <w:kern w:val="0"/>
          <w:sz w:val="28"/>
          <w:szCs w:val="28"/>
        </w:rPr>
        <w:t>九十年捷運法第七條第四項規定：「大眾捷運系統</w:t>
      </w:r>
      <w:r w:rsidRPr="003F6646">
        <w:rPr>
          <w:rFonts w:ascii="標楷體" w:hAnsi="標楷體"/>
          <w:kern w:val="0"/>
          <w:sz w:val="28"/>
          <w:szCs w:val="28"/>
        </w:rPr>
        <w:t>……</w:t>
      </w:r>
      <w:r w:rsidRPr="00575CE7">
        <w:rPr>
          <w:rFonts w:hAnsi="標楷體"/>
          <w:kern w:val="0"/>
          <w:sz w:val="28"/>
          <w:szCs w:val="28"/>
        </w:rPr>
        <w:t>其毗鄰地區辦理開發所需之土地</w:t>
      </w:r>
      <w:r w:rsidRPr="003F6646">
        <w:rPr>
          <w:rFonts w:ascii="標楷體" w:hAnsi="標楷體"/>
          <w:kern w:val="0"/>
          <w:sz w:val="28"/>
          <w:szCs w:val="28"/>
        </w:rPr>
        <w:t>……</w:t>
      </w:r>
      <w:r w:rsidRPr="00575CE7">
        <w:rPr>
          <w:rFonts w:hAnsi="標楷體"/>
          <w:kern w:val="0"/>
          <w:sz w:val="28"/>
          <w:szCs w:val="28"/>
        </w:rPr>
        <w:t>，得由主管機關依法報請徵收。」（下稱系爭規定一）許主管機關為土地開發之目的，依法報請徵收大眾捷運系統路線、場、站（下稱捷運設施）土地之毗鄰地區土地。所稱依法報請徵收，係指依徵收條例之規定為之。徵收條例第一條第二項規定：「土地徵收，依本條例之規定，本條例未規定者，適用其他法律之規定。」就徵收土地之範圍而言，徵收條例未規定者，應適用其他法律之規定。徵收條例第三條第二款規定：「國家因公益需要，興辦下列各款事業，得徵收私有土地；徵收之範圍，應以其事業所必須者為限：</w:t>
      </w:r>
      <w:r w:rsidRPr="003F6646">
        <w:rPr>
          <w:rFonts w:ascii="標楷體" w:hAnsi="標楷體"/>
          <w:kern w:val="0"/>
          <w:sz w:val="28"/>
          <w:szCs w:val="28"/>
        </w:rPr>
        <w:t>……</w:t>
      </w:r>
      <w:r w:rsidRPr="00575CE7">
        <w:rPr>
          <w:rFonts w:hAnsi="標楷體"/>
          <w:kern w:val="0"/>
          <w:sz w:val="28"/>
          <w:szCs w:val="28"/>
        </w:rPr>
        <w:t>二、交通事業。</w:t>
      </w:r>
      <w:r w:rsidRPr="003F6646">
        <w:rPr>
          <w:rFonts w:ascii="標楷體" w:hAnsi="標楷體"/>
          <w:kern w:val="0"/>
          <w:sz w:val="28"/>
          <w:szCs w:val="28"/>
        </w:rPr>
        <w:t>……</w:t>
      </w:r>
      <w:r w:rsidRPr="00575CE7">
        <w:rPr>
          <w:rFonts w:hAnsi="標楷體"/>
          <w:kern w:val="0"/>
          <w:sz w:val="28"/>
          <w:szCs w:val="28"/>
        </w:rPr>
        <w:t>」準此，其徵收除應為興辦該第三條所規定之事業外，其徵收土地之範圍，並應確為興辦該事業所必須。大眾捷運系統屬徵收條例第三條第二款所規定之交通事業，其所得徵收土地之範圍，應為捷運交通事業所必須之土地。依系爭規定一所得報請徵收作為開發用地之毗鄰地區土地，包括與捷運設施用地相連接、與捷運設施用地在同一街廓內且能與捷運設施用地連成同一建築基地、與捷運設施用地相鄰之街廓而以地下道或陸橋相連通等之土地（九十年捷運法第七條第二項參照），此等徵收土地之範圍，難謂全為捷運交通事業所必須，其徵收非捷運交通事業所必須之土地，自已限制人民之財產權，並對其上合法居住者嚴重影響其居住自由。又七十七年捷運法第七條第三項規定：「聯合開發用地</w:t>
      </w:r>
      <w:r w:rsidRPr="003F6646">
        <w:rPr>
          <w:rFonts w:ascii="標楷體" w:hAnsi="標楷體"/>
          <w:kern w:val="0"/>
          <w:sz w:val="28"/>
          <w:szCs w:val="28"/>
        </w:rPr>
        <w:t>……</w:t>
      </w:r>
      <w:r w:rsidRPr="00575CE7">
        <w:rPr>
          <w:rFonts w:hAnsi="標楷體"/>
          <w:kern w:val="0"/>
          <w:sz w:val="28"/>
          <w:szCs w:val="28"/>
        </w:rPr>
        <w:t>，得徵收之。」（下稱系爭規定二）雖未設有前述「依法報請徵收」之要件，然其程序自應受當時有效之徵收法律之規範。開發辦法第九條第一項規定：「聯合開發之用地取得</w:t>
      </w:r>
      <w:r w:rsidRPr="003F6646">
        <w:rPr>
          <w:rFonts w:ascii="標楷體" w:hAnsi="標楷體"/>
          <w:kern w:val="0"/>
          <w:sz w:val="28"/>
          <w:szCs w:val="28"/>
        </w:rPr>
        <w:t>……</w:t>
      </w:r>
      <w:r w:rsidRPr="00575CE7">
        <w:rPr>
          <w:rFonts w:hAnsi="標楷體"/>
          <w:kern w:val="0"/>
          <w:sz w:val="28"/>
          <w:szCs w:val="28"/>
        </w:rPr>
        <w:t>，得由該主管機關依法報請徵收</w:t>
      </w:r>
      <w:r w:rsidRPr="003F6646">
        <w:rPr>
          <w:rFonts w:ascii="標楷體" w:hAnsi="標楷體"/>
          <w:kern w:val="0"/>
          <w:sz w:val="28"/>
          <w:szCs w:val="28"/>
        </w:rPr>
        <w:t>……</w:t>
      </w:r>
      <w:r w:rsidRPr="00575CE7">
        <w:rPr>
          <w:rFonts w:hAnsi="標楷體"/>
          <w:kern w:val="0"/>
          <w:sz w:val="28"/>
          <w:szCs w:val="28"/>
        </w:rPr>
        <w:t>。」（下稱系爭規定三）對聯合開發用地之取得，亦設有「依</w:t>
      </w:r>
      <w:r w:rsidRPr="00575CE7">
        <w:rPr>
          <w:rFonts w:hAnsi="標楷體"/>
          <w:kern w:val="0"/>
          <w:sz w:val="28"/>
          <w:szCs w:val="28"/>
        </w:rPr>
        <w:lastRenderedPageBreak/>
        <w:t>法報請徵收」之要件。徵收條例係八十九年二月二日制定公布，故聲請人之一</w:t>
      </w:r>
    </w:p>
    <w:p w:rsidR="00C22CCA" w:rsidRPr="00575CE7" w:rsidRDefault="00C22CCA" w:rsidP="00CE2F67">
      <w:pPr>
        <w:kinsoku w:val="0"/>
        <w:overflowPunct w:val="0"/>
        <w:adjustRightInd w:val="0"/>
        <w:snapToGrid w:val="0"/>
        <w:spacing w:line="391" w:lineRule="exact"/>
        <w:jc w:val="both"/>
        <w:rPr>
          <w:kern w:val="0"/>
          <w:sz w:val="28"/>
          <w:szCs w:val="28"/>
        </w:rPr>
      </w:pPr>
      <w:r w:rsidRPr="00575CE7">
        <w:rPr>
          <w:rFonts w:hAnsi="標楷體"/>
          <w:kern w:val="0"/>
          <w:sz w:val="28"/>
          <w:szCs w:val="28"/>
        </w:rPr>
        <w:t>原因案件所適用之七十七年捷運法，應以當時之土地法有關徵收之相關規定作為報請徵收之依據。然就徵收土地之範圍言，土地法第二百零八條第二款規定：「國家因左列公共事業之需要，得依本法之規定，徵收私有土地。但徵收之範圍，應以其事業所必需者為限。</w:t>
      </w:r>
      <w:r w:rsidRPr="003F6646">
        <w:rPr>
          <w:rFonts w:ascii="標楷體" w:hAnsi="標楷體"/>
          <w:kern w:val="0"/>
          <w:sz w:val="28"/>
          <w:szCs w:val="28"/>
        </w:rPr>
        <w:t>……</w:t>
      </w:r>
      <w:r w:rsidRPr="00575CE7">
        <w:rPr>
          <w:rFonts w:hAnsi="標楷體"/>
          <w:kern w:val="0"/>
          <w:sz w:val="28"/>
          <w:szCs w:val="28"/>
        </w:rPr>
        <w:t>二、交通事業。</w:t>
      </w:r>
      <w:r w:rsidRPr="003F6646">
        <w:rPr>
          <w:rFonts w:ascii="標楷體" w:hAnsi="標楷體"/>
          <w:kern w:val="0"/>
          <w:sz w:val="28"/>
          <w:szCs w:val="28"/>
        </w:rPr>
        <w:t>……</w:t>
      </w:r>
      <w:r w:rsidRPr="00575CE7">
        <w:rPr>
          <w:rFonts w:hAnsi="標楷體"/>
          <w:kern w:val="0"/>
          <w:sz w:val="28"/>
          <w:szCs w:val="28"/>
        </w:rPr>
        <w:t>」故其徵收除應為興辦該第二百零八條所規定之事業外，其徵收土地之範圍，並應確為興辦該事業所必須。然系爭規定二、三許興辦捷運交通事業時，就聯合開發用地報請徵收；七十七年捷運法對「聯合開發之用地」並無範圍之界定。是依系爭規定二、三報請徵收土地之範圍，難謂全為捷運交通事業所必須，其徵收非捷運交通事業所必須之土地，亦已限制人民之財產權，並對其上合法居住者嚴重影響其居住自由。</w:t>
      </w:r>
    </w:p>
    <w:p w:rsidR="00C22CCA" w:rsidRPr="00575CE7" w:rsidRDefault="00C22CCA" w:rsidP="0038144F">
      <w:pPr>
        <w:kinsoku w:val="0"/>
        <w:overflowPunct w:val="0"/>
        <w:adjustRightInd w:val="0"/>
        <w:snapToGrid w:val="0"/>
        <w:spacing w:line="391" w:lineRule="exact"/>
        <w:ind w:firstLine="595"/>
        <w:jc w:val="both"/>
        <w:rPr>
          <w:color w:val="000000"/>
          <w:kern w:val="0"/>
          <w:sz w:val="28"/>
          <w:szCs w:val="28"/>
        </w:rPr>
      </w:pPr>
      <w:r w:rsidRPr="00575CE7">
        <w:rPr>
          <w:rFonts w:hAnsi="標楷體"/>
          <w:color w:val="000000"/>
          <w:kern w:val="0"/>
          <w:sz w:val="28"/>
          <w:szCs w:val="28"/>
        </w:rPr>
        <w:t>國家以徵收方式剝奪人民土地所有權，甚而影響土地上合法居住者之居住自由，如非為公用，則須符合其他公益之正當目的。徵收捷運交通事業所必須之土地，屬為興辦交通事業公用之目的；而主管機關辦理毗鄰地區土地之開發，係在有效利用土地資源、促進地區發展並利大眾捷運系統建設經費之取得（立法院秘書處編印，《法律案專輯第一百一十四輯－大眾捷運法案》，立法院秘書處，七十八年，第二五三頁等所示立法目的參照），固有其公益上之目的。然國家為利用土地資源、促進地區發展並利建設經費之取得等目的，依法報請徵收交通事業所必須者以外之毗鄰地區土地（下簡稱非交通事業所必須之土地），將使土地資源之利益重新分配或移轉予國家或其他私人享有，造成原土地所有權人遭受土地損失之特別犧牲。另為達利用土地資源、促進地區發展並利建設經費之取得等目的，非不得以適當優惠方式與土地所有權人合作進行聯合或共同開發、以市地重劃之方式使原土地所有權人於土地重新整理後仍分配土地、以區段徵收使原土地所有權人取回與原土地同價值之土地、或以其他適當且對土地所有權侵害較小之方式達成。系爭規定一、二、三以使土地所有權人遭受特別犧牲之方式，徵收非交通事業所必須之土地進行開發，並非達成土地資源有效利用、地區發展並利國家建設經費之取得目的所不得不採之必要手段，且非侵害最小之方式。其許主管機關為土地開發之目的，依法報請徵收非交通事業所必須之土地，於此範圍內，不符憲法第二十三條之比例原則，與憲法保障人民財產權及居住自由之意旨有違，應自本解釋公布之日起不予適用。</w:t>
      </w:r>
    </w:p>
    <w:p w:rsidR="005E54B7" w:rsidRPr="006A5022" w:rsidRDefault="00C22CCA" w:rsidP="005C3A09">
      <w:pPr>
        <w:kinsoku w:val="0"/>
        <w:overflowPunct w:val="0"/>
        <w:adjustRightInd w:val="0"/>
        <w:snapToGrid w:val="0"/>
        <w:spacing w:line="391" w:lineRule="exact"/>
        <w:ind w:firstLine="595"/>
        <w:jc w:val="both"/>
        <w:rPr>
          <w:kern w:val="0"/>
          <w:sz w:val="28"/>
          <w:szCs w:val="28"/>
        </w:rPr>
      </w:pPr>
      <w:r w:rsidRPr="00575CE7">
        <w:rPr>
          <w:rFonts w:hAnsi="標楷體"/>
          <w:color w:val="000000"/>
          <w:kern w:val="0"/>
          <w:sz w:val="28"/>
          <w:szCs w:val="28"/>
        </w:rPr>
        <w:t>聲請人之一認最高行政法院九十九年度判字第一二五九號判決（下稱確定終局判決）所適用之九十年捷運法第七條第一項、第二項及第七項、開發辦法第四條第一項及第六條、徵收條例第十條第二項但書、第十三條、第十四條及第十五條等規定違憲，惟該等規定並未為確定終局判決所適用，自不得據以聲請解釋。另一聲請人就七十七年捷運法第七條所規定毗鄰地區之土地，認為違反法律明確性，同條第一項認違反比例原則，惟本解釋已宣告系爭規定二於許</w:t>
      </w:r>
      <w:r w:rsidRPr="00575CE7">
        <w:rPr>
          <w:rFonts w:hAnsi="標楷體"/>
          <w:color w:val="000000"/>
          <w:kern w:val="0"/>
          <w:sz w:val="28"/>
          <w:szCs w:val="28"/>
        </w:rPr>
        <w:lastRenderedPageBreak/>
        <w:t>主管機關為土地開發之目的，報請徵收土地法第二百零八條第二款所規定交通事業所必須者以外之毗鄰地區土地部分，不予適用；且聲請人此部分聲請意旨，亦難謂已客觀具體指摘究有何違反憲法之處。是上開聲請，均核與司法院大</w:t>
      </w:r>
      <w:r w:rsidRPr="00D71663">
        <w:rPr>
          <w:rFonts w:hAnsi="標楷體"/>
          <w:color w:val="000000"/>
          <w:spacing w:val="-2"/>
          <w:kern w:val="0"/>
          <w:sz w:val="28"/>
          <w:szCs w:val="28"/>
        </w:rPr>
        <w:t>法官審理案件法第五條第一項第二款規定不合，依同條第三項規定，應不受理。</w:t>
      </w:r>
      <w:r w:rsidR="005E54B7" w:rsidRPr="006A5022">
        <w:rPr>
          <w:rFonts w:hAnsi="標楷體"/>
          <w:kern w:val="0"/>
          <w:sz w:val="28"/>
          <w:szCs w:val="28"/>
        </w:rPr>
        <w:t>大法官會議主席　大法官　賴浩敏</w:t>
      </w:r>
    </w:p>
    <w:p w:rsidR="005E54B7" w:rsidRPr="006A5022" w:rsidRDefault="005E54B7" w:rsidP="0038144F">
      <w:pPr>
        <w:kinsoku w:val="0"/>
        <w:overflowPunct w:val="0"/>
        <w:spacing w:line="391" w:lineRule="exact"/>
        <w:ind w:firstLineChars="800" w:firstLine="2240"/>
        <w:jc w:val="both"/>
        <w:rPr>
          <w:kern w:val="0"/>
          <w:sz w:val="28"/>
          <w:szCs w:val="28"/>
        </w:rPr>
      </w:pPr>
      <w:r w:rsidRPr="006A5022">
        <w:rPr>
          <w:rFonts w:hAnsi="標楷體"/>
          <w:sz w:val="28"/>
          <w:szCs w:val="28"/>
        </w:rPr>
        <w:t>大法官</w:t>
      </w:r>
      <w:r w:rsidRPr="006A5022">
        <w:rPr>
          <w:rFonts w:hAnsi="標楷體"/>
          <w:kern w:val="0"/>
          <w:sz w:val="28"/>
          <w:szCs w:val="28"/>
        </w:rPr>
        <w:t xml:space="preserve">　蘇永欽　林錫堯　池啟明　李震山</w:t>
      </w:r>
    </w:p>
    <w:p w:rsidR="005E54B7" w:rsidRPr="006A5022" w:rsidRDefault="005E54B7" w:rsidP="0038144F">
      <w:pPr>
        <w:kinsoku w:val="0"/>
        <w:overflowPunct w:val="0"/>
        <w:spacing w:line="391" w:lineRule="exact"/>
        <w:ind w:leftChars="50" w:left="160" w:firstLineChars="1140" w:firstLine="3192"/>
        <w:rPr>
          <w:kern w:val="0"/>
          <w:sz w:val="28"/>
          <w:szCs w:val="28"/>
        </w:rPr>
      </w:pPr>
      <w:r w:rsidRPr="006A5022">
        <w:rPr>
          <w:rFonts w:hAnsi="標楷體"/>
          <w:kern w:val="0"/>
          <w:sz w:val="28"/>
          <w:szCs w:val="28"/>
        </w:rPr>
        <w:t>蔡清遊　黃茂榮　陳　敏　葉百修</w:t>
      </w:r>
    </w:p>
    <w:p w:rsidR="005E54B7" w:rsidRPr="006A5022" w:rsidRDefault="005E54B7" w:rsidP="0038144F">
      <w:pPr>
        <w:kinsoku w:val="0"/>
        <w:overflowPunct w:val="0"/>
        <w:spacing w:line="391" w:lineRule="exact"/>
        <w:ind w:leftChars="50" w:left="160" w:firstLineChars="1140" w:firstLine="3192"/>
        <w:rPr>
          <w:kern w:val="0"/>
          <w:sz w:val="28"/>
          <w:szCs w:val="28"/>
        </w:rPr>
      </w:pPr>
      <w:r w:rsidRPr="006A5022">
        <w:rPr>
          <w:rFonts w:hAnsi="標楷體"/>
          <w:kern w:val="0"/>
          <w:sz w:val="28"/>
          <w:szCs w:val="28"/>
        </w:rPr>
        <w:t xml:space="preserve">陳春生　陳新民　陳碧玉　</w:t>
      </w:r>
      <w:smartTag w:uri="urn:schemas-microsoft-com:office:smarttags" w:element="PersonName">
        <w:smartTagPr>
          <w:attr w:name="ProductID" w:val="黃璽"/>
        </w:smartTagPr>
        <w:r w:rsidRPr="006A5022">
          <w:rPr>
            <w:rFonts w:hAnsi="標楷體"/>
            <w:kern w:val="0"/>
            <w:sz w:val="28"/>
            <w:szCs w:val="28"/>
          </w:rPr>
          <w:t>黃璽</w:t>
        </w:r>
      </w:smartTag>
      <w:r w:rsidRPr="006A5022">
        <w:rPr>
          <w:rFonts w:hAnsi="標楷體"/>
          <w:kern w:val="0"/>
          <w:sz w:val="28"/>
          <w:szCs w:val="28"/>
        </w:rPr>
        <w:t>君</w:t>
      </w:r>
    </w:p>
    <w:p w:rsidR="009677C3" w:rsidRPr="00575CE7" w:rsidRDefault="005E54B7" w:rsidP="0038144F">
      <w:pPr>
        <w:kinsoku w:val="0"/>
        <w:overflowPunct w:val="0"/>
        <w:spacing w:line="391" w:lineRule="exact"/>
        <w:ind w:leftChars="50" w:left="160" w:firstLineChars="1140" w:firstLine="3192"/>
        <w:rPr>
          <w:kern w:val="0"/>
          <w:sz w:val="28"/>
          <w:szCs w:val="28"/>
        </w:rPr>
      </w:pPr>
      <w:r w:rsidRPr="006A5022">
        <w:rPr>
          <w:rFonts w:hAnsi="標楷體"/>
          <w:kern w:val="0"/>
          <w:sz w:val="28"/>
          <w:szCs w:val="28"/>
        </w:rPr>
        <w:t>羅昌發　湯德宗</w:t>
      </w:r>
    </w:p>
    <w:p w:rsidR="00CB2F0A" w:rsidRDefault="00CB2F0A" w:rsidP="0038144F">
      <w:pPr>
        <w:kinsoku w:val="0"/>
        <w:overflowPunct w:val="0"/>
        <w:spacing w:line="391" w:lineRule="exact"/>
        <w:ind w:left="958" w:right="567"/>
        <w:jc w:val="distribute"/>
        <w:rPr>
          <w:rFonts w:ascii="華康粗黑體" w:eastAsia="華康粗黑體" w:hAnsi="標楷體" w:hint="eastAsia"/>
          <w:color w:val="000000"/>
          <w:sz w:val="28"/>
          <w:szCs w:val="28"/>
        </w:rPr>
      </w:pPr>
    </w:p>
    <w:p w:rsidR="00CB2F0A" w:rsidRPr="002475CD" w:rsidRDefault="00CB2F0A" w:rsidP="002475CD">
      <w:pPr>
        <w:kinsoku w:val="0"/>
        <w:overflowPunct w:val="0"/>
        <w:spacing w:line="404" w:lineRule="exact"/>
        <w:jc w:val="both"/>
        <w:textAlignment w:val="baseline"/>
        <w:rPr>
          <w:rFonts w:ascii="標楷體" w:hAnsi="標楷體"/>
          <w:kern w:val="0"/>
          <w:sz w:val="28"/>
        </w:rPr>
      </w:pPr>
      <w:r w:rsidRPr="002475CD">
        <w:rPr>
          <w:rFonts w:ascii="標楷體" w:hAnsi="標楷體"/>
          <w:spacing w:val="95"/>
          <w:kern w:val="0"/>
          <w:sz w:val="28"/>
          <w:fitText w:val="3459" w:id="1014146048"/>
        </w:rPr>
        <w:t>104年</w:t>
      </w:r>
      <w:r w:rsidRPr="002475CD">
        <w:rPr>
          <w:rFonts w:ascii="標楷體" w:hAnsi="標楷體" w:hint="eastAsia"/>
          <w:spacing w:val="95"/>
          <w:kern w:val="0"/>
          <w:sz w:val="28"/>
          <w:fitText w:val="3459" w:id="1014146048"/>
        </w:rPr>
        <w:t>11</w:t>
      </w:r>
      <w:r w:rsidRPr="002475CD">
        <w:rPr>
          <w:rFonts w:ascii="標楷體" w:hAnsi="標楷體"/>
          <w:spacing w:val="95"/>
          <w:kern w:val="0"/>
          <w:sz w:val="28"/>
          <w:fitText w:val="3459" w:id="1014146048"/>
        </w:rPr>
        <w:t>月</w:t>
      </w:r>
      <w:r w:rsidRPr="002475CD">
        <w:rPr>
          <w:rFonts w:ascii="標楷體" w:hAnsi="標楷體" w:hint="eastAsia"/>
          <w:spacing w:val="95"/>
          <w:kern w:val="0"/>
          <w:sz w:val="28"/>
          <w:fitText w:val="3459" w:id="1014146048"/>
        </w:rPr>
        <w:t>25</w:t>
      </w:r>
      <w:r w:rsidRPr="002475CD">
        <w:rPr>
          <w:rFonts w:ascii="標楷體" w:hAnsi="標楷體"/>
          <w:spacing w:val="3"/>
          <w:kern w:val="0"/>
          <w:sz w:val="28"/>
          <w:fitText w:val="3459" w:id="1014146048"/>
        </w:rPr>
        <w:t>日</w:t>
      </w:r>
    </w:p>
    <w:p w:rsidR="00CB2F0A" w:rsidRPr="002475CD" w:rsidRDefault="00CB2F0A" w:rsidP="002475CD">
      <w:pPr>
        <w:kinsoku w:val="0"/>
        <w:overflowPunct w:val="0"/>
        <w:spacing w:line="404" w:lineRule="exact"/>
        <w:jc w:val="both"/>
        <w:textAlignment w:val="baseline"/>
        <w:rPr>
          <w:rFonts w:ascii="標楷體" w:hAnsi="標楷體"/>
        </w:rPr>
      </w:pPr>
      <w:r w:rsidRPr="002475CD">
        <w:rPr>
          <w:rFonts w:ascii="標楷體" w:hAnsi="標楷體"/>
          <w:spacing w:val="2"/>
          <w:w w:val="98"/>
          <w:kern w:val="0"/>
          <w:sz w:val="28"/>
          <w:fitText w:val="3459" w:id="1014146049"/>
        </w:rPr>
        <w:t>院台大二字第10400</w:t>
      </w:r>
      <w:r w:rsidRPr="002475CD">
        <w:rPr>
          <w:rFonts w:ascii="標楷體" w:hAnsi="標楷體" w:hint="eastAsia"/>
          <w:spacing w:val="2"/>
          <w:w w:val="98"/>
          <w:kern w:val="0"/>
          <w:sz w:val="28"/>
          <w:fitText w:val="3459" w:id="1014146049"/>
        </w:rPr>
        <w:t>32013</w:t>
      </w:r>
      <w:r w:rsidRPr="002475CD">
        <w:rPr>
          <w:rFonts w:ascii="標楷體" w:hAnsi="標楷體"/>
          <w:spacing w:val="-5"/>
          <w:w w:val="98"/>
          <w:kern w:val="0"/>
          <w:sz w:val="28"/>
          <w:fitText w:val="3459" w:id="1014146049"/>
        </w:rPr>
        <w:t>號</w:t>
      </w:r>
    </w:p>
    <w:p w:rsidR="00CB2F0A" w:rsidRPr="002475CD" w:rsidRDefault="00CB2F0A" w:rsidP="002475CD">
      <w:pPr>
        <w:kinsoku w:val="0"/>
        <w:overflowPunct w:val="0"/>
        <w:spacing w:line="404" w:lineRule="exact"/>
        <w:jc w:val="both"/>
        <w:textAlignment w:val="baseline"/>
        <w:rPr>
          <w:rFonts w:ascii="標楷體" w:hAnsi="標楷體"/>
          <w:sz w:val="28"/>
          <w:szCs w:val="28"/>
        </w:rPr>
      </w:pPr>
      <w:r w:rsidRPr="002475CD">
        <w:rPr>
          <w:rFonts w:ascii="標楷體" w:hAnsi="標楷體" w:hint="eastAsia"/>
          <w:sz w:val="28"/>
          <w:szCs w:val="28"/>
        </w:rPr>
        <w:t>公布更正</w:t>
      </w:r>
    </w:p>
    <w:p w:rsidR="003965CC" w:rsidRPr="00F42488" w:rsidRDefault="003965CC" w:rsidP="0038144F">
      <w:pPr>
        <w:kinsoku w:val="0"/>
        <w:overflowPunct w:val="0"/>
        <w:spacing w:line="391" w:lineRule="exact"/>
        <w:ind w:left="958" w:right="567"/>
        <w:jc w:val="distribute"/>
        <w:rPr>
          <w:rFonts w:ascii="標楷體" w:hAnsi="標楷體"/>
          <w:color w:val="000000"/>
          <w:kern w:val="0"/>
          <w:sz w:val="28"/>
          <w:szCs w:val="28"/>
        </w:rPr>
      </w:pPr>
      <w:r w:rsidRPr="00F42488">
        <w:rPr>
          <w:rFonts w:ascii="華康粗黑體" w:eastAsia="華康粗黑體" w:hAnsi="標楷體"/>
          <w:color w:val="000000"/>
          <w:sz w:val="28"/>
          <w:szCs w:val="28"/>
        </w:rPr>
        <w:t xml:space="preserve">協同意見書　　　</w:t>
      </w:r>
      <w:r w:rsidR="007E02ED" w:rsidRPr="00F42488">
        <w:rPr>
          <w:rFonts w:ascii="華康粗黑體" w:eastAsia="華康粗黑體" w:hAnsi="標楷體"/>
          <w:color w:val="000000"/>
          <w:sz w:val="28"/>
          <w:szCs w:val="28"/>
        </w:rPr>
        <w:t xml:space="preserve">　　　</w:t>
      </w:r>
      <w:r w:rsidR="005C64D0" w:rsidRPr="00F42488">
        <w:rPr>
          <w:rFonts w:ascii="華康粗黑體" w:eastAsia="華康粗黑體" w:hAnsi="標楷體"/>
          <w:color w:val="000000"/>
          <w:sz w:val="28"/>
          <w:szCs w:val="28"/>
        </w:rPr>
        <w:t xml:space="preserve">　</w:t>
      </w:r>
      <w:r w:rsidR="007E02ED" w:rsidRPr="00F42488">
        <w:rPr>
          <w:rFonts w:ascii="華康粗黑體" w:eastAsia="華康粗黑體" w:hAnsi="標楷體"/>
          <w:color w:val="000000"/>
          <w:sz w:val="28"/>
          <w:szCs w:val="28"/>
        </w:rPr>
        <w:t xml:space="preserve">　</w:t>
      </w:r>
      <w:r w:rsidRPr="00F42488">
        <w:rPr>
          <w:rFonts w:ascii="華康粗黑體" w:eastAsia="華康粗黑體" w:hAnsi="標楷體"/>
          <w:color w:val="000000"/>
          <w:sz w:val="28"/>
          <w:szCs w:val="28"/>
        </w:rPr>
        <w:t xml:space="preserve">　　　　</w:t>
      </w:r>
      <w:r w:rsidR="00D906F1" w:rsidRPr="00F42488">
        <w:rPr>
          <w:rFonts w:ascii="標楷體" w:hAnsi="標楷體"/>
          <w:color w:val="000000"/>
          <w:sz w:val="28"/>
          <w:szCs w:val="28"/>
        </w:rPr>
        <w:t>蘇永欽</w:t>
      </w:r>
      <w:r w:rsidRPr="00F42488">
        <w:rPr>
          <w:rFonts w:ascii="標楷體" w:hAnsi="標楷體"/>
          <w:color w:val="000000"/>
          <w:sz w:val="28"/>
          <w:szCs w:val="28"/>
        </w:rPr>
        <w:t>大法官　提出</w:t>
      </w:r>
    </w:p>
    <w:p w:rsidR="00D906F1" w:rsidRPr="00575CE7" w:rsidRDefault="00D906F1" w:rsidP="005C3A09">
      <w:pPr>
        <w:kinsoku w:val="0"/>
        <w:overflowPunct w:val="0"/>
        <w:adjustRightInd w:val="0"/>
        <w:snapToGrid w:val="0"/>
        <w:spacing w:line="391" w:lineRule="exact"/>
        <w:ind w:firstLine="595"/>
        <w:jc w:val="both"/>
        <w:rPr>
          <w:kern w:val="0"/>
          <w:sz w:val="28"/>
          <w:szCs w:val="28"/>
        </w:rPr>
      </w:pPr>
      <w:r w:rsidRPr="00575CE7">
        <w:rPr>
          <w:rFonts w:hAnsi="標楷體"/>
          <w:kern w:val="0"/>
          <w:sz w:val="28"/>
          <w:szCs w:val="28"/>
        </w:rPr>
        <w:t>本件解釋審查大眾捷運法有關徵收捷運設施毗鄰地區的規定，認定這些規定僅在「許主管機關為土地開發之目的，依法報請徵收土地徵收條例（下稱徵收條例）第三條第二款及土地法第二百零八條第二款所規定交通事業所必須者以外之毗鄰地區土地」範圍內有違比例原則，應「不予適用」。沒有任何條文的任何部分失其效力，立法者不需要因本解釋而對本法作任何修正，只有行政和司法機關未來將因該條文必須限縮解釋，就原可朝一定方向解釋的部分，受到「不予適用」的拘束，可說是典型的「合憲法律解釋」（</w:t>
      </w:r>
      <w:r w:rsidRPr="00575CE7">
        <w:rPr>
          <w:kern w:val="0"/>
          <w:sz w:val="28"/>
          <w:szCs w:val="28"/>
        </w:rPr>
        <w:t>verfassungskonforme Gesetzesauslegung</w:t>
      </w:r>
      <w:r w:rsidRPr="00575CE7">
        <w:rPr>
          <w:rFonts w:hAnsi="標楷體"/>
          <w:kern w:val="0"/>
          <w:sz w:val="28"/>
          <w:szCs w:val="28"/>
        </w:rPr>
        <w:t>）方法的操作，就此結論，本席敬表贊同。</w:t>
      </w:r>
    </w:p>
    <w:p w:rsidR="00D906F1" w:rsidRPr="00575CE7" w:rsidRDefault="00D906F1" w:rsidP="0038144F">
      <w:pPr>
        <w:kinsoku w:val="0"/>
        <w:overflowPunct w:val="0"/>
        <w:adjustRightInd w:val="0"/>
        <w:snapToGrid w:val="0"/>
        <w:spacing w:line="391" w:lineRule="exact"/>
        <w:ind w:firstLine="595"/>
        <w:jc w:val="both"/>
        <w:rPr>
          <w:kern w:val="0"/>
          <w:sz w:val="28"/>
          <w:szCs w:val="28"/>
        </w:rPr>
      </w:pPr>
      <w:r w:rsidRPr="00575CE7">
        <w:rPr>
          <w:rFonts w:hAnsi="標楷體"/>
          <w:kern w:val="0"/>
          <w:sz w:val="28"/>
          <w:szCs w:val="28"/>
        </w:rPr>
        <w:t>但本件解釋如何推出上開結論，理由卻相當薄弱，即使只是這樣一種溫和的中間決定，在方法論上也還有更精緻化的必要：同樣是合憲性解釋，何種情形該用限定合憲，何種情形該用限定違憲的方式表述？從過去不少這類解釋的先例，本院應該已可找到較具可操作性而免於恣意的方法。因此以下的協同意見將分別從比例原則的論述有何不妥（第一段），其合憲限縮的重心顯然應在徵收原因法定（第二段），轉而探究合憲性解釋的類型與適當操作方式（第三段），乃至本件為什麼僅宜採限定合憲解釋的理由（第四段），略作說明。</w:t>
      </w:r>
    </w:p>
    <w:p w:rsidR="00D906F1" w:rsidRPr="00575CE7" w:rsidRDefault="00FB531C" w:rsidP="0038144F">
      <w:pPr>
        <w:pStyle w:val="ListParagraph"/>
        <w:kinsoku w:val="0"/>
        <w:overflowPunct w:val="0"/>
        <w:adjustRightInd w:val="0"/>
        <w:snapToGrid w:val="0"/>
        <w:spacing w:line="391" w:lineRule="exact"/>
        <w:ind w:leftChars="0" w:left="0"/>
        <w:jc w:val="both"/>
        <w:rPr>
          <w:rFonts w:ascii="Times New Roman" w:eastAsia="標楷體" w:hAnsi="Times New Roman"/>
          <w:b/>
          <w:kern w:val="0"/>
          <w:sz w:val="28"/>
          <w:szCs w:val="28"/>
        </w:rPr>
      </w:pPr>
      <w:r>
        <w:rPr>
          <w:rFonts w:ascii="Times New Roman" w:eastAsia="標楷體" w:hAnsi="標楷體" w:hint="eastAsia"/>
          <w:b/>
          <w:kern w:val="0"/>
          <w:sz w:val="28"/>
          <w:szCs w:val="28"/>
        </w:rPr>
        <w:t>一、</w:t>
      </w:r>
      <w:r w:rsidR="00D906F1" w:rsidRPr="00575CE7">
        <w:rPr>
          <w:rFonts w:ascii="Times New Roman" w:eastAsia="標楷體" w:hAnsi="標楷體"/>
          <w:b/>
          <w:kern w:val="0"/>
          <w:sz w:val="28"/>
          <w:szCs w:val="28"/>
        </w:rPr>
        <w:t>本件比例原則的論述較為空泛且不一致</w:t>
      </w:r>
    </w:p>
    <w:p w:rsidR="00D906F1" w:rsidRPr="00575CE7" w:rsidRDefault="00D906F1" w:rsidP="0038144F">
      <w:pPr>
        <w:kinsoku w:val="0"/>
        <w:overflowPunct w:val="0"/>
        <w:adjustRightInd w:val="0"/>
        <w:snapToGrid w:val="0"/>
        <w:spacing w:line="391" w:lineRule="exact"/>
        <w:ind w:left="595" w:firstLine="539"/>
        <w:jc w:val="both"/>
        <w:rPr>
          <w:bCs/>
          <w:kern w:val="0"/>
          <w:sz w:val="28"/>
          <w:szCs w:val="28"/>
        </w:rPr>
      </w:pPr>
      <w:r w:rsidRPr="00575CE7">
        <w:rPr>
          <w:rFonts w:hAnsi="標楷體"/>
          <w:bCs/>
          <w:kern w:val="0"/>
          <w:sz w:val="28"/>
          <w:szCs w:val="28"/>
        </w:rPr>
        <w:t>本件從比例原則這樣的實質的基本權保障原則，而非法律保留或法律明確性原則這樣形式的原則切入審查，最困難之處，即在面對一個就特定事物領域加以規範的法律，僅就其中為需用土地所做的「得依法報請徵收」的單純引致規定，在別無任何有關徵收要件、範圍、程序、效力的特別規定的情形下，如何認定其欠缺憲法容許的公益目的，且就該目的的達成不符合必要、最小侵害或損益相當？由於後面這三個比例原則要作的檢驗</w:t>
      </w:r>
      <w:r w:rsidRPr="00575CE7">
        <w:rPr>
          <w:rFonts w:hAnsi="標楷體"/>
          <w:bCs/>
          <w:kern w:val="0"/>
          <w:sz w:val="28"/>
          <w:szCs w:val="28"/>
        </w:rPr>
        <w:lastRenderedPageBreak/>
        <w:t>，都毫無下箸之處，唯一比較可以作成評價的就是公益目的，而憲法對於徵收人民土地這樣嚴重影響財產權，乃至居住自由、營業自由的決定，本來也應該從「原因」上就嚴格把關。系爭規定涉及大眾捷運系統的建設，配合所做的土地開發，開發本身不會有問題，公私合作聯合開發也不會有問題，憲法上值得深究的只有：如果只是為了開發土地，在何種情形、何種條件下始得徵收私人土地？這裡顯然非屬憲法第一百零八條提到的公用徵收，那麼第一個要問的便是憲法是否容許公用以外的其他公益的徵收？即使肯定，還要問這樣的公益必須達到什麼程度？</w:t>
      </w:r>
    </w:p>
    <w:p w:rsidR="00D906F1" w:rsidRPr="00575CE7" w:rsidRDefault="00D906F1" w:rsidP="0038144F">
      <w:pPr>
        <w:kinsoku w:val="0"/>
        <w:overflowPunct w:val="0"/>
        <w:adjustRightInd w:val="0"/>
        <w:snapToGrid w:val="0"/>
        <w:spacing w:line="391" w:lineRule="exact"/>
        <w:ind w:left="595" w:firstLine="567"/>
        <w:jc w:val="both"/>
        <w:rPr>
          <w:bCs/>
          <w:kern w:val="0"/>
          <w:sz w:val="28"/>
          <w:szCs w:val="28"/>
        </w:rPr>
      </w:pPr>
      <w:r w:rsidRPr="00575CE7">
        <w:rPr>
          <w:rFonts w:hAnsi="標楷體"/>
          <w:bCs/>
          <w:kern w:val="0"/>
          <w:sz w:val="28"/>
          <w:szCs w:val="28"/>
        </w:rPr>
        <w:t>本院對於可以合理化剝奪私人土地的法益，早期也曾以憲法第一百零八條為依據，似乎僅把「公用」當成可容許的原因，如釋字第二三六號、第四</w:t>
      </w:r>
      <w:r w:rsidR="00B27469">
        <w:rPr>
          <w:rFonts w:hint="eastAsia"/>
          <w:sz w:val="28"/>
          <w:szCs w:val="28"/>
        </w:rPr>
        <w:t>○</w:t>
      </w:r>
      <w:r w:rsidRPr="00575CE7">
        <w:rPr>
          <w:rFonts w:hAnsi="標楷體"/>
          <w:bCs/>
          <w:kern w:val="0"/>
          <w:sz w:val="28"/>
          <w:szCs w:val="28"/>
        </w:rPr>
        <w:t>九號、第四二五號、第五三四號解釋等，但這樣的論述究竟是因為所涉規定剛好與公共事業有關，並無排除其他可能原因之意，或者確以憲法僅能容忍公用徵收，僅從中央地方權限分配規定的文義上還很難斷言。無論如何，從釋字第四</w:t>
      </w:r>
      <w:r w:rsidR="005E296F">
        <w:rPr>
          <w:rFonts w:hint="eastAsia"/>
          <w:sz w:val="28"/>
          <w:szCs w:val="28"/>
        </w:rPr>
        <w:t>○○</w:t>
      </w:r>
      <w:r w:rsidRPr="00575CE7">
        <w:rPr>
          <w:rFonts w:hAnsi="標楷體"/>
          <w:bCs/>
          <w:kern w:val="0"/>
          <w:sz w:val="28"/>
          <w:szCs w:val="28"/>
        </w:rPr>
        <w:t>號解釋開始，本院對於土地徵收已出現「因公用或其他公益目的之必要」的論述，且在以後漸漸變成固定的論述模式（釋字第五一六號、第五七九號、第六五二號、第七三一號等解釋可參）看來，顯然認為在公用或公用事業（</w:t>
      </w:r>
      <w:r w:rsidRPr="00575CE7">
        <w:rPr>
          <w:bCs/>
          <w:kern w:val="0"/>
          <w:sz w:val="28"/>
          <w:szCs w:val="28"/>
        </w:rPr>
        <w:t>public utilities,</w:t>
      </w:r>
      <w:r w:rsidRPr="00575CE7">
        <w:rPr>
          <w:rFonts w:hAnsi="標楷體"/>
          <w:bCs/>
          <w:kern w:val="0"/>
          <w:sz w:val="28"/>
          <w:szCs w:val="28"/>
        </w:rPr>
        <w:t>可為公營或民營）的公共利益以外，還有其他非關公用的公共利益，可以合理化私人土地的徵收，徵收理念會有這樣的演變，反映了社會發展的需要，應該沒什麼不妥。問題只在私用（</w:t>
      </w:r>
      <w:r w:rsidRPr="00575CE7">
        <w:rPr>
          <w:bCs/>
          <w:kern w:val="0"/>
          <w:sz w:val="28"/>
          <w:szCs w:val="28"/>
        </w:rPr>
        <w:t>private use</w:t>
      </w:r>
      <w:r w:rsidRPr="00575CE7">
        <w:rPr>
          <w:rFonts w:hAnsi="標楷體"/>
          <w:bCs/>
          <w:kern w:val="0"/>
          <w:sz w:val="28"/>
          <w:szCs w:val="28"/>
        </w:rPr>
        <w:t>）的徵收，是否在用途上要有限制，且私用所創造的公共利益，必須達到何種高度，不能不講清楚。本院迄今卻從來沒有加以闡明，或至少如德國基本法第十四條第三項那樣，強調須有比公共利益（</w:t>
      </w:r>
      <w:r w:rsidRPr="00575CE7">
        <w:rPr>
          <w:bCs/>
          <w:kern w:val="0"/>
          <w:sz w:val="28"/>
          <w:szCs w:val="28"/>
        </w:rPr>
        <w:t>das öffentliche Interesse</w:t>
      </w:r>
      <w:r w:rsidRPr="00575CE7">
        <w:rPr>
          <w:rFonts w:hAnsi="標楷體"/>
          <w:bCs/>
          <w:kern w:val="0"/>
          <w:sz w:val="28"/>
          <w:szCs w:val="28"/>
        </w:rPr>
        <w:t>）更高的「公共福祉」（</w:t>
      </w:r>
      <w:r w:rsidRPr="00575CE7">
        <w:rPr>
          <w:bCs/>
          <w:kern w:val="0"/>
          <w:sz w:val="28"/>
          <w:szCs w:val="28"/>
        </w:rPr>
        <w:t>das Wohle der Allgemeinheit</w:t>
      </w:r>
      <w:r w:rsidRPr="00575CE7">
        <w:rPr>
          <w:rFonts w:hAnsi="標楷體"/>
          <w:bCs/>
          <w:kern w:val="0"/>
          <w:sz w:val="28"/>
          <w:szCs w:val="28"/>
        </w:rPr>
        <w:t>），來要求犧牲私人財產所可創造的公共價值，不能只是在質與量上有限度的增加而已。憲法這部分的留白，使得國家對徵收的管控，始終只能先由徵收主管機關逐案判斷是否足以合理化，再通過行政救濟程序由法院作最後判斷。從保障基本權的觀點而言，如果能由本院揭示若干基本原則，自然更為理想，此所以本院受理本件解釋，即面臨這樣的挑戰，既然從比例原則切入，各界期待的應該也是一個較可引導執行的憲法原則的宣示。可惜這部分審查的結果，並無法滿足這樣的期待。</w:t>
      </w:r>
    </w:p>
    <w:p w:rsidR="00D906F1" w:rsidRPr="00575CE7" w:rsidRDefault="00D906F1" w:rsidP="0038144F">
      <w:pPr>
        <w:kinsoku w:val="0"/>
        <w:overflowPunct w:val="0"/>
        <w:adjustRightInd w:val="0"/>
        <w:snapToGrid w:val="0"/>
        <w:spacing w:line="391" w:lineRule="exact"/>
        <w:ind w:left="595" w:firstLine="567"/>
        <w:jc w:val="both"/>
        <w:rPr>
          <w:bCs/>
          <w:kern w:val="0"/>
          <w:sz w:val="28"/>
          <w:szCs w:val="28"/>
        </w:rPr>
      </w:pPr>
      <w:r w:rsidRPr="00575CE7">
        <w:rPr>
          <w:rFonts w:hAnsi="標楷體"/>
          <w:bCs/>
          <w:kern w:val="0"/>
          <w:sz w:val="28"/>
          <w:szCs w:val="28"/>
        </w:rPr>
        <w:t>最清楚的界線當然是根本否定任何公用以外的公益徵收，但如前所述，憲法第一百零八條原意是否如此，已不易考據。從台灣地狹人稠，土地的私益與公益必須比地廣人稀的國家作更大程度的調和，土地所有權也必須負擔更大社會義務來看，本院解釋刻意的在徵收目的上從公用徵收逐漸擴張到「其他公益目的」的徵收，應該已經考量了社會重大變遷而更能符合憲法本意。放眼各國的徵收法制，即使在最重視私有財產的美國，也同</w:t>
      </w:r>
      <w:r w:rsidRPr="00575CE7">
        <w:rPr>
          <w:rFonts w:hAnsi="標楷體"/>
          <w:bCs/>
          <w:kern w:val="0"/>
          <w:sz w:val="28"/>
          <w:szCs w:val="28"/>
        </w:rPr>
        <w:lastRenderedPageBreak/>
        <w:t>樣不再以公用為絕對的底線，則對特別強調土地公益性的我國憲法（第一百四十三條可參），不以公用公益絕對大於私用公益，也十分合理。如果現在要回到公用徵收的單一目的，又有什麼憲政法理上的依據？但只要肯認非公用的其他公益目的，要在此一範疇內許可徵收，就必須進一步畫出至少與公用相當的公共利益，不論是種類的質的劃分，或可計算利益的量的最低要求。可惜理由書的論述，在是否允許私用公益的徵收，和如果允許，其最低要求為何，這兩個層次的問題上反覆夾纏，終究還是沒能提出任何可指引執行的原則。邏輯的錯亂，更是前此的徵收解釋中所未見。本席的春秋之責有沒有太過，可以仔細讀一下理由書。</w:t>
      </w:r>
    </w:p>
    <w:p w:rsidR="00D906F1" w:rsidRPr="00575CE7" w:rsidRDefault="00D906F1" w:rsidP="0038144F">
      <w:pPr>
        <w:kinsoku w:val="0"/>
        <w:overflowPunct w:val="0"/>
        <w:adjustRightInd w:val="0"/>
        <w:snapToGrid w:val="0"/>
        <w:spacing w:line="391" w:lineRule="exact"/>
        <w:ind w:left="595" w:firstLine="539"/>
        <w:jc w:val="both"/>
        <w:rPr>
          <w:bCs/>
          <w:kern w:val="0"/>
          <w:sz w:val="28"/>
          <w:szCs w:val="28"/>
        </w:rPr>
      </w:pPr>
      <w:r w:rsidRPr="00575CE7">
        <w:rPr>
          <w:rFonts w:hAnsi="標楷體"/>
          <w:bCs/>
          <w:kern w:val="0"/>
          <w:sz w:val="28"/>
          <w:szCs w:val="28"/>
        </w:rPr>
        <w:t>跳過論證上意義不大的第二段，本件主要的審查論述見於理由書第三段，先肯定徵收的目的有公用和其他公益兩種，並未以公用為唯一可以合理化徵收的公共利益：「國家以徵收方式剝奪人民財產，甚而影響土地上合法居住者之居住自由，如非為公用，則須符合其他公益之正當目的。」但對於非為公用的其他公共利益，在何種情形下可以合理化徵收，過去的解釋從未做過任何闡明，在沒有足夠學理支撐下，本件解釋仍無法就此有所突破，只能直接肯定系爭規定的公益目的：「徵收捷運交通事業所必須之土地，屬為興辦交通事業公用之目的；而主管機關辦理毗鄰地區土地之開發，係在有效利用土地資源、促進地區發展及籌措大眾捷運系統建設經費，固有其公益上之目的。」重點是這個公益目的是否大到足以合理化徵收？理由書立刻給了以下的答案：「然國家為土地資源利用、促進地區發展及籌措建設經費之目的，依法報請徵收交通事業所必須者以外之毗鄰地區土地或聯合開發用地，將使土地資源之利益重新分配或移轉予國家或其他私人享有，造成原土地所有權人遭受土地損失之特別犧牲。」這段不清楚的話加上後面一段「必要性」、「最小侵害性」的論述，共同構成了違反比例原則的理由，因此從結果來看，應該是認為開發交通事業所必須者以外的毗鄰地區，其公共利益沒有大到足以合理化徵收的程度，或者借用德國憲法的概念，就是還無法認定為一種公共福祉。問題在於其否定的論證，竟是「使土地資源之利益重新分配或移轉予國家或其他私人享有，造成原土地所有權人遭受土地損失之特別犧牲」，已和公用或私用，乃至公共利益的大小完全無涉，只在乎土地產權主體的移轉，然而產權主體的移轉不正是「所有」徵收共同的特徵？如果從這個結果即可否定徵收的公益目的，還有什麼徵收是合憲的？但審查最後認定違反比例原則的又僅限於「非交通事業所必須」的部分，為何同樣是開發捷運設施毗鄰地區，只要仍在交通事業所必須的範圍內，原土地所有權人遭受土地損失的特別犧牲又可容許，背後的想法可能還是以交通事業為公用事業，則繞了半天，又回到以公用事業為限始可徵收的解釋，公用以外的國有或者私用，不論其</w:t>
      </w:r>
      <w:r w:rsidRPr="00575CE7">
        <w:rPr>
          <w:rFonts w:hAnsi="標楷體"/>
          <w:bCs/>
          <w:kern w:val="0"/>
          <w:sz w:val="28"/>
          <w:szCs w:val="28"/>
        </w:rPr>
        <w:lastRenderedPageBreak/>
        <w:t>創造的公共利益有多大</w:t>
      </w:r>
      <w:r w:rsidRPr="00575CE7">
        <w:rPr>
          <w:bCs/>
          <w:kern w:val="0"/>
          <w:sz w:val="28"/>
          <w:szCs w:val="28"/>
        </w:rPr>
        <w:t>──</w:t>
      </w:r>
      <w:r w:rsidRPr="00575CE7">
        <w:rPr>
          <w:rFonts w:hAnsi="標楷體"/>
          <w:bCs/>
          <w:kern w:val="0"/>
          <w:sz w:val="28"/>
          <w:szCs w:val="28"/>
        </w:rPr>
        <w:t>比如私用的預期結果可把一塊荒地變成可供萬人居住，千人就業的黃金地</w:t>
      </w:r>
      <w:r w:rsidRPr="00575CE7">
        <w:rPr>
          <w:bCs/>
          <w:kern w:val="0"/>
          <w:sz w:val="28"/>
          <w:szCs w:val="28"/>
        </w:rPr>
        <w:t>──</w:t>
      </w:r>
      <w:r w:rsidRPr="00575CE7">
        <w:rPr>
          <w:rFonts w:hAnsi="標楷體"/>
          <w:bCs/>
          <w:kern w:val="0"/>
          <w:sz w:val="28"/>
          <w:szCs w:val="28"/>
        </w:rPr>
        <w:t>都不是憲法容許的公益目的。果然如此，除了和前面對「其他公益目的」的明確肯定自相矛盾，對於近年諸多為開發土地或經濟發展而明定徵收手段的法律，還會立即引發是否同樣違憲的質疑，比如新市鎮開發條例第六條，科學工業園區設置管理條例第十二條，國際機場園區發展條例第十一條，加工出口區設置管理條例第十一條、第十二條，發展觀光條例第十四條、第十五條等等。本件解釋沒有指出以土地開發為目的公益要多大，才足以合理化徵收，反而在肯認為公用以外目的的公益也可徵收之後，又否認非公用目的的徵收。本席只能負責的說，這真的是一段沒有任何意義的論述。</w:t>
      </w:r>
    </w:p>
    <w:p w:rsidR="00D906F1" w:rsidRPr="00575CE7" w:rsidRDefault="00D906F1" w:rsidP="0038144F">
      <w:pPr>
        <w:kinsoku w:val="0"/>
        <w:overflowPunct w:val="0"/>
        <w:adjustRightInd w:val="0"/>
        <w:snapToGrid w:val="0"/>
        <w:spacing w:line="391" w:lineRule="exact"/>
        <w:ind w:left="595" w:firstLine="567"/>
        <w:jc w:val="both"/>
        <w:rPr>
          <w:bCs/>
          <w:kern w:val="0"/>
          <w:sz w:val="28"/>
          <w:szCs w:val="28"/>
        </w:rPr>
      </w:pPr>
      <w:r w:rsidRPr="00575CE7">
        <w:rPr>
          <w:rFonts w:hAnsi="標楷體"/>
          <w:bCs/>
          <w:kern w:val="0"/>
          <w:sz w:val="28"/>
          <w:szCs w:val="28"/>
        </w:rPr>
        <w:t>第二個被認定的違憲瑕疵是系爭規定的徵收不符合必要性與最小侵害性：「</w:t>
      </w:r>
      <w:r w:rsidRPr="00575CE7">
        <w:rPr>
          <w:rFonts w:hAnsi="標楷體"/>
          <w:kern w:val="0"/>
          <w:sz w:val="28"/>
          <w:szCs w:val="28"/>
        </w:rPr>
        <w:t>系爭規定一、二、三以使土地所有權人遭受</w:t>
      </w:r>
      <w:r w:rsidRPr="00531535">
        <w:rPr>
          <w:rFonts w:hAnsi="標楷體"/>
          <w:bCs/>
          <w:kern w:val="0"/>
          <w:sz w:val="28"/>
          <w:szCs w:val="28"/>
        </w:rPr>
        <w:t>特別</w:t>
      </w:r>
      <w:r w:rsidRPr="00575CE7">
        <w:rPr>
          <w:rFonts w:hAnsi="標楷體"/>
          <w:kern w:val="0"/>
          <w:sz w:val="28"/>
          <w:szCs w:val="28"/>
        </w:rPr>
        <w:t>犧牲之方式，徵收非交通事業所必須之</w:t>
      </w:r>
      <w:r w:rsidRPr="00692545">
        <w:rPr>
          <w:rFonts w:hAnsi="標楷體"/>
          <w:bCs/>
          <w:kern w:val="0"/>
          <w:sz w:val="28"/>
          <w:szCs w:val="28"/>
        </w:rPr>
        <w:t>土地</w:t>
      </w:r>
      <w:r w:rsidRPr="00575CE7">
        <w:rPr>
          <w:rFonts w:hAnsi="標楷體"/>
          <w:kern w:val="0"/>
          <w:sz w:val="28"/>
          <w:szCs w:val="28"/>
        </w:rPr>
        <w:t>進行開發，並非達成土地資源有效利用、地區發展並利國家建設經費之取得目的所不得不採之必要手段，且非侵害最小之方式。</w:t>
      </w:r>
      <w:r w:rsidRPr="00575CE7">
        <w:rPr>
          <w:rFonts w:hAnsi="標楷體"/>
          <w:bCs/>
          <w:kern w:val="0"/>
          <w:sz w:val="28"/>
          <w:szCs w:val="28"/>
        </w:rPr>
        <w:t>」這裡仍然犯了邏輯上的不相干謬誤，徵收是不是達成上述土地開發目的的必要手段和侵害最小方式，和在交通事業所必須或非所必須的土地上開發，不會有任何關係。個案中徵收是否符合必要和最小侵害，是徵收主管機關和提供司法救濟的行政法院依土地徵收條例必須嚴格檢驗的事項，徵收非交通事業所必須的土地進行開發，可能通得過這兩種檢驗，徵收交通事業所必須的土地進行開發，也可能通不過這兩種檢驗，這樣不合邏輯的論斷，恐怕只會淆亂主管機關和法院的判斷，起不了任何指引的作用。至於之前鋪墊的一段話：「</w:t>
      </w:r>
      <w:r w:rsidRPr="00575CE7">
        <w:rPr>
          <w:rFonts w:hAnsi="標楷體"/>
          <w:kern w:val="0"/>
          <w:sz w:val="28"/>
          <w:szCs w:val="28"/>
        </w:rPr>
        <w:t>另為達利用土地資源、促進地區發展並利建設經費之取得等目的，非不得以適當優惠方式與土地所有權人合作進行聯合或共同開發、以市地重劃之方式使原土地所有權人於土地重新整理後仍分配土地、以區段徵收使原土地所有權人取回與原土地同價值之土地、或以其他適當且對土地所有權侵害較小之方式達成。</w:t>
      </w:r>
      <w:r w:rsidRPr="00575CE7">
        <w:rPr>
          <w:rFonts w:hAnsi="標楷體"/>
          <w:bCs/>
          <w:kern w:val="0"/>
          <w:sz w:val="28"/>
          <w:szCs w:val="28"/>
        </w:rPr>
        <w:t>」更是費解，因為這些選擇正好都寫在大眾捷運法第七條，該條並未以徵收當然優先於其他選擇，個案中是否有其他選擇比徵收更合目的，或侵害更小，立法者除了為土地需用人提供選擇外，也有讓主管機關和法院去依法檢驗的意思，如何從這樣的規定推出後面的結論</w:t>
      </w:r>
      <w:r w:rsidRPr="00575CE7">
        <w:rPr>
          <w:bCs/>
          <w:kern w:val="0"/>
          <w:sz w:val="28"/>
          <w:szCs w:val="28"/>
        </w:rPr>
        <w:t>──</w:t>
      </w:r>
      <w:r w:rsidRPr="00575CE7">
        <w:rPr>
          <w:rFonts w:hAnsi="標楷體"/>
          <w:bCs/>
          <w:kern w:val="0"/>
          <w:sz w:val="28"/>
          <w:szCs w:val="28"/>
        </w:rPr>
        <w:t>在非交通事業所必須的範圍徵收土地，對於開發目的的達成不符合必要和侵害最小原則？不說別的，區段徵收、土地重劃都是大面積的變更土地產權，如何能說一定是較小侵害的手段？台北市捷運系統的建設已有二十年的歷史，毗鄰地區被徵收的面積加在一起還不到</w:t>
      </w:r>
      <w:smartTag w:uri="urn:schemas-microsoft-com:office:smarttags" w:element="chmetcnv">
        <w:smartTagPr>
          <w:attr w:name="TCSC" w:val="1"/>
          <w:attr w:name="NumberType" w:val="3"/>
          <w:attr w:name="Negative" w:val="False"/>
          <w:attr w:name="HasSpace" w:val="False"/>
          <w:attr w:name="SourceValue" w:val="900"/>
          <w:attr w:name="UnitName" w:val="平方米"/>
        </w:smartTagPr>
        <w:r w:rsidRPr="00575CE7">
          <w:rPr>
            <w:rFonts w:hAnsi="標楷體"/>
            <w:bCs/>
            <w:kern w:val="0"/>
            <w:sz w:val="28"/>
            <w:szCs w:val="28"/>
          </w:rPr>
          <w:t>九百平方米</w:t>
        </w:r>
      </w:smartTag>
      <w:r w:rsidRPr="00575CE7">
        <w:rPr>
          <w:rFonts w:hAnsi="標楷體"/>
          <w:bCs/>
          <w:kern w:val="0"/>
          <w:sz w:val="28"/>
          <w:szCs w:val="28"/>
        </w:rPr>
        <w:t>，這樣的說法不能成立，已經非常清楚。</w:t>
      </w:r>
    </w:p>
    <w:p w:rsidR="00D906F1" w:rsidRPr="00575CE7" w:rsidRDefault="00D906F1" w:rsidP="0038144F">
      <w:pPr>
        <w:kinsoku w:val="0"/>
        <w:overflowPunct w:val="0"/>
        <w:adjustRightInd w:val="0"/>
        <w:snapToGrid w:val="0"/>
        <w:spacing w:line="391" w:lineRule="exact"/>
        <w:ind w:left="595" w:firstLine="539"/>
        <w:jc w:val="both"/>
        <w:rPr>
          <w:bCs/>
          <w:kern w:val="0"/>
          <w:sz w:val="28"/>
          <w:szCs w:val="28"/>
        </w:rPr>
      </w:pPr>
      <w:r w:rsidRPr="00575CE7">
        <w:rPr>
          <w:rFonts w:hAnsi="標楷體"/>
          <w:bCs/>
          <w:kern w:val="0"/>
          <w:sz w:val="28"/>
          <w:szCs w:val="28"/>
        </w:rPr>
        <w:t>總之，面對大眾捷運法這樣一個單純引致的規定：「得依法報請徵收」，要作比例原則的審查，最多只能用合憲法律解釋方法去排除徵收內含</w:t>
      </w:r>
      <w:r w:rsidRPr="00575CE7">
        <w:rPr>
          <w:rFonts w:hAnsi="標楷體"/>
          <w:bCs/>
          <w:kern w:val="0"/>
          <w:sz w:val="28"/>
          <w:szCs w:val="28"/>
        </w:rPr>
        <w:lastRenderedPageBreak/>
        <w:t>的違憲危險，本件解釋因為沒有學理的足夠支撐，無法提出對於私用公益目的的最低要求，已經註定無法作任何有意義的指引，至於所謂必要性和最小侵害性的審查，更是全無置喙餘地。最後提出的合憲解釋方向－徵收土地不得逾越交通事業所必須的範圍－，根本已經和比例原則的審查沒有任何關係。如果說這樣的結論還可以接受，是因為另從較為嚴格的徵收法律保留觀點來審查，確實可以得出同一結論。以下就改從這個觀點來作簡單的審查，看看是不是可以作為合理化結論的理由。</w:t>
      </w:r>
    </w:p>
    <w:p w:rsidR="00D906F1" w:rsidRPr="00575CE7" w:rsidRDefault="00FB531C" w:rsidP="0038144F">
      <w:pPr>
        <w:pStyle w:val="ListParagraph"/>
        <w:kinsoku w:val="0"/>
        <w:overflowPunct w:val="0"/>
        <w:adjustRightInd w:val="0"/>
        <w:snapToGrid w:val="0"/>
        <w:spacing w:line="391" w:lineRule="exact"/>
        <w:ind w:leftChars="0" w:left="0"/>
        <w:jc w:val="both"/>
        <w:rPr>
          <w:rFonts w:ascii="Times New Roman" w:eastAsia="標楷體" w:hAnsi="Times New Roman"/>
          <w:b/>
          <w:kern w:val="0"/>
          <w:sz w:val="28"/>
          <w:szCs w:val="28"/>
        </w:rPr>
      </w:pPr>
      <w:r>
        <w:rPr>
          <w:rFonts w:ascii="Times New Roman" w:eastAsia="標楷體" w:hAnsi="標楷體" w:hint="eastAsia"/>
          <w:b/>
          <w:kern w:val="0"/>
          <w:sz w:val="28"/>
          <w:szCs w:val="28"/>
        </w:rPr>
        <w:t>二、</w:t>
      </w:r>
      <w:r w:rsidR="00D906F1" w:rsidRPr="00575CE7">
        <w:rPr>
          <w:rFonts w:ascii="Times New Roman" w:eastAsia="標楷體" w:hAnsi="標楷體"/>
          <w:b/>
          <w:kern w:val="0"/>
          <w:sz w:val="28"/>
          <w:szCs w:val="28"/>
        </w:rPr>
        <w:t>合憲性解釋的重心應回到徵收法律保留</w:t>
      </w:r>
    </w:p>
    <w:p w:rsidR="00D906F1" w:rsidRPr="00FB531C" w:rsidRDefault="00D906F1" w:rsidP="0038144F">
      <w:pPr>
        <w:kinsoku w:val="0"/>
        <w:overflowPunct w:val="0"/>
        <w:adjustRightInd w:val="0"/>
        <w:snapToGrid w:val="0"/>
        <w:spacing w:line="391" w:lineRule="exact"/>
        <w:ind w:left="595" w:firstLine="539"/>
        <w:jc w:val="both"/>
        <w:rPr>
          <w:bCs/>
          <w:spacing w:val="-2"/>
          <w:kern w:val="0"/>
          <w:sz w:val="28"/>
          <w:szCs w:val="28"/>
        </w:rPr>
      </w:pPr>
      <w:r w:rsidRPr="00575CE7">
        <w:rPr>
          <w:rFonts w:hAnsi="標楷體"/>
          <w:bCs/>
          <w:kern w:val="0"/>
          <w:sz w:val="28"/>
          <w:szCs w:val="28"/>
        </w:rPr>
        <w:t>如前所述，徵收人民財產的決定影響如此之大，若能經由多層次的管控，保障自然較為周全。在本院除了補償以外，尚無法對公益的最低要求進一步提出憲法原則，以指引主管機關和行政救濟機關為個案審查前，法律保留原則的採行至少可使立法機關就可為徵收的事物領域作先期的決定，通過民選代表的審議辯論，使何種公益可能達到足以合理化徵收的程度，具有一定的可預見性，應該是符合憲法保障人民財產權的意旨。事實上民國八十九年制訂公布的土地徵收條例第三條：「國家因公益需要，興辦下列各款事業，得徵收私有土地；徵收之範圍，應以其事業所必須者為限：</w:t>
      </w:r>
      <w:r w:rsidRPr="003F6646">
        <w:rPr>
          <w:rFonts w:ascii="標楷體" w:hAnsi="標楷體"/>
          <w:kern w:val="0"/>
          <w:sz w:val="28"/>
          <w:szCs w:val="28"/>
        </w:rPr>
        <w:t>……</w:t>
      </w:r>
      <w:r w:rsidRPr="00575CE7">
        <w:rPr>
          <w:rFonts w:hAnsi="標楷體"/>
          <w:bCs/>
          <w:kern w:val="0"/>
          <w:sz w:val="28"/>
          <w:szCs w:val="28"/>
        </w:rPr>
        <w:t>」其第十款為「其他依法得徵收土地之事業」，即為法律保留的規定，換言之，未見於本條或其他法律明列得徵收土地的事業，即使有非常大的公益需要，也不得辦理徵收。但此一法律創設的徵收法定原則只是法律原則，徵收的法律保留能不能進一步提升為憲法</w:t>
      </w:r>
      <w:r w:rsidRPr="00FB531C">
        <w:rPr>
          <w:rFonts w:hAnsi="標楷體"/>
          <w:bCs/>
          <w:spacing w:val="-2"/>
          <w:kern w:val="0"/>
          <w:sz w:val="28"/>
          <w:szCs w:val="28"/>
        </w:rPr>
        <w:t>原則，也關乎本件解釋能不能從憲法的高度對系爭規定作法律保留原則的審查。</w:t>
      </w:r>
    </w:p>
    <w:p w:rsidR="00D906F1" w:rsidRPr="00575CE7" w:rsidRDefault="00D906F1" w:rsidP="0038144F">
      <w:pPr>
        <w:kinsoku w:val="0"/>
        <w:overflowPunct w:val="0"/>
        <w:adjustRightInd w:val="0"/>
        <w:snapToGrid w:val="0"/>
        <w:spacing w:line="391" w:lineRule="exact"/>
        <w:ind w:left="595" w:firstLine="539"/>
        <w:jc w:val="both"/>
        <w:rPr>
          <w:bCs/>
          <w:kern w:val="0"/>
          <w:sz w:val="28"/>
          <w:szCs w:val="28"/>
        </w:rPr>
      </w:pPr>
      <w:r w:rsidRPr="00575CE7">
        <w:rPr>
          <w:rFonts w:hAnsi="標楷體"/>
          <w:bCs/>
          <w:kern w:val="0"/>
          <w:sz w:val="28"/>
          <w:szCs w:val="28"/>
        </w:rPr>
        <w:t>本院過去的</w:t>
      </w:r>
      <w:r w:rsidRPr="00FB531C">
        <w:rPr>
          <w:rFonts w:hAnsi="標楷體"/>
          <w:bCs/>
          <w:spacing w:val="-2"/>
          <w:kern w:val="0"/>
          <w:sz w:val="28"/>
          <w:szCs w:val="28"/>
        </w:rPr>
        <w:t>徵收</w:t>
      </w:r>
      <w:r w:rsidRPr="00575CE7">
        <w:rPr>
          <w:rFonts w:hAnsi="標楷體"/>
          <w:bCs/>
          <w:kern w:val="0"/>
          <w:sz w:val="28"/>
          <w:szCs w:val="28"/>
        </w:rPr>
        <w:t>解釋中，曾闡述此一原則的只有釋字第四</w:t>
      </w:r>
      <w:r w:rsidR="00B27469">
        <w:rPr>
          <w:rFonts w:hint="eastAsia"/>
          <w:sz w:val="28"/>
          <w:szCs w:val="28"/>
        </w:rPr>
        <w:t>○</w:t>
      </w:r>
      <w:r w:rsidRPr="00575CE7">
        <w:rPr>
          <w:rFonts w:hAnsi="標楷體"/>
          <w:bCs/>
          <w:kern w:val="0"/>
          <w:sz w:val="28"/>
          <w:szCs w:val="28"/>
        </w:rPr>
        <w:t>九號解釋，該解釋同樣是以憲法第一百零八條第十四款為依據：「徵收土地之要件及程序，憲法並未規定，係委由法律予以規範，此亦有憲法第一百零八條第一項第十四款可資依據。」有意的把中央地方權限劃分的此一規定，解釋為內含保障人權的法律保留，則土地徵收條例第三條第十款的規定即可認為是憲法原則的落實。問題是，在土地徵收條例以外的許多法律，往往只有簡單就需用土地的取得，規定「得徵收之」或「得依法報請徵收」，此時是否都可認為已經構成土地徵收條例第三條第十款的「其他依法得徵收土地之事業」，從而即使不在前九款範圍的土地，也因涵納於「兜底」的第十款而可徵收？或者應考量該規定僅為單純引致，並未創造九款以外的獨立興辦事業原因，而仍只能就前九款範圍內的土地辦理徵收？恐怕需要逐一審酌。這時形式與實質的觀點都不能省略。就形式而言，當立法用語是「得依法報請徵收」時，所依的法當然就是土地徵收條例，則可推定該法並無意創設九款以外的特別原因，因而沒有第十款的適用餘地。反之，如果該法有意在土地徵收條例第三條的九款情形之外另創獨立的徵收原</w:t>
      </w:r>
      <w:r w:rsidRPr="00575CE7">
        <w:rPr>
          <w:rFonts w:hAnsi="標楷體"/>
          <w:bCs/>
          <w:kern w:val="0"/>
          <w:sz w:val="28"/>
          <w:szCs w:val="28"/>
        </w:rPr>
        <w:lastRenderedPageBreak/>
        <w:t>因，其用語應該就是去掉「依法」的「得徵收之」。但這樣的形式觀察仍只能當成初步徵憑，實質的觀察還要併同立法資料顯示的立法者主觀意思，以及其他相關條文來綜合判斷，立法者有沒有在九款以外另就其他事物領域的事業，為需用土地者提供徵收的最後選擇。</w:t>
      </w:r>
    </w:p>
    <w:p w:rsidR="00D906F1" w:rsidRPr="00575CE7" w:rsidRDefault="00D906F1" w:rsidP="0038144F">
      <w:pPr>
        <w:kinsoku w:val="0"/>
        <w:overflowPunct w:val="0"/>
        <w:adjustRightInd w:val="0"/>
        <w:snapToGrid w:val="0"/>
        <w:spacing w:line="391" w:lineRule="exact"/>
        <w:ind w:left="595" w:firstLine="539"/>
        <w:jc w:val="both"/>
        <w:rPr>
          <w:bCs/>
          <w:kern w:val="0"/>
          <w:sz w:val="28"/>
          <w:szCs w:val="28"/>
        </w:rPr>
      </w:pPr>
      <w:r w:rsidRPr="00575CE7">
        <w:rPr>
          <w:rFonts w:hAnsi="標楷體"/>
          <w:bCs/>
          <w:kern w:val="0"/>
          <w:sz w:val="28"/>
          <w:szCs w:val="28"/>
        </w:rPr>
        <w:t>以本案而言，九十年捷運法第七條第四項規定：「大眾捷運系統</w:t>
      </w:r>
      <w:r w:rsidRPr="003F6646">
        <w:rPr>
          <w:rFonts w:ascii="標楷體" w:hAnsi="標楷體"/>
          <w:kern w:val="0"/>
          <w:sz w:val="28"/>
          <w:szCs w:val="28"/>
        </w:rPr>
        <w:t>……</w:t>
      </w:r>
      <w:r w:rsidRPr="00575CE7">
        <w:rPr>
          <w:rFonts w:hAnsi="標楷體"/>
          <w:bCs/>
          <w:kern w:val="0"/>
          <w:sz w:val="28"/>
          <w:szCs w:val="28"/>
        </w:rPr>
        <w:t>其毗鄰地區辦理開發所需之土地</w:t>
      </w:r>
      <w:r w:rsidRPr="003F6646">
        <w:rPr>
          <w:rFonts w:ascii="標楷體" w:hAnsi="標楷體"/>
          <w:kern w:val="0"/>
          <w:sz w:val="28"/>
          <w:szCs w:val="28"/>
        </w:rPr>
        <w:t>……</w:t>
      </w:r>
      <w:r w:rsidRPr="00575CE7">
        <w:rPr>
          <w:rFonts w:hAnsi="標楷體"/>
          <w:bCs/>
          <w:kern w:val="0"/>
          <w:sz w:val="28"/>
          <w:szCs w:val="28"/>
        </w:rPr>
        <w:t>，得由主管機關依法報請徵收。」（下稱系爭規定一）七十七年捷運法第七條第三項規定：「聯合開發用地</w:t>
      </w:r>
      <w:r w:rsidRPr="003F6646">
        <w:rPr>
          <w:rFonts w:ascii="標楷體" w:hAnsi="標楷體"/>
          <w:kern w:val="0"/>
          <w:sz w:val="28"/>
          <w:szCs w:val="28"/>
        </w:rPr>
        <w:t>……</w:t>
      </w:r>
      <w:r w:rsidRPr="00575CE7">
        <w:rPr>
          <w:rFonts w:hAnsi="標楷體"/>
          <w:bCs/>
          <w:kern w:val="0"/>
          <w:sz w:val="28"/>
          <w:szCs w:val="28"/>
        </w:rPr>
        <w:t>得徵收之。」（下稱系爭規定二）這兩個納入審查的條文，在用語上雖不一致，較早的系爭規定二在形式上原可推定為特別的徵收原因，但不僅從七十九年二月十五日訂定發布的大眾捷運系統土地聯合開發辦法第九條第一項的規定：「聯合開發之用地取得</w:t>
      </w:r>
      <w:r w:rsidRPr="003F6646">
        <w:rPr>
          <w:rFonts w:ascii="標楷體" w:hAnsi="標楷體"/>
          <w:kern w:val="0"/>
          <w:sz w:val="28"/>
          <w:szCs w:val="28"/>
        </w:rPr>
        <w:t>……</w:t>
      </w:r>
      <w:r w:rsidRPr="00575CE7">
        <w:rPr>
          <w:rFonts w:hAnsi="標楷體"/>
          <w:bCs/>
          <w:kern w:val="0"/>
          <w:sz w:val="28"/>
          <w:szCs w:val="28"/>
        </w:rPr>
        <w:t>，得由該主管機關依法報請徵收</w:t>
      </w:r>
      <w:r w:rsidRPr="003F6646">
        <w:rPr>
          <w:rFonts w:ascii="標楷體" w:hAnsi="標楷體"/>
          <w:kern w:val="0"/>
          <w:sz w:val="28"/>
          <w:szCs w:val="28"/>
        </w:rPr>
        <w:t>……</w:t>
      </w:r>
      <w:r w:rsidRPr="00575CE7">
        <w:rPr>
          <w:rFonts w:hAnsi="標楷體"/>
          <w:bCs/>
          <w:kern w:val="0"/>
          <w:sz w:val="28"/>
          <w:szCs w:val="28"/>
        </w:rPr>
        <w:t>。」在用語上已經明確加上「依法」二字，其後八十六年五月二十八日修正的大捷法條文也已明文改為「依法報請徵收」至今，再從相關立法資料也完全看不出來立法者在此有另創獨立徵收原因的意圖，且以大眾捷運系統主要用於人口稠密的都會看來，純粹基於土地開發目的而對捷運設施以外的毗鄰地區為徵收的必要，顯然不高，這一點和前述機場建設便不能相提並論。換句話說，土地資源的充分利用和開發，當然是所有大眾捷運系統建設在提高交通便利以外必然的考量，只要想想各場站使用的土地，如何需要美化，以及善用其築巢引鳳的效果，大概沒有一個國家的捷運會只考量交通本身的需要。但這些經濟考量原則上都是「結合」交通建設的需要而生，和機場、高鐵等建設，更進一步的以這些建設為槓桿去開發一些偏鄉，在目的設定上有本質的不同。因此在主觀立法意圖以外，從客觀的立法目的來判斷，應可認定至少就徵收土地這樣的最後手段而言，兩個系爭規定都沒有把毗鄰地區的開發當成獨立於捷運建設目的以外的獨立目的，故除非法律就此有所修正，否則主管機關尚不得「僅」為有效利用土地資源、促進地區發展，准許就捷運設施毗鄰地區土地為土地徵收條例第三條第二款所規定的交通事業（針對系爭規定一）或土地法第二百零八條第二款所規定交通事業（針對系爭規定二）所需範圍以外的徵收，主管機關或法院對系爭規定的解釋如果與此不同，即因違反法律保留而構成對人民財產權、居住自由等的侵害，本件解釋最後諭知系爭規定就該範圍自本解釋公布之日起應「不予適用」，真正的意思，就是不可以逾越法律為</w:t>
      </w:r>
      <w:r w:rsidRPr="00531535">
        <w:rPr>
          <w:rFonts w:hAnsi="標楷體"/>
          <w:bCs/>
          <w:spacing w:val="-2"/>
          <w:kern w:val="0"/>
          <w:sz w:val="28"/>
          <w:szCs w:val="28"/>
        </w:rPr>
        <w:t>此類徵收預設的興辦事業類型，往實質上法律所未規定的目的方向去適用。</w:t>
      </w:r>
    </w:p>
    <w:p w:rsidR="00D906F1" w:rsidRPr="00575CE7" w:rsidRDefault="00D906F1" w:rsidP="0038144F">
      <w:pPr>
        <w:kinsoku w:val="0"/>
        <w:overflowPunct w:val="0"/>
        <w:adjustRightInd w:val="0"/>
        <w:snapToGrid w:val="0"/>
        <w:spacing w:line="391" w:lineRule="exact"/>
        <w:ind w:left="595" w:firstLine="539"/>
        <w:jc w:val="both"/>
        <w:rPr>
          <w:bCs/>
          <w:kern w:val="0"/>
          <w:sz w:val="28"/>
          <w:szCs w:val="28"/>
        </w:rPr>
      </w:pPr>
      <w:r w:rsidRPr="00575CE7">
        <w:rPr>
          <w:rFonts w:hAnsi="標楷體"/>
          <w:bCs/>
          <w:kern w:val="0"/>
          <w:sz w:val="28"/>
          <w:szCs w:val="28"/>
        </w:rPr>
        <w:t>除了大眾捷運法，還有不少法律有類此的「得依法報請徵收」或「得徵收之」的規定，就規範功能而言，雖然同屬「引致」性質，也就是就具體情形可否徵收、如何徵收，都仍要回到一般的徵收法規去作判斷，並不因有此一規定而變成「必可徵收」或甚至「應徵收之」。但從前面簡單的</w:t>
      </w:r>
      <w:r w:rsidRPr="00575CE7">
        <w:rPr>
          <w:rFonts w:hAnsi="標楷體"/>
          <w:bCs/>
          <w:kern w:val="0"/>
          <w:sz w:val="28"/>
          <w:szCs w:val="28"/>
        </w:rPr>
        <w:lastRenderedPageBreak/>
        <w:t>分析可知，有沒有「依法」的帽子，基於徵收原因法定的原則，還是有可能會在一般徵收原因以外另創設獨立可徵收原因的差別，但仍必須就該件法律的規範事物領域、立法目的及需用土地的性質綜合判斷。本席相信，徵收原因法定雖未能提供實質內容的保障，而只是迫使任何啟動徵收的可能都需要經過國會的審議，或至少授權，也迫使國會就要不要開放另一個徵收的可能性作充分的辯論，其意義仍然非常重大。就本件解釋而言，比例原則論述造成的思考的撞牆，也可得到緩解，多數大法官最終會同意以「交通事業所必要」為徵收毗鄰地區土地合憲的底線，真正的原因恐怕也是至此才浮現。但即使法律保留原則可以合理化最後合憲法律解釋的結論，其方法是否恰如其分，仍有可以再講究的空間。</w:t>
      </w:r>
    </w:p>
    <w:p w:rsidR="00D906F1" w:rsidRPr="00575CE7" w:rsidRDefault="00FB531C" w:rsidP="0038144F">
      <w:pPr>
        <w:pStyle w:val="ListParagraph"/>
        <w:kinsoku w:val="0"/>
        <w:overflowPunct w:val="0"/>
        <w:adjustRightInd w:val="0"/>
        <w:snapToGrid w:val="0"/>
        <w:spacing w:line="391" w:lineRule="exact"/>
        <w:ind w:leftChars="0" w:left="0"/>
        <w:jc w:val="both"/>
        <w:rPr>
          <w:rFonts w:ascii="Times New Roman" w:eastAsia="標楷體" w:hAnsi="Times New Roman"/>
          <w:b/>
          <w:kern w:val="0"/>
          <w:sz w:val="28"/>
          <w:szCs w:val="28"/>
        </w:rPr>
      </w:pPr>
      <w:r>
        <w:rPr>
          <w:rFonts w:ascii="Times New Roman" w:eastAsia="標楷體" w:hAnsi="標楷體" w:hint="eastAsia"/>
          <w:b/>
          <w:kern w:val="0"/>
          <w:sz w:val="28"/>
          <w:szCs w:val="28"/>
        </w:rPr>
        <w:t>三、</w:t>
      </w:r>
      <w:r w:rsidR="00D906F1" w:rsidRPr="00575CE7">
        <w:rPr>
          <w:rFonts w:ascii="Times New Roman" w:eastAsia="標楷體" w:hAnsi="標楷體"/>
          <w:b/>
          <w:kern w:val="0"/>
          <w:sz w:val="28"/>
          <w:szCs w:val="28"/>
        </w:rPr>
        <w:t>合憲法律解釋的類型與正確操作的方法</w:t>
      </w:r>
    </w:p>
    <w:p w:rsidR="00D906F1" w:rsidRPr="00575CE7" w:rsidRDefault="00D906F1" w:rsidP="0038144F">
      <w:pPr>
        <w:kinsoku w:val="0"/>
        <w:overflowPunct w:val="0"/>
        <w:adjustRightInd w:val="0"/>
        <w:snapToGrid w:val="0"/>
        <w:spacing w:line="391" w:lineRule="exact"/>
        <w:ind w:left="595" w:firstLine="539"/>
        <w:jc w:val="both"/>
        <w:rPr>
          <w:bCs/>
          <w:kern w:val="0"/>
          <w:sz w:val="28"/>
          <w:szCs w:val="28"/>
        </w:rPr>
      </w:pPr>
      <w:r w:rsidRPr="00575CE7">
        <w:rPr>
          <w:rFonts w:hAnsi="標楷體"/>
          <w:bCs/>
          <w:kern w:val="0"/>
          <w:sz w:val="28"/>
          <w:szCs w:val="28"/>
        </w:rPr>
        <w:t>本件解釋最後的判斷：「在</w:t>
      </w:r>
      <w:r w:rsidRPr="003F6646">
        <w:rPr>
          <w:rFonts w:ascii="標楷體" w:hAnsi="標楷體"/>
          <w:kern w:val="0"/>
          <w:sz w:val="28"/>
          <w:szCs w:val="28"/>
        </w:rPr>
        <w:t>……</w:t>
      </w:r>
      <w:r w:rsidRPr="00575CE7">
        <w:rPr>
          <w:rFonts w:hAnsi="標楷體"/>
          <w:bCs/>
          <w:kern w:val="0"/>
          <w:sz w:val="28"/>
          <w:szCs w:val="28"/>
        </w:rPr>
        <w:t>範圍內已構成違憲，應不予適用」，和過去常見到的、從法律適用上去限縮的另一種判斷：「在</w:t>
      </w:r>
      <w:r w:rsidRPr="003F6646">
        <w:rPr>
          <w:rFonts w:ascii="標楷體" w:hAnsi="標楷體"/>
          <w:kern w:val="0"/>
          <w:sz w:val="28"/>
          <w:szCs w:val="28"/>
        </w:rPr>
        <w:t>……</w:t>
      </w:r>
      <w:r w:rsidRPr="00575CE7">
        <w:rPr>
          <w:rFonts w:hAnsi="標楷體"/>
          <w:bCs/>
          <w:kern w:val="0"/>
          <w:sz w:val="28"/>
          <w:szCs w:val="28"/>
        </w:rPr>
        <w:t>範圍內尚不構成違憲」，同樣都是合憲法律解釋方法的運用，德國學者常以這種合憲法律解釋與一般理解的部分違憲比較－比如僅宣告審查的法條第二項第三款違憲－，後者在形式上雖有部分內容失效，前者則保有整條的效力，但實質上前者原有的適用可能性減少了，其規範力同樣已經減損，因此有後者為「量」的部分違憲，前者則為「質」的部分違憲之說。不論正面表述的限縮適用，還是反面表述的</w:t>
      </w:r>
      <w:r w:rsidRPr="00FB531C">
        <w:rPr>
          <w:rFonts w:hAnsi="標楷體"/>
          <w:bCs/>
          <w:spacing w:val="-2"/>
          <w:kern w:val="0"/>
          <w:sz w:val="28"/>
          <w:szCs w:val="28"/>
        </w:rPr>
        <w:t>限縮適用，都有類似外科手術的排除法條違憲瑕疵，保留法條整體生命的功能。</w:t>
      </w:r>
    </w:p>
    <w:p w:rsidR="00D906F1" w:rsidRPr="00575CE7" w:rsidRDefault="00D906F1" w:rsidP="0038144F">
      <w:pPr>
        <w:kinsoku w:val="0"/>
        <w:overflowPunct w:val="0"/>
        <w:adjustRightInd w:val="0"/>
        <w:snapToGrid w:val="0"/>
        <w:spacing w:line="391" w:lineRule="exact"/>
        <w:ind w:left="595" w:firstLine="539"/>
        <w:jc w:val="both"/>
        <w:rPr>
          <w:bCs/>
          <w:kern w:val="0"/>
          <w:sz w:val="28"/>
          <w:szCs w:val="28"/>
        </w:rPr>
      </w:pPr>
      <w:r w:rsidRPr="00575CE7">
        <w:rPr>
          <w:rFonts w:hAnsi="標楷體"/>
          <w:bCs/>
          <w:kern w:val="0"/>
          <w:sz w:val="28"/>
          <w:szCs w:val="28"/>
        </w:rPr>
        <w:t>韓國學者把這兩種合憲性解釋分別稱之為限定合憲解釋和限定違憲解釋，憲法裁判所的正式統計也把這兩種合憲性解釋和「與憲法不一致」並列為三種「變形決定」。二次戰後依一九四八年新憲法建制的義大利憲法法院，也是以法律的違憲審查為其核心任務，而且在一九五六年就參考德國憲法法院在三年前創設的合憲法律解釋決定，並漸次發展出這兩種表述的形式，義大利憲法法院對於法官聲請的法律違憲案，可為單純有理由成立的判決（</w:t>
      </w:r>
      <w:r w:rsidRPr="00575CE7">
        <w:rPr>
          <w:bCs/>
          <w:kern w:val="0"/>
          <w:sz w:val="28"/>
          <w:szCs w:val="28"/>
        </w:rPr>
        <w:t>sentenze di accoglimento</w:t>
      </w:r>
      <w:r w:rsidRPr="00575CE7">
        <w:rPr>
          <w:rFonts w:hAnsi="標楷體"/>
          <w:bCs/>
          <w:kern w:val="0"/>
          <w:sz w:val="28"/>
          <w:szCs w:val="28"/>
        </w:rPr>
        <w:t>）或無理由駁回的判決（</w:t>
      </w:r>
      <w:r w:rsidRPr="00575CE7">
        <w:rPr>
          <w:bCs/>
          <w:kern w:val="0"/>
          <w:sz w:val="28"/>
          <w:szCs w:val="28"/>
        </w:rPr>
        <w:t>sentenze di rigetto</w:t>
      </w:r>
      <w:r w:rsidRPr="00575CE7">
        <w:rPr>
          <w:rFonts w:hAnsi="標楷體"/>
          <w:bCs/>
          <w:kern w:val="0"/>
          <w:sz w:val="28"/>
          <w:szCs w:val="28"/>
        </w:rPr>
        <w:t>），前者有使法律失效的普遍拘束力（</w:t>
      </w:r>
      <w:r w:rsidRPr="00575CE7">
        <w:rPr>
          <w:bCs/>
          <w:kern w:val="0"/>
          <w:sz w:val="28"/>
          <w:szCs w:val="28"/>
        </w:rPr>
        <w:t>erga omnes</w:t>
      </w:r>
      <w:r w:rsidRPr="00575CE7">
        <w:rPr>
          <w:rFonts w:hAnsi="標楷體"/>
          <w:bCs/>
          <w:kern w:val="0"/>
          <w:sz w:val="28"/>
          <w:szCs w:val="28"/>
        </w:rPr>
        <w:t>），後者則只拘束聲請法院（</w:t>
      </w:r>
      <w:r w:rsidRPr="00575CE7">
        <w:rPr>
          <w:bCs/>
          <w:kern w:val="0"/>
          <w:sz w:val="28"/>
          <w:szCs w:val="28"/>
        </w:rPr>
        <w:t>inter partes</w:t>
      </w:r>
      <w:r w:rsidRPr="00575CE7">
        <w:rPr>
          <w:rFonts w:hAnsi="標楷體"/>
          <w:bCs/>
          <w:kern w:val="0"/>
          <w:sz w:val="28"/>
          <w:szCs w:val="28"/>
        </w:rPr>
        <w:t>）。介於單純合憲和單純違憲之間的解釋性判決（</w:t>
      </w:r>
      <w:r w:rsidRPr="00575CE7">
        <w:rPr>
          <w:bCs/>
          <w:kern w:val="0"/>
          <w:sz w:val="28"/>
          <w:szCs w:val="28"/>
        </w:rPr>
        <w:t>sentenze interpretative</w:t>
      </w:r>
      <w:r w:rsidRPr="00575CE7">
        <w:rPr>
          <w:rFonts w:hAnsi="標楷體"/>
          <w:bCs/>
          <w:kern w:val="0"/>
          <w:sz w:val="28"/>
          <w:szCs w:val="28"/>
        </w:rPr>
        <w:t>），採正面表述的是解釋性的駁回判決（</w:t>
      </w:r>
      <w:r w:rsidRPr="00575CE7">
        <w:rPr>
          <w:bCs/>
          <w:kern w:val="0"/>
          <w:sz w:val="28"/>
          <w:szCs w:val="28"/>
        </w:rPr>
        <w:t>sentenza interpretativa di rigetto</w:t>
      </w:r>
      <w:r w:rsidRPr="00575CE7">
        <w:rPr>
          <w:rFonts w:hAnsi="標楷體"/>
          <w:bCs/>
          <w:kern w:val="0"/>
          <w:sz w:val="28"/>
          <w:szCs w:val="28"/>
        </w:rPr>
        <w:t>），其主文形式為：「系爭法條如循此方向解釋則與憲法尚無不合」，並即駁回法官的請求。採反面表述的是解釋性成立判決（</w:t>
      </w:r>
      <w:r w:rsidRPr="00575CE7">
        <w:rPr>
          <w:bCs/>
          <w:kern w:val="0"/>
          <w:sz w:val="28"/>
          <w:szCs w:val="28"/>
        </w:rPr>
        <w:t>sentenze interpretative di accoglimento</w:t>
      </w:r>
      <w:r w:rsidRPr="00575CE7">
        <w:rPr>
          <w:rFonts w:hAnsi="標楷體"/>
          <w:bCs/>
          <w:kern w:val="0"/>
          <w:sz w:val="28"/>
          <w:szCs w:val="28"/>
        </w:rPr>
        <w:t>），其主文形式則為：「系爭法條『就此部分』（</w:t>
      </w:r>
      <w:r w:rsidRPr="00575CE7">
        <w:rPr>
          <w:bCs/>
          <w:kern w:val="0"/>
          <w:sz w:val="28"/>
          <w:szCs w:val="28"/>
        </w:rPr>
        <w:t>nella parte in cui</w:t>
      </w:r>
      <w:r w:rsidRPr="00575CE7">
        <w:rPr>
          <w:rFonts w:hAnsi="標楷體"/>
          <w:bCs/>
          <w:kern w:val="0"/>
          <w:sz w:val="28"/>
          <w:szCs w:val="28"/>
        </w:rPr>
        <w:t>）或『在此範圍內』（</w:t>
      </w:r>
      <w:r w:rsidRPr="00575CE7">
        <w:rPr>
          <w:bCs/>
          <w:kern w:val="0"/>
          <w:sz w:val="28"/>
          <w:szCs w:val="28"/>
        </w:rPr>
        <w:t>in quanto</w:t>
      </w:r>
      <w:r w:rsidRPr="00575CE7">
        <w:rPr>
          <w:rFonts w:hAnsi="標楷體"/>
          <w:bCs/>
          <w:kern w:val="0"/>
          <w:sz w:val="28"/>
          <w:szCs w:val="28"/>
        </w:rPr>
        <w:t>）已達違憲」。但韓國憲法裁判所對於何種情形該作成限定合憲，何種情形該作成限定違憲的決定，迄無很清楚的判準。而司法權真正的龍頭</w:t>
      </w:r>
      <w:r w:rsidRPr="00575CE7">
        <w:rPr>
          <w:bCs/>
          <w:kern w:val="0"/>
          <w:sz w:val="28"/>
          <w:szCs w:val="28"/>
        </w:rPr>
        <w:t>──</w:t>
      </w:r>
      <w:r w:rsidRPr="00575CE7">
        <w:rPr>
          <w:rFonts w:hAnsi="標楷體"/>
          <w:bCs/>
          <w:kern w:val="0"/>
          <w:sz w:val="28"/>
          <w:szCs w:val="28"/>
        </w:rPr>
        <w:t>大法院，則一向認為憲法</w:t>
      </w:r>
      <w:r w:rsidRPr="00575CE7">
        <w:rPr>
          <w:rFonts w:hAnsi="標楷體"/>
          <w:bCs/>
          <w:kern w:val="0"/>
          <w:sz w:val="28"/>
          <w:szCs w:val="28"/>
        </w:rPr>
        <w:lastRenderedPageBreak/>
        <w:t>裁判所依憲法只能做出合憲或違憲的判斷，這種視法律如何解釋才能判斷其合憲性的決定，因為已干預了大法院的最終法律解釋權，一律不承認其拘束力，並不因其為限定合憲或限定違憲而有不同。反之，義大利同樣在此處引發了如何調適因憲法解釋權和法律解釋權衝突而生的緊張關係的問題。他們很快就在憲法法院和普通法院之間形成一個默契，就是當憲法法院以正面表述方式回復聲請的法官時，其指引的法律解釋僅對該法院有拘束力，但當憲法法院以反面表述方式，也就是具體指出某種解釋方向違憲時，該法律解釋應對所有法院都有拘束力。在效力不同的情形下，什麼時候應作何種解釋，就不能沒有比較清楚的判準，法學底蘊深厚的義大利憲法法院發展出來的判準便建立於其更早提出的活法（</w:t>
      </w:r>
      <w:r w:rsidRPr="00575CE7">
        <w:rPr>
          <w:bCs/>
          <w:kern w:val="0"/>
          <w:sz w:val="28"/>
          <w:szCs w:val="28"/>
        </w:rPr>
        <w:t>diritto vivente</w:t>
      </w:r>
      <w:r w:rsidRPr="00575CE7">
        <w:rPr>
          <w:rFonts w:hAnsi="標楷體"/>
          <w:bCs/>
          <w:kern w:val="0"/>
          <w:sz w:val="28"/>
          <w:szCs w:val="28"/>
        </w:rPr>
        <w:t>）理論上。最簡單的說，活法就是各級法院對特定法律解釋或適用形成的通說，用在妥善劃分憲法法院的憲法解釋權和各終審法院的的法律解釋權上，就是當系爭問題在法院體系已經有穩定的見解而形成活法時，若這樣的活法見解剛好與憲法牴觸，而法律仍有為其他解釋的空間時，基於對普通法院釋法權的尊重，反而應該作成限定違憲的解釋，並對所有法官都有拘束力。如果活法見解並未牴觸憲法，反倒是聲請法官自己的少數見解與憲法不合時，憲法法院會直接諭知聲請法官回到活法而駁回其聲請（這時稱糾正駁回判決：</w:t>
      </w:r>
      <w:r w:rsidRPr="00575CE7">
        <w:rPr>
          <w:bCs/>
          <w:kern w:val="0"/>
          <w:sz w:val="28"/>
          <w:szCs w:val="28"/>
        </w:rPr>
        <w:t>sentenze corretive</w:t>
      </w:r>
      <w:r w:rsidRPr="00575CE7">
        <w:rPr>
          <w:rFonts w:hAnsi="標楷體"/>
          <w:bCs/>
          <w:kern w:val="0"/>
          <w:sz w:val="28"/>
          <w:szCs w:val="28"/>
        </w:rPr>
        <w:t>）。但當活法尚未形成時，憲法法院同樣基於對終審法院釋法權的尊重，只宜作成正面導引的限定合憲解釋，這時並不堅持其普遍拘束力，為法院形成統一見解保留空間。如此細膩的操作，可說兼顧了憲法意旨的貫徹，外部的司法立法分權，以及司法內部的釋憲釋法的分權，真的令人神往。</w:t>
      </w:r>
    </w:p>
    <w:p w:rsidR="00D906F1" w:rsidRPr="00575CE7" w:rsidRDefault="00D906F1" w:rsidP="0038144F">
      <w:pPr>
        <w:kinsoku w:val="0"/>
        <w:overflowPunct w:val="0"/>
        <w:adjustRightInd w:val="0"/>
        <w:snapToGrid w:val="0"/>
        <w:spacing w:line="391" w:lineRule="exact"/>
        <w:ind w:left="595" w:firstLine="567"/>
        <w:jc w:val="both"/>
        <w:rPr>
          <w:bCs/>
          <w:kern w:val="0"/>
          <w:sz w:val="28"/>
          <w:szCs w:val="28"/>
        </w:rPr>
      </w:pPr>
      <w:r w:rsidRPr="00575CE7">
        <w:rPr>
          <w:rFonts w:hAnsi="標楷體"/>
          <w:bCs/>
          <w:kern w:val="0"/>
          <w:sz w:val="28"/>
          <w:szCs w:val="28"/>
        </w:rPr>
        <w:t>回到我國的憲法，因為特別彰顯本院大法官解釋憲法的職能（憲法第七十八條及第一百七十三條），對於因合憲性判斷而作的法律解釋，向來未區分其為正面表述還是反面表述，隱隱然以其都是憲法解釋的延伸而可拘束所有機關人民，學者及法院方面也不因為本院選擇了限定合憲解釋或限定違憲解釋，而對其效力有不同的看法。儘管如此，在思考兩種決定的判準時，仍可參考對釋憲釋法權的調和最有利的活法理論，使本院決定作成合憲法律解釋時，應採限定合憲還是限定違憲，不但有一個比較可預見並可查驗的方法，而且明顯較為合理。循此思路去回顧本院過去作的合憲法律解釋，特別令人驚豔的是，歷任大法官無意中的選擇竟和這樣的理論大體暗合！簡言之，和義大利的憲法法院一樣，只有在法院已經形成穩定一致的見解，而這種見解正好是憲法要避免的情形，大法官才會選擇限定違憲解釋，多數的情形，不是已有活法而活法並不違憲，或尚未形成活法，大法官都會選擇比較溫和的限定合憲解釋。在本院作成本件解釋之前，唯一的限定違憲解釋就是處理兩岸人民重婚問題的釋字第二四二號解釋，</w:t>
      </w:r>
      <w:r w:rsidRPr="00575CE7">
        <w:rPr>
          <w:rFonts w:hAnsi="標楷體"/>
          <w:bCs/>
          <w:kern w:val="0"/>
          <w:sz w:val="28"/>
          <w:szCs w:val="28"/>
        </w:rPr>
        <w:lastRenderedPageBreak/>
        <w:t>最高法院定於一的配偶仍得撤銷後婚姻的解釋，違反了憲法保障的家庭權，大法官才會基於「對於此種有長期實際共同生活事實之後婚姻關係，仍得適用上開第九百九十二條之規定予以撤銷，其結果將致人民不得享有正常婚姻生活，嚴重影響後婚姻當事人及其親屬之家庭生活及人倫關係，反足以妨害社會秩序」的考量，宣告「就此而言，自與憲法第二十二條保障人民自由及權利之規定，有所牴觸」。其他如較早期的釋字第一八</w:t>
      </w:r>
      <w:r w:rsidR="00145C8F">
        <w:rPr>
          <w:rFonts w:hint="eastAsia"/>
          <w:sz w:val="28"/>
          <w:szCs w:val="28"/>
        </w:rPr>
        <w:t>○</w:t>
      </w:r>
      <w:r w:rsidRPr="00575CE7">
        <w:rPr>
          <w:rFonts w:hAnsi="標楷體"/>
          <w:bCs/>
          <w:kern w:val="0"/>
          <w:sz w:val="28"/>
          <w:szCs w:val="28"/>
        </w:rPr>
        <w:t>號、第二六五號、第二七二號、第二七八號、第二九五號等解釋，近期如釋字第五</w:t>
      </w:r>
      <w:r w:rsidR="00145C8F">
        <w:rPr>
          <w:rFonts w:hint="eastAsia"/>
          <w:sz w:val="28"/>
          <w:szCs w:val="28"/>
        </w:rPr>
        <w:t>○</w:t>
      </w:r>
      <w:r w:rsidRPr="00575CE7">
        <w:rPr>
          <w:rFonts w:hAnsi="標楷體"/>
          <w:bCs/>
          <w:kern w:val="0"/>
          <w:sz w:val="28"/>
          <w:szCs w:val="28"/>
        </w:rPr>
        <w:t>九號、第六五六號、第六八九號、第七一二號等解釋，全屬限定合憲的類型。即以受到較多注意、有關侵害他人名譽被判令登報道歉的第六五六號解釋為例來說明，最後基於「惟如要求加害人公開道歉，涉及加害人自我羞辱等損及人性尊嚴之情事者，即屬逾越回復名譽之必要程度，而過度限制人民之不表意自由」，本院還是宣告：「依據上開解釋意旨，系爭規定即與憲法維護人性尊嚴與尊重人格自由發展之意旨無違」。從本院審查本案時整理的諸多民事案例可知，法院對於登報道歉的必要性，當時確實尚無一致穩定的見解。在此之前，日本的最高裁判所和韓國的憲法裁判所也曾就非常類似的爭議做出判決，日本認定未侵害人民的基本權，韓國則做出限定違憲的判決（侵害了人民的良心自由），頗堪玩味。</w:t>
      </w:r>
    </w:p>
    <w:p w:rsidR="00D906F1" w:rsidRPr="00575CE7" w:rsidRDefault="00D906F1" w:rsidP="0038144F">
      <w:pPr>
        <w:kinsoku w:val="0"/>
        <w:overflowPunct w:val="0"/>
        <w:adjustRightInd w:val="0"/>
        <w:snapToGrid w:val="0"/>
        <w:spacing w:line="391" w:lineRule="exact"/>
        <w:ind w:left="595" w:firstLine="567"/>
        <w:jc w:val="both"/>
        <w:rPr>
          <w:bCs/>
          <w:kern w:val="0"/>
          <w:sz w:val="28"/>
          <w:szCs w:val="28"/>
        </w:rPr>
      </w:pPr>
      <w:r w:rsidRPr="00575CE7">
        <w:rPr>
          <w:rFonts w:hAnsi="標楷體"/>
          <w:bCs/>
          <w:kern w:val="0"/>
          <w:sz w:val="28"/>
          <w:szCs w:val="28"/>
        </w:rPr>
        <w:t>由於本件解釋是本院作的第二件限定違憲解釋，相對於過去的許多限定合憲解釋先例，有無充分的理由，有再加以檢驗的必要。</w:t>
      </w:r>
    </w:p>
    <w:p w:rsidR="00D906F1" w:rsidRPr="00575CE7" w:rsidRDefault="00784FEE" w:rsidP="0038144F">
      <w:pPr>
        <w:pStyle w:val="ListParagraph"/>
        <w:kinsoku w:val="0"/>
        <w:overflowPunct w:val="0"/>
        <w:adjustRightInd w:val="0"/>
        <w:snapToGrid w:val="0"/>
        <w:spacing w:line="391" w:lineRule="exact"/>
        <w:ind w:leftChars="0" w:left="0"/>
        <w:jc w:val="both"/>
        <w:rPr>
          <w:rFonts w:ascii="Times New Roman" w:eastAsia="標楷體" w:hAnsi="Times New Roman"/>
          <w:b/>
          <w:kern w:val="0"/>
          <w:sz w:val="28"/>
          <w:szCs w:val="28"/>
        </w:rPr>
      </w:pPr>
      <w:r>
        <w:rPr>
          <w:rFonts w:ascii="Times New Roman" w:eastAsia="標楷體" w:hAnsi="標楷體" w:hint="eastAsia"/>
          <w:b/>
          <w:kern w:val="0"/>
          <w:sz w:val="28"/>
          <w:szCs w:val="28"/>
        </w:rPr>
        <w:t>四、</w:t>
      </w:r>
      <w:r w:rsidR="00D906F1" w:rsidRPr="00575CE7">
        <w:rPr>
          <w:rFonts w:ascii="Times New Roman" w:eastAsia="標楷體" w:hAnsi="標楷體"/>
          <w:b/>
          <w:kern w:val="0"/>
          <w:sz w:val="28"/>
          <w:szCs w:val="28"/>
        </w:rPr>
        <w:t>本案尚不符合限定違憲解釋預設的條件</w:t>
      </w:r>
    </w:p>
    <w:p w:rsidR="00D906F1" w:rsidRPr="00575CE7" w:rsidRDefault="00D906F1" w:rsidP="0038144F">
      <w:pPr>
        <w:kinsoku w:val="0"/>
        <w:overflowPunct w:val="0"/>
        <w:adjustRightInd w:val="0"/>
        <w:snapToGrid w:val="0"/>
        <w:spacing w:line="391" w:lineRule="exact"/>
        <w:ind w:left="595" w:firstLine="539"/>
        <w:jc w:val="both"/>
        <w:rPr>
          <w:bCs/>
          <w:kern w:val="0"/>
          <w:sz w:val="28"/>
          <w:szCs w:val="28"/>
        </w:rPr>
      </w:pPr>
      <w:r w:rsidRPr="00575CE7">
        <w:rPr>
          <w:rFonts w:hAnsi="標楷體"/>
          <w:bCs/>
          <w:kern w:val="0"/>
          <w:sz w:val="28"/>
          <w:szCs w:val="28"/>
        </w:rPr>
        <w:t>如前所述，只有當各級法院所持見解趨於一致時，倘該法條仍有為合憲解釋空間時，本院可不作法條違憲的宣告，但為扭轉違憲的錯誤解釋，應為更進一步的限定違憲解釋，而不以限定合憲為足。本案有關捷運設施毗鄰地區得依法報請徵收的規定，如果各級法院對於毗鄰地區超過交通事業所必要範圍，僅基於資源效率和地區開發的目的所為徵收決定，都以其並無不法，則本院不論基於比例原則或徵收法定原則，作成限定違憲解釋即不為過。</w:t>
      </w:r>
    </w:p>
    <w:p w:rsidR="00D906F1" w:rsidRPr="00575CE7" w:rsidRDefault="00D906F1" w:rsidP="0038144F">
      <w:pPr>
        <w:kinsoku w:val="0"/>
        <w:overflowPunct w:val="0"/>
        <w:adjustRightInd w:val="0"/>
        <w:snapToGrid w:val="0"/>
        <w:spacing w:line="391" w:lineRule="exact"/>
        <w:ind w:left="595" w:firstLine="539"/>
        <w:jc w:val="both"/>
        <w:rPr>
          <w:bCs/>
          <w:kern w:val="0"/>
          <w:sz w:val="28"/>
          <w:szCs w:val="28"/>
        </w:rPr>
      </w:pPr>
      <w:r w:rsidRPr="00575CE7">
        <w:rPr>
          <w:rFonts w:hAnsi="標楷體"/>
          <w:bCs/>
          <w:kern w:val="0"/>
          <w:sz w:val="28"/>
          <w:szCs w:val="28"/>
        </w:rPr>
        <w:t>但根據台北市政府捷運工程局回函提供的資料很清楚的顯示，在捷運設施毗鄰地區納入開發範圍的二十一處基地中，有包括原因案件之一所涉新店線萬隆站（交六、七）在內的六處土地是採徵收方式取得，其地主有包含該原因案件聲請人的</w:t>
      </w:r>
      <w:smartTag w:uri="urn:schemas-microsoft-com:office:smarttags" w:element="PersonName">
        <w:smartTagPr>
          <w:attr w:name="ProductID" w:val="鄭耀南"/>
        </w:smartTagPr>
        <w:r w:rsidRPr="00575CE7">
          <w:rPr>
            <w:rFonts w:hAnsi="標楷體"/>
            <w:bCs/>
            <w:kern w:val="0"/>
            <w:sz w:val="28"/>
            <w:szCs w:val="28"/>
          </w:rPr>
          <w:t>鄭耀南</w:t>
        </w:r>
      </w:smartTag>
      <w:r w:rsidRPr="00575CE7">
        <w:rPr>
          <w:rFonts w:hAnsi="標楷體"/>
          <w:bCs/>
          <w:kern w:val="0"/>
          <w:sz w:val="28"/>
          <w:szCs w:val="28"/>
        </w:rPr>
        <w:t>先生在內的九人，面積合計</w:t>
      </w:r>
      <w:smartTag w:uri="urn:schemas-microsoft-com:office:smarttags" w:element="chmetcnv">
        <w:smartTagPr>
          <w:attr w:name="TCSC" w:val="1"/>
          <w:attr w:name="NumberType" w:val="3"/>
          <w:attr w:name="Negative" w:val="False"/>
          <w:attr w:name="HasSpace" w:val="False"/>
          <w:attr w:name="SourceValue" w:val="890.13"/>
          <w:attr w:name="UnitName" w:val="平方公尺"/>
        </w:smartTagPr>
        <w:r w:rsidRPr="00575CE7">
          <w:rPr>
            <w:rFonts w:hAnsi="標楷體"/>
            <w:bCs/>
            <w:kern w:val="0"/>
            <w:sz w:val="28"/>
            <w:szCs w:val="28"/>
          </w:rPr>
          <w:t>八百九十點一三平方公尺</w:t>
        </w:r>
      </w:smartTag>
      <w:r w:rsidRPr="00575CE7">
        <w:rPr>
          <w:rFonts w:hAnsi="標楷體"/>
          <w:bCs/>
          <w:kern w:val="0"/>
          <w:sz w:val="28"/>
          <w:szCs w:val="28"/>
        </w:rPr>
        <w:t>，占全部辦理聯合開發基地總面積</w:t>
      </w:r>
      <w:smartTag w:uri="urn:schemas-microsoft-com:office:smarttags" w:element="chmetcnv">
        <w:smartTagPr>
          <w:attr w:name="TCSC" w:val="2"/>
          <w:attr w:name="NumberType" w:val="4"/>
          <w:attr w:name="Negative" w:val="False"/>
          <w:attr w:name="HasSpace" w:val="False"/>
          <w:attr w:name="SourceValue" w:val="487493.5"/>
          <w:attr w:name="UnitName" w:val="平方公尺"/>
        </w:smartTagPr>
        <w:r w:rsidRPr="00575CE7">
          <w:rPr>
            <w:rFonts w:hAnsi="標楷體"/>
            <w:bCs/>
            <w:kern w:val="0"/>
            <w:sz w:val="28"/>
            <w:szCs w:val="28"/>
          </w:rPr>
          <w:t>四十八萬七千四百九十三點五平方公尺</w:t>
        </w:r>
      </w:smartTag>
      <w:r w:rsidRPr="00575CE7">
        <w:rPr>
          <w:rFonts w:hAnsi="標楷體"/>
          <w:bCs/>
          <w:kern w:val="0"/>
          <w:sz w:val="28"/>
          <w:szCs w:val="28"/>
        </w:rPr>
        <w:t>的千分之一點八。聯合開發基地大部分是用來設置捷運設施，或者為提供使用者連通道、轉乘停車位和</w:t>
      </w:r>
      <w:r w:rsidRPr="00575CE7">
        <w:rPr>
          <w:bCs/>
          <w:kern w:val="0"/>
          <w:sz w:val="28"/>
          <w:szCs w:val="28"/>
        </w:rPr>
        <w:t>YouBike</w:t>
      </w:r>
      <w:r w:rsidRPr="00575CE7">
        <w:rPr>
          <w:rFonts w:hAnsi="標楷體"/>
          <w:bCs/>
          <w:kern w:val="0"/>
          <w:sz w:val="28"/>
          <w:szCs w:val="28"/>
        </w:rPr>
        <w:t>設施，唯一屬於為資源效率和開發地區目的的利用</w:t>
      </w:r>
      <w:r w:rsidRPr="00575CE7">
        <w:rPr>
          <w:bCs/>
          <w:kern w:val="0"/>
          <w:sz w:val="28"/>
          <w:szCs w:val="28"/>
        </w:rPr>
        <w:t>──</w:t>
      </w:r>
      <w:r w:rsidRPr="00575CE7">
        <w:rPr>
          <w:rFonts w:hAnsi="標楷體"/>
          <w:bCs/>
          <w:kern w:val="0"/>
          <w:sz w:val="28"/>
          <w:szCs w:val="28"/>
        </w:rPr>
        <w:t>在捷運端末站延伸住宅區，用的都是捷運機廠上的土地，和毗鄰地的開發無關。因此至少就最大的台北市捷運系統而</w:t>
      </w:r>
      <w:r w:rsidRPr="00575CE7">
        <w:rPr>
          <w:rFonts w:hAnsi="標楷體"/>
          <w:bCs/>
          <w:kern w:val="0"/>
          <w:sz w:val="28"/>
          <w:szCs w:val="28"/>
        </w:rPr>
        <w:lastRenderedPageBreak/>
        <w:t>言，根本沒有毗鄰基地是為交通事業所必須者以外的利用而被徵收；九位被徵收的所有人中，有七人無意參與開發而選擇了領徵收補償，一人先簽約參與開發，後又放棄，改為選擇領取補償。</w:t>
      </w:r>
      <w:smartTag w:uri="urn:schemas-microsoft-com:office:smarttags" w:element="PersonName">
        <w:smartTagPr>
          <w:attr w:name="ProductID" w:val="鄭"/>
        </w:smartTagPr>
        <w:r w:rsidRPr="00575CE7">
          <w:rPr>
            <w:rFonts w:hAnsi="標楷體"/>
            <w:bCs/>
            <w:kern w:val="0"/>
            <w:sz w:val="28"/>
            <w:szCs w:val="28"/>
          </w:rPr>
          <w:t>鄭</w:t>
        </w:r>
      </w:smartTag>
      <w:r w:rsidRPr="00575CE7">
        <w:rPr>
          <w:rFonts w:hAnsi="標楷體"/>
          <w:bCs/>
          <w:kern w:val="0"/>
          <w:sz w:val="28"/>
          <w:szCs w:val="28"/>
        </w:rPr>
        <w:t>先生則是簽約後因無法履約才被徵收。而且除了</w:t>
      </w:r>
      <w:smartTag w:uri="urn:schemas-microsoft-com:office:smarttags" w:element="PersonName">
        <w:smartTagPr>
          <w:attr w:name="ProductID" w:val="鄭"/>
        </w:smartTagPr>
        <w:r w:rsidRPr="00575CE7">
          <w:rPr>
            <w:rFonts w:hAnsi="標楷體"/>
            <w:bCs/>
            <w:kern w:val="0"/>
            <w:sz w:val="28"/>
            <w:szCs w:val="28"/>
          </w:rPr>
          <w:t>鄭</w:t>
        </w:r>
      </w:smartTag>
      <w:r w:rsidRPr="00575CE7">
        <w:rPr>
          <w:rFonts w:hAnsi="標楷體"/>
          <w:bCs/>
          <w:kern w:val="0"/>
          <w:sz w:val="28"/>
          <w:szCs w:val="28"/>
        </w:rPr>
        <w:t>先生以外，其餘八人都沒有為徵收提起行政救濟，連免費的訴願都沒有。至於另一原因案件（媒體所稱的「美河市案」），被徵收土地根本是機廠用地，不是毗鄰地區，因此不在本件解釋所要合憲限縮的範圍。這些事實很清楚的顯示，法院到現在可能對於毗鄰地區為興辦交通事業以外目的而徵收是否合法，求一表達見解的機會都不可得，更不要說已經形成穩定一致的活法，而對人民財產權的保障構成任何危險。在這種情形下，本院仍如釋字第二四二號解釋處理可能有數百乃至上千件老兵重婚案件的先例，作成限定違憲的解釋，而非援釋字第六五六號解釋處理法院判令登報道歉的先例，作成限定合憲的解釋，在方法上無法自圓其說，應該已經不辯自明。換言之，解釋的結果可能是主管機關和法院都無須在執法、司法上作任何調整，且兩個原因案件也無救濟可能，限定違憲的宣告，到底要表達什麼？本席從本案在方法上的失措有很深的感觸：面對已經民主化二十五年的國會一再修改的法律，司法者的違憲審查該用什麼態度，是天真的假設每個法條都可以實現多數人民的意志而讓全民利益得到滿足，還是用深層的憂慮乃至對其他政府部門的不信任去解讀每個法條？義大利活法理論的可貴，在於把審查的標的法律，從「出廠」的時點往後推到通過市場或行政部門的實際操作，再經法院的糾正認可而形成的現貌，審查者既可對於依憲法享有最終釋法權的法院保持最大的尊重，又可以從一個中性的立場和真正務實的觀點去對系爭法律做出憲法的最終判斷。在本院爾後必有許多機會作這類中間決定時，如果能借鑑這樣的方法去審慎抉擇，相信更能兼顧良善政策目的實現和人民基本權的保障，並在本院釋憲和終審法院釋法之間畫出一條黃金中線。</w:t>
      </w:r>
    </w:p>
    <w:p w:rsidR="00D906F1" w:rsidRPr="00575CE7" w:rsidRDefault="00D906F1" w:rsidP="0038144F">
      <w:pPr>
        <w:kinsoku w:val="0"/>
        <w:overflowPunct w:val="0"/>
        <w:adjustRightInd w:val="0"/>
        <w:snapToGrid w:val="0"/>
        <w:spacing w:line="391" w:lineRule="exact"/>
        <w:ind w:left="595" w:firstLine="567"/>
        <w:jc w:val="both"/>
        <w:rPr>
          <w:bCs/>
          <w:kern w:val="0"/>
          <w:sz w:val="28"/>
          <w:szCs w:val="28"/>
        </w:rPr>
      </w:pPr>
      <w:r w:rsidRPr="00575CE7">
        <w:rPr>
          <w:rFonts w:hAnsi="標楷體"/>
          <w:bCs/>
          <w:kern w:val="0"/>
          <w:sz w:val="28"/>
          <w:szCs w:val="28"/>
        </w:rPr>
        <w:t>本件解釋從結果看並無不當，但比例原則的論述明顯不合邏輯，限定違憲的表述則又乖離社會經驗。憲法解釋的生命難道只剩下所謂的法律感情？</w:t>
      </w:r>
    </w:p>
    <w:p w:rsidR="004E2C40" w:rsidRPr="00575CE7" w:rsidRDefault="004E2C40" w:rsidP="0038144F">
      <w:pPr>
        <w:kinsoku w:val="0"/>
        <w:overflowPunct w:val="0"/>
        <w:adjustRightInd w:val="0"/>
        <w:snapToGrid w:val="0"/>
        <w:spacing w:line="391" w:lineRule="exact"/>
        <w:jc w:val="both"/>
        <w:rPr>
          <w:color w:val="000000"/>
          <w:kern w:val="0"/>
          <w:sz w:val="28"/>
          <w:szCs w:val="28"/>
        </w:rPr>
      </w:pPr>
    </w:p>
    <w:p w:rsidR="002475CD" w:rsidRPr="002475CD" w:rsidRDefault="002475CD" w:rsidP="002475CD">
      <w:pPr>
        <w:kinsoku w:val="0"/>
        <w:overflowPunct w:val="0"/>
        <w:spacing w:line="404" w:lineRule="exact"/>
        <w:jc w:val="both"/>
        <w:textAlignment w:val="baseline"/>
        <w:rPr>
          <w:rFonts w:ascii="標楷體" w:hAnsi="標楷體"/>
          <w:kern w:val="0"/>
          <w:sz w:val="28"/>
        </w:rPr>
      </w:pPr>
      <w:r w:rsidRPr="002475CD">
        <w:rPr>
          <w:rFonts w:ascii="標楷體" w:hAnsi="標楷體"/>
          <w:spacing w:val="95"/>
          <w:kern w:val="0"/>
          <w:sz w:val="28"/>
          <w:fitText w:val="3459" w:id="1014759936"/>
        </w:rPr>
        <w:t>104年</w:t>
      </w:r>
      <w:r w:rsidRPr="002475CD">
        <w:rPr>
          <w:rFonts w:ascii="標楷體" w:hAnsi="標楷體" w:hint="eastAsia"/>
          <w:spacing w:val="95"/>
          <w:kern w:val="0"/>
          <w:sz w:val="28"/>
          <w:fitText w:val="3459" w:id="1014759936"/>
        </w:rPr>
        <w:t>11</w:t>
      </w:r>
      <w:r w:rsidRPr="002475CD">
        <w:rPr>
          <w:rFonts w:ascii="標楷體" w:hAnsi="標楷體"/>
          <w:spacing w:val="95"/>
          <w:kern w:val="0"/>
          <w:sz w:val="28"/>
          <w:fitText w:val="3459" w:id="1014759936"/>
        </w:rPr>
        <w:t>月</w:t>
      </w:r>
      <w:r w:rsidRPr="002475CD">
        <w:rPr>
          <w:rFonts w:ascii="標楷體" w:hAnsi="標楷體" w:hint="eastAsia"/>
          <w:spacing w:val="95"/>
          <w:kern w:val="0"/>
          <w:sz w:val="28"/>
          <w:fitText w:val="3459" w:id="1014759936"/>
        </w:rPr>
        <w:t>25</w:t>
      </w:r>
      <w:r w:rsidRPr="002475CD">
        <w:rPr>
          <w:rFonts w:ascii="標楷體" w:hAnsi="標楷體"/>
          <w:spacing w:val="3"/>
          <w:kern w:val="0"/>
          <w:sz w:val="28"/>
          <w:fitText w:val="3459" w:id="1014759936"/>
        </w:rPr>
        <w:t>日</w:t>
      </w:r>
    </w:p>
    <w:p w:rsidR="002475CD" w:rsidRPr="002475CD" w:rsidRDefault="002475CD" w:rsidP="002475CD">
      <w:pPr>
        <w:kinsoku w:val="0"/>
        <w:overflowPunct w:val="0"/>
        <w:spacing w:line="404" w:lineRule="exact"/>
        <w:jc w:val="both"/>
        <w:textAlignment w:val="baseline"/>
        <w:rPr>
          <w:rFonts w:ascii="標楷體" w:hAnsi="標楷體"/>
        </w:rPr>
      </w:pPr>
      <w:r w:rsidRPr="002475CD">
        <w:rPr>
          <w:rFonts w:ascii="標楷體" w:hAnsi="標楷體"/>
          <w:spacing w:val="2"/>
          <w:w w:val="98"/>
          <w:kern w:val="0"/>
          <w:sz w:val="28"/>
          <w:fitText w:val="3459" w:id="1014759937"/>
        </w:rPr>
        <w:t>院台大二字第10400</w:t>
      </w:r>
      <w:r w:rsidRPr="002475CD">
        <w:rPr>
          <w:rFonts w:ascii="標楷體" w:hAnsi="標楷體" w:hint="eastAsia"/>
          <w:spacing w:val="2"/>
          <w:w w:val="98"/>
          <w:kern w:val="0"/>
          <w:sz w:val="28"/>
          <w:fitText w:val="3459" w:id="1014759937"/>
        </w:rPr>
        <w:t>32013</w:t>
      </w:r>
      <w:r w:rsidRPr="002475CD">
        <w:rPr>
          <w:rFonts w:ascii="標楷體" w:hAnsi="標楷體"/>
          <w:spacing w:val="-5"/>
          <w:w w:val="98"/>
          <w:kern w:val="0"/>
          <w:sz w:val="28"/>
          <w:fitText w:val="3459" w:id="1014759937"/>
        </w:rPr>
        <w:t>號</w:t>
      </w:r>
    </w:p>
    <w:p w:rsidR="002475CD" w:rsidRPr="002475CD" w:rsidRDefault="002475CD" w:rsidP="002475CD">
      <w:pPr>
        <w:kinsoku w:val="0"/>
        <w:overflowPunct w:val="0"/>
        <w:spacing w:line="404" w:lineRule="exact"/>
        <w:jc w:val="both"/>
        <w:textAlignment w:val="baseline"/>
        <w:rPr>
          <w:rFonts w:ascii="標楷體" w:hAnsi="標楷體"/>
          <w:sz w:val="28"/>
          <w:szCs w:val="28"/>
        </w:rPr>
      </w:pPr>
      <w:r w:rsidRPr="002475CD">
        <w:rPr>
          <w:rFonts w:ascii="標楷體" w:hAnsi="標楷體" w:hint="eastAsia"/>
          <w:sz w:val="28"/>
          <w:szCs w:val="28"/>
        </w:rPr>
        <w:t>公布更正</w:t>
      </w:r>
    </w:p>
    <w:p w:rsidR="00782C28" w:rsidRPr="00575CE7" w:rsidRDefault="00ED32EC" w:rsidP="0038144F">
      <w:pPr>
        <w:kinsoku w:val="0"/>
        <w:overflowPunct w:val="0"/>
        <w:spacing w:line="391" w:lineRule="exact"/>
        <w:ind w:left="958" w:right="567"/>
        <w:jc w:val="distribute"/>
        <w:rPr>
          <w:color w:val="000000"/>
          <w:kern w:val="0"/>
          <w:sz w:val="28"/>
          <w:szCs w:val="28"/>
        </w:rPr>
      </w:pPr>
      <w:r w:rsidRPr="00784FEE">
        <w:rPr>
          <w:rFonts w:ascii="華康粗黑體" w:eastAsia="華康粗黑體" w:hAnsi="標楷體"/>
          <w:color w:val="000000"/>
          <w:sz w:val="28"/>
          <w:szCs w:val="28"/>
        </w:rPr>
        <w:t>協同意見書</w:t>
      </w:r>
      <w:r w:rsidRPr="00575CE7">
        <w:rPr>
          <w:rFonts w:hAnsi="標楷體"/>
          <w:color w:val="000000"/>
          <w:kern w:val="0"/>
          <w:sz w:val="28"/>
          <w:szCs w:val="28"/>
        </w:rPr>
        <w:t xml:space="preserve">　　　　　　　　　　　　　　</w:t>
      </w:r>
      <w:r w:rsidR="00D906F1" w:rsidRPr="00575CE7">
        <w:rPr>
          <w:rFonts w:hAnsi="標楷體"/>
          <w:color w:val="000000"/>
          <w:kern w:val="0"/>
          <w:sz w:val="28"/>
          <w:szCs w:val="28"/>
        </w:rPr>
        <w:t>李震山</w:t>
      </w:r>
      <w:r w:rsidRPr="00575CE7">
        <w:rPr>
          <w:rFonts w:hAnsi="標楷體"/>
          <w:color w:val="000000"/>
          <w:kern w:val="0"/>
          <w:sz w:val="28"/>
          <w:szCs w:val="28"/>
        </w:rPr>
        <w:t>大法官　提出</w:t>
      </w:r>
    </w:p>
    <w:p w:rsidR="00D906F1" w:rsidRPr="00575CE7" w:rsidRDefault="00D906F1" w:rsidP="0038144F">
      <w:pPr>
        <w:kinsoku w:val="0"/>
        <w:overflowPunct w:val="0"/>
        <w:adjustRightInd w:val="0"/>
        <w:snapToGrid w:val="0"/>
        <w:spacing w:line="391" w:lineRule="exact"/>
        <w:ind w:firstLine="595"/>
        <w:jc w:val="both"/>
        <w:rPr>
          <w:kern w:val="0"/>
          <w:sz w:val="28"/>
          <w:szCs w:val="28"/>
        </w:rPr>
      </w:pPr>
      <w:r w:rsidRPr="00575CE7">
        <w:rPr>
          <w:rFonts w:hAnsi="標楷體"/>
          <w:kern w:val="0"/>
          <w:sz w:val="28"/>
          <w:szCs w:val="28"/>
        </w:rPr>
        <w:t>本件解釋審查之客體為</w:t>
      </w:r>
      <w:smartTag w:uri="urn:schemas-microsoft-com:office:smarttags" w:element="chsdate">
        <w:smartTagPr>
          <w:attr w:name="IsROCDate" w:val="True"/>
          <w:attr w:name="IsLunarDate" w:val="False"/>
          <w:attr w:name="Day" w:val="30"/>
          <w:attr w:name="Month" w:val="5"/>
          <w:attr w:name="Year" w:val="2001"/>
        </w:smartTagPr>
        <w:r w:rsidRPr="00575CE7">
          <w:rPr>
            <w:rFonts w:hAnsi="標楷體"/>
            <w:kern w:val="0"/>
            <w:sz w:val="28"/>
            <w:szCs w:val="28"/>
          </w:rPr>
          <w:t>民國九十年五月三十日</w:t>
        </w:r>
      </w:smartTag>
      <w:r w:rsidRPr="00575CE7">
        <w:rPr>
          <w:rFonts w:hAnsi="標楷體"/>
          <w:kern w:val="0"/>
          <w:sz w:val="28"/>
          <w:szCs w:val="28"/>
        </w:rPr>
        <w:t>修正公布的大眾捷運法第七條第四項規定：「大眾捷運系統路線、場、站及其毗鄰地區辦理開發所需之土地，得依有償撥用、協議價購、巿地重劃或區段徵收方式取得之；其依協議價</w:t>
      </w:r>
      <w:r w:rsidRPr="00575CE7">
        <w:rPr>
          <w:rFonts w:hAnsi="標楷體"/>
          <w:kern w:val="0"/>
          <w:sz w:val="28"/>
          <w:szCs w:val="28"/>
        </w:rPr>
        <w:lastRenderedPageBreak/>
        <w:t>購方式辦理者，主管機關應訂定優惠辦法，經協議不成者，得由主管機關依法報請徵收。」經綜合考量確定終局裁判所適用之法令，以及聲請人所客觀具體指摘違憲之規定，將審查範圍框限於：「欲取得毗鄰地區辦理開發所需之土地，得以協議價購方式辦理，經協議不成者，得由主管機關依法報請徵收。」並依法將七十七年七月一日制定公布之大眾捷運法第七條三項規定：「聯合開發用地</w:t>
      </w:r>
      <w:r w:rsidRPr="003F6646">
        <w:rPr>
          <w:rFonts w:ascii="標楷體" w:hAnsi="標楷體"/>
          <w:kern w:val="0"/>
          <w:sz w:val="28"/>
          <w:szCs w:val="28"/>
        </w:rPr>
        <w:t>……</w:t>
      </w:r>
      <w:r w:rsidRPr="00575CE7">
        <w:rPr>
          <w:rFonts w:hAnsi="標楷體"/>
          <w:kern w:val="0"/>
          <w:sz w:val="28"/>
          <w:szCs w:val="28"/>
        </w:rPr>
        <w:t>，得徵收之。」以及七十九年二月十五日訂定發布之大眾捷運系統土地聯合開發辦法第九條第一項規定：「聯合開發之用地取得</w:t>
      </w:r>
      <w:r w:rsidRPr="003F6646">
        <w:rPr>
          <w:rFonts w:ascii="標楷體" w:hAnsi="標楷體"/>
          <w:kern w:val="0"/>
          <w:sz w:val="28"/>
          <w:szCs w:val="28"/>
        </w:rPr>
        <w:t>……</w:t>
      </w:r>
      <w:r w:rsidRPr="00575CE7">
        <w:rPr>
          <w:rFonts w:hAnsi="標楷體"/>
          <w:kern w:val="0"/>
          <w:sz w:val="28"/>
          <w:szCs w:val="28"/>
        </w:rPr>
        <w:t>，得由該主管機關依法報請徵收</w:t>
      </w:r>
      <w:r w:rsidRPr="003F6646">
        <w:rPr>
          <w:rFonts w:ascii="標楷體" w:hAnsi="標楷體"/>
          <w:kern w:val="0"/>
          <w:sz w:val="28"/>
          <w:szCs w:val="28"/>
        </w:rPr>
        <w:t>……</w:t>
      </w:r>
      <w:r w:rsidRPr="00575CE7">
        <w:rPr>
          <w:rFonts w:hAnsi="標楷體"/>
          <w:kern w:val="0"/>
          <w:sz w:val="28"/>
          <w:szCs w:val="28"/>
        </w:rPr>
        <w:t>」，納入審查，併稱為系爭規定。又經審查後，本件解釋認系爭規定：「許主管機關為土地開發之目的，依法報請徵收土地徵收條例第三條第二款及土地法第二百零八條第二款所規定交通事業所必須者以外之毗鄰地區土地，於此範圍內，不符憲法第二十三條之比例原則，與憲法保障人民財產權及居住自由之意旨有違，應自本解釋公布之日起不予適用。」本席敬表</w:t>
      </w:r>
      <w:r w:rsidRPr="00784FEE">
        <w:rPr>
          <w:rFonts w:hAnsi="標楷體"/>
          <w:spacing w:val="-2"/>
          <w:kern w:val="0"/>
          <w:sz w:val="28"/>
          <w:szCs w:val="28"/>
        </w:rPr>
        <w:t>贊成，爰就本件解釋因故未予闡釋或尚待釐清部分，提補充意見書，敬供參考。</w:t>
      </w:r>
    </w:p>
    <w:p w:rsidR="00D906F1" w:rsidRPr="00575CE7" w:rsidRDefault="00D906F1" w:rsidP="0038144F">
      <w:pPr>
        <w:kinsoku w:val="0"/>
        <w:overflowPunct w:val="0"/>
        <w:adjustRightInd w:val="0"/>
        <w:snapToGrid w:val="0"/>
        <w:spacing w:line="391" w:lineRule="exact"/>
        <w:jc w:val="both"/>
        <w:rPr>
          <w:b/>
          <w:kern w:val="0"/>
          <w:sz w:val="28"/>
          <w:szCs w:val="28"/>
        </w:rPr>
      </w:pPr>
      <w:r w:rsidRPr="00575CE7">
        <w:rPr>
          <w:rFonts w:hAnsi="標楷體"/>
          <w:b/>
          <w:kern w:val="0"/>
          <w:sz w:val="28"/>
          <w:szCs w:val="28"/>
        </w:rPr>
        <w:t>壹、緒論－不能等閒視之的土地徵收問題</w:t>
      </w:r>
    </w:p>
    <w:p w:rsidR="00D906F1" w:rsidRPr="00575CE7" w:rsidRDefault="00D906F1" w:rsidP="0038144F">
      <w:pPr>
        <w:kinsoku w:val="0"/>
        <w:overflowPunct w:val="0"/>
        <w:adjustRightInd w:val="0"/>
        <w:snapToGrid w:val="0"/>
        <w:spacing w:line="391" w:lineRule="exact"/>
        <w:ind w:left="595" w:firstLine="595"/>
        <w:jc w:val="both"/>
        <w:rPr>
          <w:kern w:val="0"/>
          <w:sz w:val="28"/>
          <w:szCs w:val="28"/>
        </w:rPr>
      </w:pPr>
      <w:r w:rsidRPr="00575CE7">
        <w:rPr>
          <w:rFonts w:hAnsi="標楷體"/>
          <w:kern w:val="0"/>
          <w:sz w:val="28"/>
          <w:szCs w:val="28"/>
        </w:rPr>
        <w:t>在「公益」概念寬泛難以確立，土地徵收及其前置行政計畫行為尚難符合正當法律程序時，</w:t>
      </w:r>
      <w:r w:rsidR="00784FEE" w:rsidRPr="000310A6">
        <w:rPr>
          <w:rFonts w:hAnsi="標楷體" w:hint="eastAsia"/>
          <w:kern w:val="0"/>
          <w:sz w:val="22"/>
          <w:szCs w:val="22"/>
        </w:rPr>
        <w:t>（</w:t>
      </w:r>
      <w:r w:rsidR="00784FEE" w:rsidRPr="000310A6">
        <w:rPr>
          <w:rFonts w:hAnsi="標楷體"/>
          <w:color w:val="000000"/>
          <w:sz w:val="22"/>
          <w:szCs w:val="22"/>
        </w:rPr>
        <w:t>註一</w:t>
      </w:r>
      <w:r w:rsidR="00784FEE" w:rsidRPr="000310A6">
        <w:rPr>
          <w:rFonts w:hAnsi="標楷體" w:hint="eastAsia"/>
          <w:color w:val="000000"/>
          <w:sz w:val="22"/>
          <w:szCs w:val="22"/>
        </w:rPr>
        <w:t>）</w:t>
      </w:r>
      <w:r w:rsidRPr="00575CE7">
        <w:rPr>
          <w:rFonts w:hAnsi="標楷體"/>
          <w:kern w:val="0"/>
          <w:sz w:val="28"/>
          <w:szCs w:val="28"/>
        </w:rPr>
        <w:t>系爭規定與相關法律彼此層疊轉接適用的結果，竟然可將徵收之私地於開發之後，移轉登記為其他私有而成為私用，</w:t>
      </w:r>
      <w:r w:rsidR="00784FEE" w:rsidRPr="000310A6">
        <w:rPr>
          <w:rFonts w:hAnsi="標楷體" w:hint="eastAsia"/>
          <w:kern w:val="0"/>
          <w:sz w:val="22"/>
          <w:szCs w:val="22"/>
        </w:rPr>
        <w:t>（</w:t>
      </w:r>
      <w:r w:rsidR="00784FEE" w:rsidRPr="000310A6">
        <w:rPr>
          <w:rFonts w:hAnsi="標楷體"/>
          <w:color w:val="000000"/>
          <w:sz w:val="22"/>
          <w:szCs w:val="22"/>
        </w:rPr>
        <w:t>註二</w:t>
      </w:r>
      <w:r w:rsidR="00784FEE" w:rsidRPr="000310A6">
        <w:rPr>
          <w:rFonts w:hAnsi="標楷體" w:hint="eastAsia"/>
          <w:kern w:val="0"/>
          <w:sz w:val="22"/>
          <w:szCs w:val="22"/>
        </w:rPr>
        <w:t>）</w:t>
      </w:r>
      <w:r w:rsidRPr="00575CE7">
        <w:rPr>
          <w:rFonts w:hAnsi="標楷體"/>
          <w:kern w:val="0"/>
          <w:sz w:val="28"/>
          <w:szCs w:val="28"/>
        </w:rPr>
        <w:t>顯已逸脫「公用徵收」（憲法第一百零八條第一項第十四款規定）、「為興辦公用事業」或「為其他公益目的」而徵收之範圍。就此，本件解釋指出：「此等徵收土地之範圍，難謂全為捷運交通事業所必須，其徵收非捷運交通事業所必須之土地，自已限制人民之財產權，並對其上合法居住者嚴重影響其居住自由。」（第二段參照）；「依法報請徵收交通事業所必須者以外之毗鄰地區土地，將使土地資源之利益重新分配或移轉予國家或其他私人享有，造成原土地所有權人遭受土地損失之特別犧牲。」（第三段參照），應屬不偏不倚之的論。</w:t>
      </w:r>
    </w:p>
    <w:p w:rsidR="00D906F1" w:rsidRPr="00575CE7" w:rsidRDefault="00D906F1" w:rsidP="0038144F">
      <w:pPr>
        <w:kinsoku w:val="0"/>
        <w:overflowPunct w:val="0"/>
        <w:adjustRightInd w:val="0"/>
        <w:snapToGrid w:val="0"/>
        <w:spacing w:line="391" w:lineRule="exact"/>
        <w:ind w:left="595" w:firstLine="595"/>
        <w:jc w:val="both"/>
        <w:rPr>
          <w:kern w:val="0"/>
          <w:sz w:val="28"/>
          <w:szCs w:val="28"/>
        </w:rPr>
      </w:pPr>
      <w:r w:rsidRPr="00575CE7">
        <w:rPr>
          <w:rFonts w:hAnsi="標楷體"/>
          <w:kern w:val="0"/>
          <w:sz w:val="28"/>
          <w:szCs w:val="28"/>
        </w:rPr>
        <w:t>就上述土地可移轉登記為其他私有而成為私用之法令，潛藏著無限商機與龐大的經濟利益，對參與開發的企業或財團有強烈的吸引力。若因系爭規定欠妥致政商關係扭曲，造成浮濫徵地或變相圈地，進而衍生土地、居住、文化生態、劫貧濟富等不公不義的負面景象，實乃事理之所必至。再從土地徵收屢引起激烈抗爭的生活經驗言，會發生前揭情況，絕非憑空想像或無的放矢，至少仍在合理懷疑的範圍內。更關鍵的是，系爭規定的爭議與土地被徵收人之生存、財產、工作、居住、平等、人格與人性尊嚴等自由權利有密切關係，深具憲法原則重要性，值得高度關切！</w:t>
      </w:r>
    </w:p>
    <w:p w:rsidR="00D906F1" w:rsidRPr="00575CE7" w:rsidRDefault="004C3DA1" w:rsidP="0038144F">
      <w:pPr>
        <w:kinsoku w:val="0"/>
        <w:overflowPunct w:val="0"/>
        <w:adjustRightInd w:val="0"/>
        <w:snapToGrid w:val="0"/>
        <w:spacing w:line="391" w:lineRule="exact"/>
        <w:jc w:val="both"/>
        <w:rPr>
          <w:b/>
          <w:kern w:val="0"/>
          <w:sz w:val="28"/>
          <w:szCs w:val="28"/>
        </w:rPr>
      </w:pPr>
      <w:r>
        <w:rPr>
          <w:rFonts w:hAnsi="標楷體" w:hint="eastAsia"/>
          <w:b/>
          <w:kern w:val="0"/>
          <w:sz w:val="28"/>
          <w:szCs w:val="28"/>
        </w:rPr>
        <w:t>貳、</w:t>
      </w:r>
      <w:r w:rsidR="00D906F1" w:rsidRPr="00575CE7">
        <w:rPr>
          <w:rFonts w:hAnsi="標楷體"/>
          <w:b/>
          <w:kern w:val="0"/>
          <w:sz w:val="28"/>
          <w:szCs w:val="28"/>
        </w:rPr>
        <w:t>「政策性土地徵收」與公益目的間之糾葛</w:t>
      </w:r>
    </w:p>
    <w:p w:rsidR="00D906F1" w:rsidRPr="00575CE7" w:rsidRDefault="00D906F1" w:rsidP="0038144F">
      <w:pPr>
        <w:kinsoku w:val="0"/>
        <w:overflowPunct w:val="0"/>
        <w:adjustRightInd w:val="0"/>
        <w:snapToGrid w:val="0"/>
        <w:spacing w:line="391" w:lineRule="exact"/>
        <w:ind w:left="595" w:firstLine="567"/>
        <w:jc w:val="both"/>
        <w:rPr>
          <w:kern w:val="0"/>
          <w:sz w:val="28"/>
          <w:szCs w:val="28"/>
        </w:rPr>
      </w:pPr>
      <w:r w:rsidRPr="00575CE7">
        <w:rPr>
          <w:rFonts w:hAnsi="標楷體"/>
          <w:kern w:val="0"/>
          <w:sz w:val="28"/>
          <w:szCs w:val="28"/>
        </w:rPr>
        <w:t>依系爭規定的文義，毗鄰地既不屬大眾捷運系統路線、場、站之土地，即難列屬土地徵收條例第三條第二款所規定之興辦「交通事業」所必須</w:t>
      </w:r>
      <w:r w:rsidRPr="00575CE7">
        <w:rPr>
          <w:rFonts w:hAnsi="標楷體"/>
          <w:kern w:val="0"/>
          <w:sz w:val="28"/>
          <w:szCs w:val="28"/>
        </w:rPr>
        <w:lastRenderedPageBreak/>
        <w:t>之範圍（土地法第二百零八條第二款參照），而是同條第十款所規定之其他依法得徵收土地之「其他事業」的範疇（土地法第二百零八條第九款參照），並無疑義。至於大眾捷運法之所以能成為前揭第十款規定之「他法」，則係根據土地徵收條例第一條第二項規定：「土地徵收，依本條例之規定，本條例未規定者，適用其他法律之規定。」再者，系爭規定之「聯合開發」得與「政策性徵收」接軌，則另有法律依據，即土地法第二百零九條規定：「政府機關因實施國家經濟政策，得徵收私有土地。但應以法律規定者為限。」一再移花接木轉引結果，將公有公用的「公用徵收」巧妙的聯結得私有私用之「政策性徵收」，確為力主經濟開發主義的政商打通任督二脈，且預鋪四通八達的利多網絡。就以原因案件之一為例，所興建鱗次櫛比的住、商、辦公大樓，即係將與交通事業脫勾的毗鄰地，漸次的由卵、蟲、蛹而蛻變為政商利益的美麗蝴蝶。系爭規定之目的既欠缺正當性，其目的與手段間又缺乏必要關聯性，實難以公權力口頭禪式的「犧牲小我，完成大我」等泛公益道德訴求或「拼經濟」等口號所可掩飾。不論如何，系爭規定是應接受憲法比例原則的嚴正檢驗。</w:t>
      </w:r>
    </w:p>
    <w:p w:rsidR="00D906F1" w:rsidRPr="00575CE7" w:rsidRDefault="00D906F1" w:rsidP="0038144F">
      <w:pPr>
        <w:kinsoku w:val="0"/>
        <w:overflowPunct w:val="0"/>
        <w:adjustRightInd w:val="0"/>
        <w:snapToGrid w:val="0"/>
        <w:spacing w:line="391" w:lineRule="exact"/>
        <w:ind w:left="595" w:firstLine="567"/>
        <w:jc w:val="both"/>
        <w:rPr>
          <w:kern w:val="0"/>
          <w:sz w:val="28"/>
          <w:szCs w:val="28"/>
        </w:rPr>
      </w:pPr>
      <w:r w:rsidRPr="00575CE7">
        <w:rPr>
          <w:rFonts w:hAnsi="標楷體"/>
          <w:kern w:val="0"/>
          <w:sz w:val="28"/>
          <w:szCs w:val="28"/>
        </w:rPr>
        <w:t>國家得依法徵收人民土地之大前提是，「公用之需要」（本院釋字第二三六號、第四</w:t>
      </w:r>
      <w:r w:rsidR="00145C8F">
        <w:rPr>
          <w:rFonts w:hint="eastAsia"/>
          <w:sz w:val="28"/>
          <w:szCs w:val="28"/>
        </w:rPr>
        <w:t>○</w:t>
      </w:r>
      <w:r w:rsidRPr="00575CE7">
        <w:rPr>
          <w:rFonts w:hAnsi="標楷體"/>
          <w:kern w:val="0"/>
          <w:sz w:val="28"/>
          <w:szCs w:val="28"/>
        </w:rPr>
        <w:t>九號解釋參照）或基於「公用或其他公益目的」（本院釋字第四</w:t>
      </w:r>
      <w:r w:rsidR="00145C8F">
        <w:rPr>
          <w:rFonts w:hint="eastAsia"/>
          <w:sz w:val="28"/>
          <w:szCs w:val="28"/>
        </w:rPr>
        <w:t>○○</w:t>
      </w:r>
      <w:r w:rsidRPr="00575CE7">
        <w:rPr>
          <w:rFonts w:hAnsi="標楷體"/>
          <w:kern w:val="0"/>
          <w:sz w:val="28"/>
          <w:szCs w:val="28"/>
        </w:rPr>
        <w:t>號、第五一六號、第五七九號、第六五二號解釋參照）。惟「公益」概念既不確定且概括，任何經濟性、政策性的土地徵收，都不愁找不到「公共利益」或「公共福祉」的理由，例如：可因充滿商機而增加稅收與就業機會、可引進民間資金減少國家財政負擔、可促進地區發展繁榮從而使周邊土地房舍增值、可提昇都市景觀的美學層次等等，皆在公益概念的射程及詮釋範圍內，被徵收土地人再費盡唇舌為自己爭取權益，也難以招架公權力詮解公益的話語權。況且，土地被徵收以外之一般人，因沒有切膚之痛，自難生同理心，泛公益的說詞對之則頗具催眠功效，營造「樂觀其成」的氛圍後，等同為公權力張目，迫使相對弱者就範的可能性大增。因此，針對系爭規定公益性問題，自不應以寬鬆標準審查之，或僅以立法形成自由而美其名「司法謙抑」虛應之，而應要求該等徵收「應具極重要的公益」目的，而以較嚴格標準面對之。</w:t>
      </w:r>
    </w:p>
    <w:p w:rsidR="00D906F1" w:rsidRPr="00575CE7" w:rsidRDefault="00D906F1" w:rsidP="0038144F">
      <w:pPr>
        <w:kinsoku w:val="0"/>
        <w:overflowPunct w:val="0"/>
        <w:adjustRightInd w:val="0"/>
        <w:snapToGrid w:val="0"/>
        <w:spacing w:line="391" w:lineRule="exact"/>
        <w:ind w:left="595" w:firstLine="567"/>
        <w:jc w:val="both"/>
        <w:rPr>
          <w:kern w:val="0"/>
          <w:sz w:val="28"/>
          <w:szCs w:val="28"/>
        </w:rPr>
      </w:pPr>
      <w:r w:rsidRPr="00575CE7">
        <w:rPr>
          <w:rFonts w:hAnsi="標楷體"/>
          <w:kern w:val="0"/>
          <w:sz w:val="28"/>
          <w:szCs w:val="28"/>
        </w:rPr>
        <w:t>系爭規定追求的公益目的若是交通，當然有其正當性，若是追求交通以外之「經濟」目的，且得將所徵收的毗鄰地移轉為私有或供私用，僅以「土地活化」、「促進地區發展」、「建設經費之取得」、「住宅政策」等一般公益性目的，是否足以證立「得脫離公用徵收範圍」的正當性，頗有疑問。本席認為，需求土地人就事業計畫內容要通過必要性、適當性及合比例性之審查，首先需有「極重要的公益」目的作為要件，例如：為排除公眾健康或安全之嚴重危害、為消弭強者寡占土地形成嚴重社會不公等</w:t>
      </w:r>
      <w:r w:rsidRPr="00575CE7">
        <w:rPr>
          <w:rFonts w:hAnsi="標楷體"/>
          <w:kern w:val="0"/>
          <w:sz w:val="28"/>
          <w:szCs w:val="28"/>
        </w:rPr>
        <w:lastRenderedPageBreak/>
        <w:t>現象等，</w:t>
      </w:r>
      <w:r w:rsidR="00784FEE" w:rsidRPr="000310A6">
        <w:rPr>
          <w:rFonts w:hAnsi="標楷體" w:hint="eastAsia"/>
          <w:kern w:val="0"/>
          <w:sz w:val="22"/>
          <w:szCs w:val="22"/>
        </w:rPr>
        <w:t>（</w:t>
      </w:r>
      <w:r w:rsidR="00784FEE" w:rsidRPr="000310A6">
        <w:rPr>
          <w:rFonts w:hAnsi="標楷體"/>
          <w:color w:val="000000"/>
          <w:sz w:val="22"/>
          <w:szCs w:val="22"/>
        </w:rPr>
        <w:t>註三</w:t>
      </w:r>
      <w:r w:rsidR="00784FEE" w:rsidRPr="000310A6">
        <w:rPr>
          <w:rFonts w:hAnsi="標楷體" w:hint="eastAsia"/>
          <w:kern w:val="0"/>
          <w:sz w:val="22"/>
          <w:szCs w:val="22"/>
        </w:rPr>
        <w:t>）</w:t>
      </w:r>
      <w:r w:rsidRPr="00575CE7">
        <w:rPr>
          <w:rFonts w:hAnsi="標楷體"/>
          <w:kern w:val="0"/>
          <w:sz w:val="28"/>
          <w:szCs w:val="28"/>
        </w:rPr>
        <w:t>惟從系爭規定的文義中，並不能當然闡釋出該等要件。公益目的既難謂正當的情況下，本件解釋因而認系爭規定：「使土地所有權人遭受特別犧牲之方式，徵收非交通事業所必須之土地進行開發，並非達成土地資源有效利用、地區發展</w:t>
      </w:r>
      <w:r w:rsidR="00FD4EBD">
        <w:rPr>
          <w:rFonts w:hAnsi="標楷體" w:hint="eastAsia"/>
          <w:kern w:val="0"/>
          <w:sz w:val="28"/>
          <w:szCs w:val="28"/>
        </w:rPr>
        <w:t>並利</w:t>
      </w:r>
      <w:r w:rsidRPr="00575CE7">
        <w:rPr>
          <w:rFonts w:hAnsi="標楷體"/>
          <w:kern w:val="0"/>
          <w:sz w:val="28"/>
          <w:szCs w:val="28"/>
        </w:rPr>
        <w:t>國家建設經費</w:t>
      </w:r>
      <w:r w:rsidR="00B34583">
        <w:rPr>
          <w:rFonts w:hAnsi="標楷體" w:hint="eastAsia"/>
          <w:kern w:val="0"/>
          <w:sz w:val="28"/>
          <w:szCs w:val="28"/>
        </w:rPr>
        <w:t>之取得</w:t>
      </w:r>
      <w:r w:rsidRPr="00575CE7">
        <w:rPr>
          <w:rFonts w:hAnsi="標楷體"/>
          <w:kern w:val="0"/>
          <w:sz w:val="28"/>
          <w:szCs w:val="28"/>
        </w:rPr>
        <w:t>目的所不得不採之必要手段，且非侵害最小之方式。」從而遭宣告其有悖比例原則，該違憲之結果應不意外。</w:t>
      </w:r>
    </w:p>
    <w:p w:rsidR="00D906F1" w:rsidRPr="00575CE7" w:rsidRDefault="000310A6" w:rsidP="0038144F">
      <w:pPr>
        <w:kinsoku w:val="0"/>
        <w:overflowPunct w:val="0"/>
        <w:adjustRightInd w:val="0"/>
        <w:snapToGrid w:val="0"/>
        <w:spacing w:line="391" w:lineRule="exact"/>
        <w:jc w:val="both"/>
        <w:rPr>
          <w:b/>
          <w:kern w:val="0"/>
          <w:sz w:val="28"/>
          <w:szCs w:val="28"/>
        </w:rPr>
      </w:pPr>
      <w:r>
        <w:rPr>
          <w:rFonts w:hAnsi="標楷體" w:hint="eastAsia"/>
          <w:b/>
          <w:kern w:val="0"/>
          <w:sz w:val="28"/>
          <w:szCs w:val="28"/>
        </w:rPr>
        <w:t>叁</w:t>
      </w:r>
      <w:r w:rsidR="00D906F1" w:rsidRPr="00575CE7">
        <w:rPr>
          <w:rFonts w:hAnsi="標楷體"/>
          <w:b/>
          <w:kern w:val="0"/>
          <w:sz w:val="28"/>
          <w:szCs w:val="28"/>
        </w:rPr>
        <w:t>、「毗鄰地區土地」與法律明確性原則</w:t>
      </w:r>
    </w:p>
    <w:p w:rsidR="00D906F1" w:rsidRPr="00575CE7" w:rsidRDefault="00D906F1" w:rsidP="0038144F">
      <w:pPr>
        <w:kinsoku w:val="0"/>
        <w:overflowPunct w:val="0"/>
        <w:adjustRightInd w:val="0"/>
        <w:snapToGrid w:val="0"/>
        <w:spacing w:line="391" w:lineRule="exact"/>
        <w:ind w:left="595" w:firstLine="567"/>
        <w:jc w:val="both"/>
        <w:rPr>
          <w:kern w:val="0"/>
          <w:sz w:val="28"/>
          <w:szCs w:val="28"/>
        </w:rPr>
      </w:pPr>
      <w:r w:rsidRPr="00575CE7">
        <w:rPr>
          <w:rFonts w:hAnsi="標楷體"/>
          <w:kern w:val="0"/>
          <w:sz w:val="28"/>
          <w:szCs w:val="28"/>
        </w:rPr>
        <w:t>本件解釋所合併審理兩件釋憲聲請案中之一件，具體指摘七十七年大眾捷運法第七條第一項之規定：「為有效利用土地資源，促進地區發展，地方主管機關得自行開發或與私人、團體聯合開發大眾捷運系統場、站與路線之土地與毗鄰地區之土地。」並未就毗鄰地區之內涵與範圍詳為具體明確之規定，自不符法律明確性之要件，應屬違憲。惟該規範情況已有所改變，即九十年同法第七條第二項將之增修為：「有下列情形之一者，為前項所稱之毗鄰地區土地：一、與捷運設施用地相連接者。二、與捷運設施用地在同一街廓內，且能與捷運設施用地連成同一建築基地者。三、與捷運設施用地相鄰之街廓，而以地下道或陸橋相連通者。」多數意見或認為，後法之規定既已取代前法且內容相對明確，即無</w:t>
      </w:r>
      <w:r w:rsidR="000C068C">
        <w:rPr>
          <w:rFonts w:hAnsi="標楷體"/>
          <w:kern w:val="0"/>
          <w:sz w:val="28"/>
          <w:szCs w:val="28"/>
        </w:rPr>
        <w:t>再予解釋之必要，應不予受理。本件解釋則就不受理之理由稱：「惟本</w:t>
      </w:r>
      <w:r w:rsidRPr="00575CE7">
        <w:rPr>
          <w:rFonts w:hAnsi="標楷體"/>
          <w:kern w:val="0"/>
          <w:sz w:val="28"/>
          <w:szCs w:val="28"/>
        </w:rPr>
        <w:t>解釋已宣告系爭規定</w:t>
      </w:r>
      <w:r w:rsidR="000C068C">
        <w:rPr>
          <w:rFonts w:hAnsi="標楷體" w:hint="eastAsia"/>
          <w:kern w:val="0"/>
          <w:sz w:val="28"/>
          <w:szCs w:val="28"/>
        </w:rPr>
        <w:t>二</w:t>
      </w:r>
      <w:r w:rsidRPr="00575CE7">
        <w:rPr>
          <w:rFonts w:hAnsi="標楷體"/>
          <w:kern w:val="0"/>
          <w:sz w:val="28"/>
          <w:szCs w:val="28"/>
        </w:rPr>
        <w:t>於</w:t>
      </w:r>
      <w:r w:rsidR="000C068C">
        <w:rPr>
          <w:rFonts w:hAnsi="標楷體" w:hint="eastAsia"/>
          <w:kern w:val="0"/>
          <w:sz w:val="28"/>
          <w:szCs w:val="28"/>
        </w:rPr>
        <w:t>許</w:t>
      </w:r>
      <w:r w:rsidRPr="00575CE7">
        <w:rPr>
          <w:rFonts w:hAnsi="標楷體"/>
          <w:kern w:val="0"/>
          <w:sz w:val="28"/>
          <w:szCs w:val="28"/>
        </w:rPr>
        <w:t>主管機關為土地開發之目的</w:t>
      </w:r>
      <w:r w:rsidR="000C068C">
        <w:rPr>
          <w:rFonts w:hAnsi="標楷體" w:hint="eastAsia"/>
          <w:kern w:val="0"/>
          <w:sz w:val="28"/>
          <w:szCs w:val="28"/>
        </w:rPr>
        <w:t>，</w:t>
      </w:r>
      <w:r w:rsidRPr="00575CE7">
        <w:rPr>
          <w:rFonts w:hAnsi="標楷體"/>
          <w:kern w:val="0"/>
          <w:sz w:val="28"/>
          <w:szCs w:val="28"/>
        </w:rPr>
        <w:t>報請徵收土地法第二百零八</w:t>
      </w:r>
      <w:r w:rsidR="000C068C">
        <w:rPr>
          <w:rFonts w:hAnsi="標楷體"/>
          <w:kern w:val="0"/>
          <w:sz w:val="28"/>
          <w:szCs w:val="28"/>
        </w:rPr>
        <w:t>條第二款所規定交通事業所必須者以外之毗鄰地區土地部分，不予適用</w:t>
      </w:r>
      <w:r w:rsidR="000C068C">
        <w:rPr>
          <w:rFonts w:hAnsi="標楷體" w:hint="eastAsia"/>
          <w:kern w:val="0"/>
          <w:sz w:val="28"/>
          <w:szCs w:val="28"/>
        </w:rPr>
        <w:t>；</w:t>
      </w:r>
      <w:r w:rsidRPr="00575CE7">
        <w:rPr>
          <w:rFonts w:hAnsi="標楷體"/>
          <w:kern w:val="0"/>
          <w:sz w:val="28"/>
          <w:szCs w:val="28"/>
        </w:rPr>
        <w:t>且聲請人此部分聲請意旨，亦難謂已客觀具體指摘究有何違反憲法之處。」本席並未贊成該「倒果為因」的論證方法，為正本清源，茲補充說明如次。</w:t>
      </w:r>
    </w:p>
    <w:p w:rsidR="00D906F1" w:rsidRPr="00575CE7" w:rsidRDefault="00D906F1" w:rsidP="0038144F">
      <w:pPr>
        <w:kinsoku w:val="0"/>
        <w:overflowPunct w:val="0"/>
        <w:adjustRightInd w:val="0"/>
        <w:snapToGrid w:val="0"/>
        <w:spacing w:line="391" w:lineRule="exact"/>
        <w:ind w:left="595" w:firstLine="567"/>
        <w:jc w:val="both"/>
        <w:rPr>
          <w:kern w:val="0"/>
          <w:sz w:val="28"/>
          <w:szCs w:val="28"/>
        </w:rPr>
      </w:pPr>
      <w:r w:rsidRPr="00575CE7">
        <w:rPr>
          <w:rFonts w:hAnsi="標楷體"/>
          <w:kern w:val="0"/>
          <w:sz w:val="28"/>
          <w:szCs w:val="28"/>
        </w:rPr>
        <w:t>前述毗鄰地區之「立法定義」與系爭規定「毗鄰地區」之內涵，應無二致。系爭規定既被宣告違憲，主管機關本就有通盤檢討修正該「立法定義」的必要，但因不具強制性，立法怠惰而原地踏步的風險甚大。若併予宣告違憲，主管機關就必須認真面對下述與法律明確性原則未必符合之規定，包括；第一款所規定「相連接」一詞，文義上應指所涉土地與捷運設施有所連接，然究應以土地地號數字是否相連，抑或應依其他標準認定，規定並不明確。其次，第二款及第三款所規定之「街廓」，應指四周由道路圍繞之一定區域；然圍繞道路以都市計畫公告之道路或以現有巷道為準，差異甚大，將影響街廓大小，該規定就此亦不明確。最後，第三款所規定「相鄰之街廓」，除兼具上開兩類疑義外，解釋上，範圍可包括與捷運設施相鄰之四面八方，射程可及於數個街廓；該規定將界限設定為地下道或陸橋連通，然地下道或陸橋之範圍與連通與否，係由相關機關依不同目的決定與建造，使鄰近街廓之範圍可隨相關機關政策而決定涵蓋大小，範圍亦不明確。對此顯具有違反法律明確性原則之疑慮，且屬</w:t>
      </w:r>
      <w:r w:rsidRPr="005E54B7">
        <w:rPr>
          <w:rFonts w:hAnsi="標楷體"/>
          <w:spacing w:val="-2"/>
          <w:kern w:val="0"/>
          <w:sz w:val="28"/>
          <w:szCs w:val="28"/>
        </w:rPr>
        <w:t>土地徵收重要</w:t>
      </w:r>
      <w:r w:rsidRPr="005E54B7">
        <w:rPr>
          <w:rFonts w:hAnsi="標楷體"/>
          <w:spacing w:val="-2"/>
          <w:kern w:val="0"/>
          <w:sz w:val="28"/>
          <w:szCs w:val="28"/>
        </w:rPr>
        <w:lastRenderedPageBreak/>
        <w:t>前提問題，倘一概視而不見或以鋸箭方式處理，恐就為德而不卒。</w:t>
      </w:r>
    </w:p>
    <w:p w:rsidR="00D906F1" w:rsidRPr="00575CE7" w:rsidRDefault="00D906F1" w:rsidP="0038144F">
      <w:pPr>
        <w:kinsoku w:val="0"/>
        <w:overflowPunct w:val="0"/>
        <w:adjustRightInd w:val="0"/>
        <w:snapToGrid w:val="0"/>
        <w:spacing w:line="391" w:lineRule="exact"/>
        <w:ind w:left="595" w:firstLine="567"/>
        <w:jc w:val="both"/>
        <w:rPr>
          <w:kern w:val="0"/>
          <w:sz w:val="28"/>
          <w:szCs w:val="28"/>
        </w:rPr>
      </w:pPr>
      <w:r w:rsidRPr="00575CE7">
        <w:rPr>
          <w:rFonts w:hAnsi="標楷體"/>
          <w:kern w:val="0"/>
          <w:sz w:val="28"/>
          <w:szCs w:val="28"/>
        </w:rPr>
        <w:t>審酌法律明確性原則，若以本院慣用：「苟其意義非難以理解，且為受規範者所得預見，並可經由司法審查加以確認，即不得謂與法律明確性原則相違。」之套句相繩，重點在於本院釋字第五九四號解釋所稱：「個案事實是否屬於法律所欲規範之對象，為一般受規範者所得預見」。而「所得預見」，係指該不確定法律概念是否足夠明確</w:t>
      </w:r>
      <w:r w:rsidR="000310A6">
        <w:rPr>
          <w:kern w:val="0"/>
          <w:sz w:val="28"/>
          <w:szCs w:val="28"/>
        </w:rPr>
        <w:t>（</w:t>
      </w:r>
      <w:r w:rsidRPr="00575CE7">
        <w:rPr>
          <w:kern w:val="0"/>
          <w:sz w:val="28"/>
          <w:szCs w:val="28"/>
        </w:rPr>
        <w:t>hinreichende Bestimmtheit</w:t>
      </w:r>
      <w:r w:rsidR="000310A6">
        <w:rPr>
          <w:kern w:val="0"/>
          <w:sz w:val="28"/>
          <w:szCs w:val="28"/>
        </w:rPr>
        <w:t>）</w:t>
      </w:r>
      <w:r w:rsidRPr="00575CE7">
        <w:rPr>
          <w:rFonts w:hAnsi="標楷體"/>
          <w:kern w:val="0"/>
          <w:sz w:val="28"/>
          <w:szCs w:val="28"/>
        </w:rPr>
        <w:t>，得使一般受規範者可預見國家干預之風險。申言之，法律明確性原則，是讓憲法立於受規範者之立場去要求立法者，而非任令立法者怠惰於先，等事件發生之後，才由其他公權力機關自行詮釋定奪。當土地被劃為「毗鄰地區」的不確定因素及風險仍大時，聯合開發就能取徑「毗鄰地區土地」而暢行無阻，法院或違憲審查機關豈能不嚴予把關！</w:t>
      </w:r>
    </w:p>
    <w:p w:rsidR="00D906F1" w:rsidRPr="00575CE7" w:rsidRDefault="00D906F1" w:rsidP="0038144F">
      <w:pPr>
        <w:kinsoku w:val="0"/>
        <w:overflowPunct w:val="0"/>
        <w:adjustRightInd w:val="0"/>
        <w:snapToGrid w:val="0"/>
        <w:spacing w:line="391" w:lineRule="exact"/>
        <w:jc w:val="both"/>
        <w:rPr>
          <w:b/>
          <w:kern w:val="0"/>
          <w:sz w:val="28"/>
          <w:szCs w:val="28"/>
        </w:rPr>
      </w:pPr>
      <w:r w:rsidRPr="00575CE7">
        <w:rPr>
          <w:rFonts w:hAnsi="標楷體"/>
          <w:b/>
          <w:kern w:val="0"/>
          <w:sz w:val="28"/>
          <w:szCs w:val="28"/>
        </w:rPr>
        <w:t>肆、「協議先行」規範之偽善性</w:t>
      </w:r>
    </w:p>
    <w:p w:rsidR="00D906F1" w:rsidRPr="00575CE7" w:rsidRDefault="00D906F1" w:rsidP="0038144F">
      <w:pPr>
        <w:kinsoku w:val="0"/>
        <w:overflowPunct w:val="0"/>
        <w:adjustRightInd w:val="0"/>
        <w:snapToGrid w:val="0"/>
        <w:spacing w:line="391" w:lineRule="exact"/>
        <w:ind w:left="595" w:firstLine="539"/>
        <w:jc w:val="both"/>
        <w:rPr>
          <w:kern w:val="0"/>
          <w:sz w:val="28"/>
          <w:szCs w:val="28"/>
        </w:rPr>
      </w:pPr>
      <w:r w:rsidRPr="00575CE7">
        <w:rPr>
          <w:rFonts w:hAnsi="標楷體"/>
          <w:kern w:val="0"/>
          <w:sz w:val="28"/>
          <w:szCs w:val="28"/>
        </w:rPr>
        <w:t>一般而言，打著公共利益或公共目的旗號下之官民協議，雖形式上仍標榜你情我願的自願前提，基本上則是雙方處於不對等的地位。其間的弔詭是，若「協議不成」而無法各自回到原點時，往往就急轉為「強制的前提要件」，且該強制所聯結的又是國家所預設的價值基礎，該種「協議不成，即報請徵收」翻臉不認人的設計，與協議基本精神反差甚大。茲以醫療法中「告知後同意」原則之適用為對比，醫生欲對於有意識能力之病患進行侵入性醫療行為前，需先充分完整告知病患能理解之相關資訊，並取得其同意。惟有在狀況急迫而為維護病患生命、身體之重要權利時，才有未經同意而強制的正當性。同理，需用土地人欲就不屬「交通事業所必須」之毗鄰地為徵收，且自始即擬聯合開發並因而將土地所有權移轉於第三人所有時，更應尊重當事人意願。協議不成後須違反當事人之意願而徵收其土地時，就應審慎考量前曾述及的「極重要的公益」要件是否具備，而非僅基於一般的公益理由，就強制徵收而剝奪人民的財產權與居住自由。猶如上述病患必須已涉及生命與身體的重要權利，而非僅以空泛的「促進健康」為理由，醫生就可執意進行手術而摘除器官。若是如此，致生「採取之方法所造成之損害與欲達成目的之利益顯失均衡」的機率極大，這恐不是將「協議先行」制度美化或淡化為公權力的謙抑或德政，就可一筆勾銷其所生的弊害。</w:t>
      </w:r>
    </w:p>
    <w:p w:rsidR="00D906F1" w:rsidRPr="00575CE7" w:rsidRDefault="00D906F1" w:rsidP="0038144F">
      <w:pPr>
        <w:kinsoku w:val="0"/>
        <w:overflowPunct w:val="0"/>
        <w:adjustRightInd w:val="0"/>
        <w:snapToGrid w:val="0"/>
        <w:spacing w:line="391" w:lineRule="exact"/>
        <w:ind w:left="595" w:firstLine="567"/>
        <w:jc w:val="both"/>
        <w:rPr>
          <w:kern w:val="0"/>
          <w:sz w:val="28"/>
          <w:szCs w:val="28"/>
        </w:rPr>
      </w:pPr>
      <w:r w:rsidRPr="00575CE7">
        <w:rPr>
          <w:rFonts w:hAnsi="標楷體"/>
          <w:kern w:val="0"/>
          <w:sz w:val="28"/>
          <w:szCs w:val="28"/>
        </w:rPr>
        <w:t>除系爭規定外，現行法律有關「協議不成時，得依法報（申）請徵收」之規定，並非少見。</w:t>
      </w:r>
      <w:r w:rsidR="00784FEE" w:rsidRPr="000310A6">
        <w:rPr>
          <w:rFonts w:hAnsi="標楷體" w:hint="eastAsia"/>
          <w:kern w:val="0"/>
          <w:sz w:val="22"/>
          <w:szCs w:val="22"/>
        </w:rPr>
        <w:t>（註四）</w:t>
      </w:r>
      <w:r w:rsidRPr="00575CE7">
        <w:rPr>
          <w:rFonts w:hAnsi="標楷體"/>
          <w:kern w:val="0"/>
          <w:sz w:val="28"/>
          <w:szCs w:val="28"/>
        </w:rPr>
        <w:t>但存在者並非即合理或合憲，且各該規定之立法目的非全然相同，自不能率然以彼例此。況且「協議不成，即報請徵收」制度，有如下堪慮之處；首先，協議不成的不利後果與責任概由土地被徵收人承擔，包括被迫領取經提存而低於市價的補償費；迫使與土地有深切連結的相對弱勢群體，離開原有生活圈造成生活的困頓與文化上的衝</w:t>
      </w:r>
      <w:r w:rsidRPr="00575CE7">
        <w:rPr>
          <w:rFonts w:hAnsi="標楷體"/>
          <w:kern w:val="0"/>
          <w:sz w:val="28"/>
          <w:szCs w:val="28"/>
        </w:rPr>
        <w:lastRenderedPageBreak/>
        <w:t>擊。其次，若整體建設因而延緩，土地被徵收人又將成為政府卸責的對象，甚至被輿論污名化為進步繁榮之阻礙者；權益受損在先，又需背負沈重包袱於後。其三，魔鬼就藏在「協議先行」程序細節中，因為其制度設計並未以充分尊重人民的「資訊權」與「程序基本權」</w:t>
      </w:r>
      <w:r w:rsidR="00784FEE" w:rsidRPr="000310A6">
        <w:rPr>
          <w:rFonts w:hAnsi="標楷體" w:hint="eastAsia"/>
          <w:kern w:val="0"/>
          <w:sz w:val="22"/>
          <w:szCs w:val="22"/>
        </w:rPr>
        <w:t>（</w:t>
      </w:r>
      <w:r w:rsidR="00784FEE" w:rsidRPr="000310A6">
        <w:rPr>
          <w:rFonts w:hAnsi="標楷體"/>
          <w:color w:val="000000"/>
          <w:sz w:val="22"/>
          <w:szCs w:val="22"/>
        </w:rPr>
        <w:t>註五</w:t>
      </w:r>
      <w:r w:rsidR="00784FEE" w:rsidRPr="000310A6">
        <w:rPr>
          <w:rFonts w:hAnsi="標楷體" w:hint="eastAsia"/>
          <w:kern w:val="0"/>
          <w:sz w:val="22"/>
          <w:szCs w:val="22"/>
        </w:rPr>
        <w:t>）</w:t>
      </w:r>
      <w:r w:rsidRPr="00575CE7">
        <w:rPr>
          <w:rFonts w:hAnsi="標楷體"/>
          <w:kern w:val="0"/>
          <w:sz w:val="28"/>
          <w:szCs w:val="28"/>
        </w:rPr>
        <w:t>為前提，包括：</w:t>
      </w:r>
      <w:r w:rsidR="00A429E9">
        <w:rPr>
          <w:rFonts w:hAnsi="標楷體"/>
          <w:kern w:val="0"/>
          <w:sz w:val="28"/>
          <w:szCs w:val="28"/>
        </w:rPr>
        <w:t>正視資訊落差下充分資訊提供的被告知權、評估自願的自主性程度、明</w:t>
      </w:r>
      <w:r w:rsidR="00A429E9">
        <w:rPr>
          <w:rFonts w:hAnsi="標楷體" w:hint="eastAsia"/>
          <w:kern w:val="0"/>
          <w:sz w:val="28"/>
          <w:szCs w:val="28"/>
        </w:rPr>
        <w:t>定</w:t>
      </w:r>
      <w:r w:rsidRPr="00575CE7">
        <w:rPr>
          <w:rFonts w:hAnsi="標楷體"/>
          <w:kern w:val="0"/>
          <w:sz w:val="28"/>
          <w:szCs w:val="28"/>
        </w:rPr>
        <w:t>協議後撤回同意之要件與程序等，皆僅是聊備一格而已。最後，在不當的壓力或瞞哄下所達成的協議，並不會正當化協議的結果；缺乏正當程序支持，亦難證成「自願不構成侵害」之法理。總之，在相關配套未完成之前，「協議先行」制度恐係「政策徵收」意圖的煙幕彈，不易發揮保障土地被徵收人的財產與居住自由的功效。違憲審查者若不能站在相對弱勢的一方，以憲法原則把關，就不免在此領域發生骨牌效應或滑坡效果，社會將付出沈重的代價。</w:t>
      </w:r>
    </w:p>
    <w:p w:rsidR="00D906F1" w:rsidRPr="00575CE7" w:rsidRDefault="00D906F1" w:rsidP="0038144F">
      <w:pPr>
        <w:kinsoku w:val="0"/>
        <w:overflowPunct w:val="0"/>
        <w:adjustRightInd w:val="0"/>
        <w:snapToGrid w:val="0"/>
        <w:spacing w:line="391" w:lineRule="exact"/>
        <w:ind w:left="595" w:firstLine="567"/>
        <w:jc w:val="both"/>
        <w:rPr>
          <w:kern w:val="0"/>
          <w:sz w:val="28"/>
          <w:szCs w:val="28"/>
        </w:rPr>
      </w:pPr>
      <w:r w:rsidRPr="00575CE7">
        <w:rPr>
          <w:rFonts w:hAnsi="標楷體"/>
          <w:kern w:val="0"/>
          <w:sz w:val="28"/>
          <w:szCs w:val="28"/>
        </w:rPr>
        <w:t>至就「得依法報（申）請徵收」一節，以主管機關執行政府既定的經濟政策，為早日確定相關權利狀況，所形成箭在弦上的焦慮氛圍，在所難免，亦可理解。主管機關若還能心平氣和地「依法」再就徵收的公益性、必要性、合比例性詳為斟酌，甚至推翻原「開發經濟政策」，或採取侵害較小之方法，必受到喝彩。然依常理判斷，主管機關在「基於利用土地資源及促進地區發展」之泛公益目的下，仍通過土地徵收之可能性較高。這也是何以「泛公益論」是扈從國權優先於人權、秩序重於自由理念者，所不肯輕易鬆手的擋箭牌。綜上，「得依法報（申）請徵收」若是圖窮而現的匕首，就更能彰顯土地徵收事件中「協議先行」之規定，所採取「先禮後兵」、「敬酒不吃，吃罰酒」的偽善面貌。</w:t>
      </w:r>
    </w:p>
    <w:p w:rsidR="00D906F1" w:rsidRPr="00575CE7" w:rsidRDefault="00D906F1" w:rsidP="0038144F">
      <w:pPr>
        <w:kinsoku w:val="0"/>
        <w:overflowPunct w:val="0"/>
        <w:adjustRightInd w:val="0"/>
        <w:snapToGrid w:val="0"/>
        <w:spacing w:line="391" w:lineRule="exact"/>
        <w:jc w:val="both"/>
        <w:rPr>
          <w:b/>
          <w:kern w:val="0"/>
          <w:sz w:val="28"/>
          <w:szCs w:val="28"/>
        </w:rPr>
      </w:pPr>
      <w:r w:rsidRPr="00575CE7">
        <w:rPr>
          <w:rFonts w:hAnsi="標楷體"/>
          <w:b/>
          <w:kern w:val="0"/>
          <w:sz w:val="28"/>
          <w:szCs w:val="28"/>
        </w:rPr>
        <w:t>伍、曲終－「任性者」的獨白</w:t>
      </w:r>
    </w:p>
    <w:p w:rsidR="00D906F1" w:rsidRPr="00575CE7" w:rsidRDefault="00D906F1" w:rsidP="0038144F">
      <w:pPr>
        <w:kinsoku w:val="0"/>
        <w:overflowPunct w:val="0"/>
        <w:adjustRightInd w:val="0"/>
        <w:snapToGrid w:val="0"/>
        <w:spacing w:line="391" w:lineRule="exact"/>
        <w:ind w:left="595" w:firstLine="595"/>
        <w:jc w:val="both"/>
        <w:rPr>
          <w:kern w:val="0"/>
          <w:sz w:val="28"/>
          <w:szCs w:val="28"/>
        </w:rPr>
      </w:pPr>
      <w:r w:rsidRPr="00575CE7">
        <w:rPr>
          <w:rFonts w:hAnsi="標楷體"/>
          <w:kern w:val="0"/>
          <w:sz w:val="28"/>
          <w:szCs w:val="28"/>
        </w:rPr>
        <w:t>本件解釋是本席忝列釋憲成員八年任期內，所參與作成的最後一號解釋（自釋字第六三四號解釋以降），爾後自可揮別與自己的言語、文字、理念艱辛搏鬥的歲月。此時此刻，願借旅居紐西蘭已故的華語詩人顧城</w:t>
      </w:r>
      <w:r w:rsidR="000310A6">
        <w:rPr>
          <w:kern w:val="0"/>
          <w:sz w:val="28"/>
          <w:szCs w:val="28"/>
        </w:rPr>
        <w:t>（</w:t>
      </w:r>
      <w:r w:rsidR="00531535">
        <w:rPr>
          <w:kern w:val="0"/>
          <w:sz w:val="28"/>
          <w:szCs w:val="28"/>
        </w:rPr>
        <w:t>1956-1993</w:t>
      </w:r>
      <w:r w:rsidR="000310A6">
        <w:rPr>
          <w:kern w:val="0"/>
          <w:sz w:val="28"/>
          <w:szCs w:val="28"/>
        </w:rPr>
        <w:t>）</w:t>
      </w:r>
      <w:r w:rsidRPr="00575CE7">
        <w:rPr>
          <w:rFonts w:hAnsi="標楷體"/>
          <w:kern w:val="0"/>
          <w:sz w:val="28"/>
          <w:szCs w:val="28"/>
        </w:rPr>
        <w:t>所寫「我是一個任性的孩子」詩中的幾句，表達本席參與違憲審查一直以來所抱持的心境：</w:t>
      </w:r>
    </w:p>
    <w:p w:rsidR="00D906F1" w:rsidRPr="00575CE7" w:rsidRDefault="00D906F1" w:rsidP="0038144F">
      <w:pPr>
        <w:spacing w:line="391" w:lineRule="exact"/>
        <w:ind w:left="3969"/>
        <w:jc w:val="both"/>
        <w:rPr>
          <w:i/>
          <w:kern w:val="0"/>
          <w:sz w:val="28"/>
          <w:szCs w:val="28"/>
        </w:rPr>
      </w:pPr>
      <w:r w:rsidRPr="00575CE7">
        <w:rPr>
          <w:rFonts w:hAnsi="標楷體"/>
          <w:i/>
          <w:kern w:val="0"/>
          <w:sz w:val="28"/>
          <w:szCs w:val="28"/>
        </w:rPr>
        <w:t>我是一個任性的孩子</w:t>
      </w:r>
    </w:p>
    <w:p w:rsidR="00D906F1" w:rsidRPr="00575CE7" w:rsidRDefault="00D906F1" w:rsidP="0038144F">
      <w:pPr>
        <w:spacing w:line="391" w:lineRule="exact"/>
        <w:ind w:left="3969"/>
        <w:jc w:val="both"/>
        <w:rPr>
          <w:i/>
          <w:kern w:val="0"/>
          <w:sz w:val="28"/>
          <w:szCs w:val="28"/>
        </w:rPr>
      </w:pPr>
      <w:r w:rsidRPr="00575CE7">
        <w:rPr>
          <w:rFonts w:hAnsi="標楷體"/>
          <w:i/>
          <w:kern w:val="0"/>
          <w:sz w:val="28"/>
          <w:szCs w:val="28"/>
        </w:rPr>
        <w:t>我想塗去一切不幸</w:t>
      </w:r>
    </w:p>
    <w:p w:rsidR="00D906F1" w:rsidRPr="00575CE7" w:rsidRDefault="00D906F1" w:rsidP="0038144F">
      <w:pPr>
        <w:spacing w:line="391" w:lineRule="exact"/>
        <w:ind w:left="3969"/>
        <w:jc w:val="both"/>
        <w:rPr>
          <w:i/>
          <w:kern w:val="0"/>
          <w:sz w:val="28"/>
          <w:szCs w:val="28"/>
        </w:rPr>
      </w:pPr>
      <w:r w:rsidRPr="00575CE7">
        <w:rPr>
          <w:rFonts w:hAnsi="標楷體"/>
          <w:i/>
          <w:kern w:val="0"/>
          <w:sz w:val="28"/>
          <w:szCs w:val="28"/>
        </w:rPr>
        <w:t>我想在大地上</w:t>
      </w:r>
    </w:p>
    <w:p w:rsidR="00D906F1" w:rsidRPr="00575CE7" w:rsidRDefault="00D906F1" w:rsidP="0038144F">
      <w:pPr>
        <w:spacing w:line="391" w:lineRule="exact"/>
        <w:ind w:left="3969"/>
        <w:jc w:val="both"/>
        <w:rPr>
          <w:i/>
          <w:kern w:val="0"/>
          <w:sz w:val="28"/>
          <w:szCs w:val="28"/>
        </w:rPr>
      </w:pPr>
      <w:r w:rsidRPr="00575CE7">
        <w:rPr>
          <w:rFonts w:hAnsi="標楷體"/>
          <w:i/>
          <w:kern w:val="0"/>
          <w:sz w:val="28"/>
          <w:szCs w:val="28"/>
        </w:rPr>
        <w:t>畫滿窗子</w:t>
      </w:r>
    </w:p>
    <w:p w:rsidR="00D906F1" w:rsidRPr="00575CE7" w:rsidRDefault="00D906F1" w:rsidP="0038144F">
      <w:pPr>
        <w:spacing w:line="391" w:lineRule="exact"/>
        <w:ind w:left="3969"/>
        <w:jc w:val="both"/>
        <w:rPr>
          <w:i/>
          <w:kern w:val="0"/>
          <w:sz w:val="28"/>
          <w:szCs w:val="28"/>
        </w:rPr>
      </w:pPr>
      <w:r w:rsidRPr="00575CE7">
        <w:rPr>
          <w:rFonts w:hAnsi="標楷體"/>
          <w:i/>
          <w:kern w:val="0"/>
          <w:sz w:val="28"/>
          <w:szCs w:val="28"/>
        </w:rPr>
        <w:t>讓所有習慣黑暗的眼睛</w:t>
      </w:r>
    </w:p>
    <w:p w:rsidR="00D906F1" w:rsidRPr="00575CE7" w:rsidRDefault="00D906F1" w:rsidP="0038144F">
      <w:pPr>
        <w:spacing w:line="391" w:lineRule="exact"/>
        <w:ind w:left="3969"/>
        <w:jc w:val="both"/>
        <w:rPr>
          <w:i/>
          <w:kern w:val="0"/>
          <w:sz w:val="28"/>
          <w:szCs w:val="28"/>
        </w:rPr>
      </w:pPr>
      <w:r w:rsidRPr="00575CE7">
        <w:rPr>
          <w:rFonts w:hAnsi="標楷體"/>
          <w:i/>
          <w:kern w:val="0"/>
          <w:sz w:val="28"/>
          <w:szCs w:val="28"/>
        </w:rPr>
        <w:t>都習慣光明</w:t>
      </w:r>
    </w:p>
    <w:p w:rsidR="00D906F1" w:rsidRPr="00575CE7" w:rsidRDefault="00D906F1" w:rsidP="0038144F">
      <w:pPr>
        <w:kinsoku w:val="0"/>
        <w:overflowPunct w:val="0"/>
        <w:adjustRightInd w:val="0"/>
        <w:snapToGrid w:val="0"/>
        <w:spacing w:line="391" w:lineRule="exact"/>
        <w:ind w:left="595" w:firstLine="567"/>
        <w:jc w:val="both"/>
        <w:rPr>
          <w:kern w:val="0"/>
          <w:sz w:val="28"/>
          <w:szCs w:val="28"/>
        </w:rPr>
      </w:pPr>
      <w:r w:rsidRPr="00575CE7">
        <w:rPr>
          <w:rFonts w:hAnsi="標楷體"/>
          <w:kern w:val="0"/>
          <w:sz w:val="28"/>
          <w:szCs w:val="28"/>
        </w:rPr>
        <w:t>自認也保有上述天真的率性，其除源自遺傳的禀性外，大都是孕生於對憲政主義以及積極保障人權的認同、想像與期待，若對所引入的光感到</w:t>
      </w:r>
      <w:r w:rsidRPr="00575CE7">
        <w:rPr>
          <w:rFonts w:hAnsi="標楷體"/>
          <w:kern w:val="0"/>
          <w:sz w:val="28"/>
          <w:szCs w:val="28"/>
        </w:rPr>
        <w:lastRenderedPageBreak/>
        <w:t>刺目而不適或不悅者，本席感到抱歉。至於參與會議中所表示的見解或隨本院解釋公布的意見書，都是凡走過而必留下的痕跡，其隨著電子科技的發達，幾乎得以永恆的方式公諸於世或完整保存。對這些因「爾俸爾祿，民脂民膏」供養，而由本席所留下的文字資料，已不能再按「刪除」鍵，實質上亦無法主張「被遺忘的權利」</w:t>
      </w:r>
      <w:r w:rsidR="000310A6">
        <w:rPr>
          <w:kern w:val="0"/>
          <w:sz w:val="28"/>
          <w:szCs w:val="28"/>
        </w:rPr>
        <w:t>（</w:t>
      </w:r>
      <w:r w:rsidRPr="00575CE7">
        <w:rPr>
          <w:kern w:val="0"/>
          <w:sz w:val="28"/>
          <w:szCs w:val="28"/>
        </w:rPr>
        <w:t>right to be forgotten</w:t>
      </w:r>
      <w:r w:rsidR="000310A6">
        <w:rPr>
          <w:kern w:val="0"/>
          <w:sz w:val="28"/>
          <w:szCs w:val="28"/>
        </w:rPr>
        <w:t>）</w:t>
      </w:r>
      <w:r w:rsidRPr="00575CE7">
        <w:rPr>
          <w:rFonts w:hAnsi="標楷體"/>
          <w:kern w:val="0"/>
          <w:sz w:val="28"/>
          <w:szCs w:val="28"/>
        </w:rPr>
        <w:t>，自當坦然接受公評，並將得失對錯作為餘生反省的素材。對於蘇軾所描寫：「</w:t>
      </w:r>
      <w:r w:rsidRPr="00575CE7">
        <w:rPr>
          <w:rFonts w:hAnsi="標楷體"/>
          <w:i/>
          <w:kern w:val="0"/>
          <w:sz w:val="28"/>
          <w:szCs w:val="28"/>
        </w:rPr>
        <w:t>人生到處知何似，應似飛鴻踏雪泥；泥上偶然留指爪，鴻飛那復計東西？</w:t>
      </w:r>
      <w:r w:rsidRPr="00575CE7">
        <w:rPr>
          <w:rFonts w:hAnsi="標楷體"/>
          <w:kern w:val="0"/>
          <w:sz w:val="28"/>
          <w:szCs w:val="28"/>
        </w:rPr>
        <w:t>」的灑脫心境，只有憑空豔羡。最後，誠摯希望違憲審查大業能更精進，進而促成立法與審判品質的提昇，使人民對司法更信賴，而愈訟簡無事。</w:t>
      </w:r>
    </w:p>
    <w:p w:rsidR="005E54B7" w:rsidRPr="00AF5819" w:rsidRDefault="005E54B7" w:rsidP="0038144F">
      <w:pPr>
        <w:kinsoku w:val="0"/>
        <w:overflowPunct w:val="0"/>
        <w:adjustRightInd w:val="0"/>
        <w:snapToGrid w:val="0"/>
        <w:spacing w:line="391" w:lineRule="exact"/>
        <w:ind w:left="652" w:hanging="652"/>
        <w:jc w:val="both"/>
        <w:rPr>
          <w:rFonts w:ascii="標楷體" w:hAnsi="標楷體"/>
          <w:color w:val="000000"/>
          <w:kern w:val="0"/>
          <w:sz w:val="22"/>
          <w:szCs w:val="22"/>
        </w:rPr>
      </w:pPr>
      <w:r w:rsidRPr="00AF5819">
        <w:rPr>
          <w:rFonts w:ascii="標楷體" w:hAnsi="標楷體"/>
          <w:color w:val="000000"/>
          <w:kern w:val="0"/>
          <w:sz w:val="22"/>
          <w:szCs w:val="22"/>
        </w:rPr>
        <w:t>註一：</w:t>
      </w:r>
      <w:r w:rsidRPr="00AF5819">
        <w:rPr>
          <w:rFonts w:ascii="標楷體" w:hAnsi="標楷體"/>
          <w:kern w:val="0"/>
          <w:sz w:val="22"/>
          <w:szCs w:val="22"/>
        </w:rPr>
        <w:t>例如：</w:t>
      </w:r>
      <w:smartTag w:uri="urn:schemas-microsoft-com:office:smarttags" w:element="chsdate">
        <w:smartTagPr>
          <w:attr w:name="IsROCDate" w:val="False"/>
          <w:attr w:name="IsLunarDate" w:val="False"/>
          <w:attr w:name="Day" w:val="2"/>
          <w:attr w:name="Month" w:val="2"/>
          <w:attr w:name="Year" w:val="1989"/>
        </w:smartTagPr>
        <w:r w:rsidRPr="00AF5819">
          <w:rPr>
            <w:rFonts w:ascii="標楷體" w:hAnsi="標楷體"/>
            <w:kern w:val="0"/>
            <w:sz w:val="22"/>
            <w:szCs w:val="22"/>
          </w:rPr>
          <w:t>89年2月2日</w:t>
        </w:r>
      </w:smartTag>
      <w:r w:rsidRPr="00AF5819">
        <w:rPr>
          <w:rFonts w:ascii="標楷體" w:hAnsi="標楷體"/>
          <w:kern w:val="0"/>
          <w:sz w:val="22"/>
          <w:szCs w:val="22"/>
        </w:rPr>
        <w:t>修正公布之土地徵收條例第10條第2項規定：「需用土地人於事業計畫報請目的事業主管機關許可前，應舉行公聽會，聽取土地所有權人及利害關係人之意見。但因舉辦具機密性之國防事業或已舉行公聽會或說明會者，不在此限。」但書中「已舉行公聽會或說明會者，不在此限」之規定，並未區分已依其他規定所舉行之公聽會或說明會，與依該條原應舉行之公聽會，在目的與功能上是否相同或可以替代，一律許其不再舉行公聽會，即與正當行政程序未必相符。</w:t>
      </w:r>
    </w:p>
    <w:p w:rsidR="005E54B7" w:rsidRPr="00AF5819" w:rsidRDefault="005E54B7" w:rsidP="0038144F">
      <w:pPr>
        <w:kinsoku w:val="0"/>
        <w:overflowPunct w:val="0"/>
        <w:adjustRightInd w:val="0"/>
        <w:snapToGrid w:val="0"/>
        <w:spacing w:line="391" w:lineRule="exact"/>
        <w:ind w:left="652" w:hanging="652"/>
        <w:jc w:val="both"/>
        <w:rPr>
          <w:rFonts w:ascii="標楷體" w:hAnsi="標楷體"/>
          <w:color w:val="000000"/>
          <w:kern w:val="0"/>
          <w:sz w:val="22"/>
          <w:szCs w:val="22"/>
        </w:rPr>
      </w:pPr>
      <w:r w:rsidRPr="00AF5819">
        <w:rPr>
          <w:rFonts w:ascii="標楷體" w:hAnsi="標楷體"/>
          <w:color w:val="000000"/>
          <w:kern w:val="0"/>
          <w:sz w:val="22"/>
          <w:szCs w:val="22"/>
        </w:rPr>
        <w:t>註二：</w:t>
      </w:r>
      <w:r w:rsidRPr="00AF5819">
        <w:rPr>
          <w:rFonts w:ascii="標楷體" w:hAnsi="標楷體"/>
          <w:kern w:val="0"/>
          <w:sz w:val="22"/>
          <w:szCs w:val="22"/>
        </w:rPr>
        <w:t>就以本件解釋</w:t>
      </w:r>
      <w:r w:rsidRPr="00AF5819">
        <w:rPr>
          <w:rFonts w:ascii="標楷體" w:hAnsi="標楷體" w:hint="eastAsia"/>
          <w:kern w:val="0"/>
          <w:sz w:val="22"/>
          <w:szCs w:val="22"/>
        </w:rPr>
        <w:t>2</w:t>
      </w:r>
      <w:r w:rsidRPr="00AF5819">
        <w:rPr>
          <w:rFonts w:ascii="標楷體" w:hAnsi="標楷體"/>
          <w:kern w:val="0"/>
          <w:sz w:val="22"/>
          <w:szCs w:val="22"/>
        </w:rPr>
        <w:t>件原因案件為例，第</w:t>
      </w:r>
      <w:r w:rsidRPr="00AF5819">
        <w:rPr>
          <w:rFonts w:ascii="標楷體" w:hAnsi="標楷體" w:hint="eastAsia"/>
          <w:kern w:val="0"/>
          <w:sz w:val="22"/>
          <w:szCs w:val="22"/>
        </w:rPr>
        <w:t>1</w:t>
      </w:r>
      <w:r w:rsidRPr="00AF5819">
        <w:rPr>
          <w:rFonts w:ascii="標楷體" w:hAnsi="標楷體"/>
          <w:kern w:val="0"/>
          <w:sz w:val="22"/>
          <w:szCs w:val="22"/>
        </w:rPr>
        <w:t>件鄭耀南所聲請，</w:t>
      </w:r>
      <w:r w:rsidRPr="00AF5819">
        <w:rPr>
          <w:rFonts w:ascii="標楷體" w:hAnsi="標楷體" w:hint="eastAsia"/>
          <w:kern w:val="0"/>
          <w:sz w:val="22"/>
          <w:szCs w:val="22"/>
        </w:rPr>
        <w:t>係</w:t>
      </w:r>
      <w:r w:rsidRPr="00AF5819">
        <w:rPr>
          <w:rFonts w:ascii="標楷體" w:hAnsi="標楷體"/>
          <w:kern w:val="0"/>
          <w:sz w:val="22"/>
          <w:szCs w:val="22"/>
        </w:rPr>
        <w:t>就有關「臺北都會區大眾捷運系統新店線</w:t>
      </w:r>
      <w:r w:rsidRPr="00AF5819">
        <w:rPr>
          <w:rFonts w:ascii="標楷體" w:hAnsi="標楷體" w:hint="eastAsia"/>
          <w:kern w:val="0"/>
          <w:sz w:val="22"/>
          <w:szCs w:val="22"/>
        </w:rPr>
        <w:t>萬隆站工程</w:t>
      </w:r>
      <w:r w:rsidR="00687A89">
        <w:rPr>
          <w:rFonts w:ascii="標楷體" w:hAnsi="標楷體" w:hint="eastAsia"/>
          <w:kern w:val="0"/>
          <w:sz w:val="22"/>
          <w:szCs w:val="22"/>
        </w:rPr>
        <w:t>」</w:t>
      </w:r>
      <w:r w:rsidRPr="00AF5819">
        <w:rPr>
          <w:rFonts w:ascii="標楷體" w:hAnsi="標楷體"/>
          <w:kern w:val="0"/>
          <w:sz w:val="22"/>
          <w:szCs w:val="22"/>
        </w:rPr>
        <w:t>，因被徵收</w:t>
      </w:r>
      <w:r w:rsidRPr="00AF5819">
        <w:rPr>
          <w:rFonts w:ascii="標楷體" w:hAnsi="標楷體" w:hint="eastAsia"/>
          <w:kern w:val="0"/>
          <w:sz w:val="22"/>
          <w:szCs w:val="22"/>
        </w:rPr>
        <w:t>3</w:t>
      </w:r>
      <w:r w:rsidRPr="00AF5819">
        <w:rPr>
          <w:rFonts w:ascii="標楷體" w:hAnsi="標楷體"/>
          <w:kern w:val="0"/>
          <w:sz w:val="22"/>
          <w:szCs w:val="22"/>
        </w:rPr>
        <w:t>筆</w:t>
      </w:r>
      <w:r w:rsidRPr="00AF5819">
        <w:rPr>
          <w:rFonts w:ascii="標楷體" w:hAnsi="標楷體" w:hint="eastAsia"/>
          <w:kern w:val="0"/>
          <w:sz w:val="22"/>
          <w:szCs w:val="22"/>
        </w:rPr>
        <w:t>毗鄰地</w:t>
      </w:r>
      <w:r w:rsidRPr="00AF5819">
        <w:rPr>
          <w:rFonts w:ascii="標楷體" w:hAnsi="標楷體"/>
          <w:kern w:val="0"/>
          <w:sz w:val="22"/>
          <w:szCs w:val="22"/>
        </w:rPr>
        <w:t>第</w:t>
      </w:r>
      <w:r w:rsidRPr="00AF5819">
        <w:rPr>
          <w:rFonts w:ascii="標楷體" w:hAnsi="標楷體" w:hint="eastAsia"/>
          <w:kern w:val="0"/>
          <w:sz w:val="22"/>
          <w:szCs w:val="22"/>
        </w:rPr>
        <w:t>4</w:t>
      </w:r>
      <w:r w:rsidRPr="00AF5819">
        <w:rPr>
          <w:rFonts w:ascii="標楷體" w:hAnsi="標楷體"/>
          <w:kern w:val="0"/>
          <w:sz w:val="22"/>
          <w:szCs w:val="22"/>
        </w:rPr>
        <w:t>種住宅區土地，供聯合開發之用，而聲請釋憲。第</w:t>
      </w:r>
      <w:r w:rsidRPr="00AF5819">
        <w:rPr>
          <w:rFonts w:ascii="標楷體" w:hAnsi="標楷體" w:hint="eastAsia"/>
          <w:kern w:val="0"/>
          <w:sz w:val="22"/>
          <w:szCs w:val="22"/>
        </w:rPr>
        <w:t>2</w:t>
      </w:r>
      <w:r w:rsidRPr="00AF5819">
        <w:rPr>
          <w:rFonts w:ascii="標楷體" w:hAnsi="標楷體"/>
          <w:kern w:val="0"/>
          <w:sz w:val="22"/>
          <w:szCs w:val="22"/>
        </w:rPr>
        <w:t>件由廖曾鳳琴等</w:t>
      </w:r>
      <w:r w:rsidRPr="00AF5819">
        <w:rPr>
          <w:rFonts w:ascii="標楷體" w:hAnsi="標楷體" w:hint="eastAsia"/>
          <w:kern w:val="0"/>
          <w:sz w:val="22"/>
          <w:szCs w:val="22"/>
        </w:rPr>
        <w:t>9</w:t>
      </w:r>
      <w:r w:rsidRPr="00AF5819">
        <w:rPr>
          <w:rFonts w:ascii="標楷體" w:hAnsi="標楷體"/>
          <w:kern w:val="0"/>
          <w:sz w:val="22"/>
          <w:szCs w:val="22"/>
        </w:rPr>
        <w:t>人聲請，</w:t>
      </w:r>
      <w:r w:rsidRPr="00AF5819">
        <w:rPr>
          <w:rFonts w:ascii="標楷體" w:hAnsi="標楷體" w:hint="eastAsia"/>
          <w:kern w:val="0"/>
          <w:sz w:val="22"/>
          <w:szCs w:val="22"/>
        </w:rPr>
        <w:t>其等被徵收之土地</w:t>
      </w:r>
      <w:r w:rsidRPr="00AF5819">
        <w:rPr>
          <w:rFonts w:ascii="標楷體" w:hAnsi="標楷體"/>
          <w:kern w:val="0"/>
          <w:sz w:val="22"/>
          <w:szCs w:val="22"/>
        </w:rPr>
        <w:t>亦</w:t>
      </w:r>
      <w:r w:rsidRPr="00AF5819">
        <w:rPr>
          <w:rFonts w:ascii="標楷體" w:hAnsi="標楷體" w:hint="eastAsia"/>
          <w:kern w:val="0"/>
          <w:sz w:val="22"/>
          <w:szCs w:val="22"/>
        </w:rPr>
        <w:t>為</w:t>
      </w:r>
      <w:r w:rsidRPr="00AF5819">
        <w:rPr>
          <w:rFonts w:ascii="標楷體" w:hAnsi="標楷體"/>
          <w:kern w:val="0"/>
          <w:sz w:val="22"/>
          <w:szCs w:val="22"/>
        </w:rPr>
        <w:t>前述</w:t>
      </w:r>
      <w:r w:rsidRPr="00AF5819">
        <w:rPr>
          <w:rFonts w:ascii="標楷體" w:hAnsi="標楷體" w:hint="eastAsia"/>
          <w:kern w:val="0"/>
          <w:sz w:val="22"/>
          <w:szCs w:val="22"/>
        </w:rPr>
        <w:t>新店線，是與「</w:t>
      </w:r>
      <w:r w:rsidRPr="00AF5819">
        <w:rPr>
          <w:rFonts w:ascii="標楷體" w:hAnsi="標楷體"/>
          <w:kern w:val="0"/>
          <w:sz w:val="22"/>
          <w:szCs w:val="22"/>
        </w:rPr>
        <w:t>新店機廠聯合開發後土地轉登記為私有」案（媒體簡稱</w:t>
      </w:r>
      <w:r w:rsidRPr="00AF5819">
        <w:rPr>
          <w:rFonts w:ascii="標楷體" w:hAnsi="標楷體" w:hint="eastAsia"/>
          <w:kern w:val="0"/>
          <w:sz w:val="22"/>
          <w:szCs w:val="22"/>
        </w:rPr>
        <w:t>為「</w:t>
      </w:r>
      <w:r w:rsidRPr="00AF5819">
        <w:rPr>
          <w:rFonts w:ascii="標楷體" w:hAnsi="標楷體"/>
          <w:kern w:val="0"/>
          <w:sz w:val="22"/>
          <w:szCs w:val="22"/>
        </w:rPr>
        <w:t>新北美河市案</w:t>
      </w:r>
      <w:r w:rsidRPr="00AF5819">
        <w:rPr>
          <w:rFonts w:ascii="標楷體" w:hAnsi="標楷體" w:hint="eastAsia"/>
          <w:kern w:val="0"/>
          <w:sz w:val="22"/>
          <w:szCs w:val="22"/>
        </w:rPr>
        <w:t>」</w:t>
      </w:r>
      <w:r w:rsidRPr="00AF5819">
        <w:rPr>
          <w:rFonts w:ascii="標楷體" w:hAnsi="標楷體"/>
          <w:kern w:val="0"/>
          <w:sz w:val="22"/>
          <w:szCs w:val="22"/>
        </w:rPr>
        <w:t>）有關</w:t>
      </w:r>
      <w:r w:rsidRPr="00AF5819">
        <w:rPr>
          <w:rFonts w:ascii="標楷體" w:hAnsi="標楷體" w:hint="eastAsia"/>
          <w:kern w:val="0"/>
          <w:sz w:val="22"/>
          <w:szCs w:val="22"/>
        </w:rPr>
        <w:t>。聲請人認系爭規定</w:t>
      </w:r>
      <w:r w:rsidRPr="00AF5819">
        <w:rPr>
          <w:rFonts w:ascii="標楷體" w:hAnsi="標楷體"/>
          <w:kern w:val="0"/>
          <w:sz w:val="22"/>
          <w:szCs w:val="22"/>
        </w:rPr>
        <w:t>使主管機關將原本以「交通用地」徵收之土地，變更為與建商合作之聯合開發基地，供建商在徵收土地中未興建捷運場</w:t>
      </w:r>
      <w:r w:rsidR="00687A89">
        <w:rPr>
          <w:rFonts w:ascii="標楷體" w:hAnsi="標楷體" w:hint="eastAsia"/>
          <w:kern w:val="0"/>
          <w:sz w:val="22"/>
          <w:szCs w:val="22"/>
        </w:rPr>
        <w:t>、</w:t>
      </w:r>
      <w:r w:rsidRPr="00AF5819">
        <w:rPr>
          <w:rFonts w:ascii="標楷體" w:hAnsi="標楷體"/>
          <w:kern w:val="0"/>
          <w:sz w:val="22"/>
          <w:szCs w:val="22"/>
        </w:rPr>
        <w:t>站</w:t>
      </w:r>
      <w:r w:rsidR="00687A89">
        <w:rPr>
          <w:rFonts w:ascii="標楷體" w:hAnsi="標楷體" w:hint="eastAsia"/>
          <w:kern w:val="0"/>
          <w:sz w:val="22"/>
          <w:szCs w:val="22"/>
        </w:rPr>
        <w:t>等</w:t>
      </w:r>
      <w:r w:rsidRPr="00AF5819">
        <w:rPr>
          <w:rFonts w:ascii="標楷體" w:hAnsi="標楷體"/>
          <w:kern w:val="0"/>
          <w:sz w:val="22"/>
          <w:szCs w:val="22"/>
        </w:rPr>
        <w:t>設施之部分，蓋16棟20至30層高不等住、商、辦大樓出售</w:t>
      </w:r>
      <w:r w:rsidRPr="00AF5819">
        <w:rPr>
          <w:rFonts w:ascii="標楷體" w:hAnsi="標楷體" w:hint="eastAsia"/>
          <w:kern w:val="0"/>
          <w:sz w:val="22"/>
          <w:szCs w:val="22"/>
        </w:rPr>
        <w:t>，從而</w:t>
      </w:r>
      <w:r w:rsidRPr="00AF5819">
        <w:rPr>
          <w:rFonts w:ascii="標楷體" w:hAnsi="標楷體"/>
          <w:kern w:val="0"/>
          <w:sz w:val="22"/>
          <w:szCs w:val="22"/>
        </w:rPr>
        <w:t>指摘系爭規定</w:t>
      </w:r>
      <w:r w:rsidRPr="00AF5819">
        <w:rPr>
          <w:rFonts w:ascii="標楷體" w:hAnsi="標楷體" w:hint="eastAsia"/>
          <w:kern w:val="0"/>
          <w:sz w:val="22"/>
          <w:szCs w:val="22"/>
        </w:rPr>
        <w:t>違憲</w:t>
      </w:r>
      <w:r w:rsidRPr="00AF5819">
        <w:rPr>
          <w:rFonts w:ascii="標楷體" w:hAnsi="標楷體"/>
          <w:kern w:val="0"/>
          <w:sz w:val="22"/>
          <w:szCs w:val="22"/>
        </w:rPr>
        <w:t>。至</w:t>
      </w:r>
      <w:r w:rsidRPr="00AF5819">
        <w:rPr>
          <w:rFonts w:ascii="標楷體" w:hAnsi="標楷體" w:hint="eastAsia"/>
          <w:kern w:val="0"/>
          <w:sz w:val="22"/>
          <w:szCs w:val="22"/>
        </w:rPr>
        <w:t>於授權</w:t>
      </w:r>
      <w:r w:rsidRPr="00AF5819">
        <w:rPr>
          <w:rFonts w:ascii="標楷體" w:hAnsi="標楷體"/>
          <w:kern w:val="0"/>
          <w:sz w:val="22"/>
          <w:szCs w:val="22"/>
        </w:rPr>
        <w:t>政府徵收土地後得移轉私人使用</w:t>
      </w:r>
      <w:r w:rsidRPr="00AF5819">
        <w:rPr>
          <w:rFonts w:ascii="標楷體" w:hAnsi="標楷體" w:hint="eastAsia"/>
          <w:kern w:val="0"/>
          <w:sz w:val="22"/>
          <w:szCs w:val="22"/>
        </w:rPr>
        <w:t>之</w:t>
      </w:r>
      <w:r w:rsidRPr="00AF5819">
        <w:rPr>
          <w:rFonts w:ascii="標楷體" w:hAnsi="標楷體"/>
          <w:kern w:val="0"/>
          <w:sz w:val="22"/>
          <w:szCs w:val="22"/>
        </w:rPr>
        <w:t>法律</w:t>
      </w:r>
      <w:r w:rsidRPr="00AF5819">
        <w:rPr>
          <w:rFonts w:ascii="標楷體" w:hAnsi="標楷體" w:hint="eastAsia"/>
          <w:kern w:val="0"/>
          <w:sz w:val="22"/>
          <w:szCs w:val="22"/>
        </w:rPr>
        <w:t>依據</w:t>
      </w:r>
      <w:r w:rsidRPr="00AF5819">
        <w:rPr>
          <w:rFonts w:ascii="標楷體" w:hAnsi="標楷體"/>
          <w:kern w:val="0"/>
          <w:sz w:val="22"/>
          <w:szCs w:val="22"/>
        </w:rPr>
        <w:t>，例如：依土地法第212條及土地徵收條例第4</w:t>
      </w:r>
      <w:r w:rsidR="00154C35">
        <w:rPr>
          <w:rFonts w:ascii="標楷體" w:hAnsi="標楷體"/>
          <w:kern w:val="0"/>
          <w:sz w:val="22"/>
          <w:szCs w:val="22"/>
        </w:rPr>
        <w:t>條所規定的「區段徵收」，即可將規劃整理後的</w:t>
      </w:r>
      <w:r w:rsidRPr="00AF5819">
        <w:rPr>
          <w:rFonts w:ascii="標楷體" w:hAnsi="標楷體"/>
          <w:kern w:val="0"/>
          <w:sz w:val="22"/>
          <w:szCs w:val="22"/>
        </w:rPr>
        <w:t>土地出售。又例如：土地法第92條第1項規定：「新設之都市，得由政府依都市計畫法，將市區土地之全部或一部依法徵收整理重劃，再照徵收原價分宗放領，但得加收整理土地所需之費用。」</w:t>
      </w:r>
    </w:p>
    <w:p w:rsidR="005E54B7" w:rsidRPr="00AF5819" w:rsidRDefault="005E54B7" w:rsidP="0038144F">
      <w:pPr>
        <w:kinsoku w:val="0"/>
        <w:overflowPunct w:val="0"/>
        <w:adjustRightInd w:val="0"/>
        <w:snapToGrid w:val="0"/>
        <w:spacing w:line="391" w:lineRule="exact"/>
        <w:ind w:left="652" w:hanging="652"/>
        <w:jc w:val="both"/>
        <w:rPr>
          <w:rFonts w:ascii="標楷體" w:hAnsi="標楷體"/>
          <w:color w:val="000000"/>
          <w:kern w:val="0"/>
          <w:sz w:val="22"/>
          <w:szCs w:val="22"/>
        </w:rPr>
      </w:pPr>
      <w:r w:rsidRPr="00AF5819">
        <w:rPr>
          <w:rFonts w:ascii="標楷體" w:hAnsi="標楷體"/>
          <w:color w:val="000000"/>
          <w:kern w:val="0"/>
          <w:sz w:val="22"/>
          <w:szCs w:val="22"/>
        </w:rPr>
        <w:t>註</w:t>
      </w:r>
      <w:r w:rsidRPr="00703530">
        <w:rPr>
          <w:rFonts w:ascii="標楷體" w:hAnsi="標楷體"/>
          <w:color w:val="000000"/>
          <w:spacing w:val="22"/>
          <w:kern w:val="0"/>
          <w:sz w:val="22"/>
          <w:szCs w:val="22"/>
        </w:rPr>
        <w:t>三</w:t>
      </w:r>
      <w:r w:rsidR="000D785A" w:rsidRPr="00703530">
        <w:rPr>
          <w:rFonts w:ascii="標楷體" w:hAnsi="標楷體"/>
          <w:color w:val="000000"/>
          <w:spacing w:val="22"/>
          <w:kern w:val="0"/>
          <w:sz w:val="22"/>
          <w:szCs w:val="22"/>
        </w:rPr>
        <w:t>：</w:t>
      </w:r>
      <w:r w:rsidRPr="00AF5819">
        <w:rPr>
          <w:rFonts w:ascii="標楷體" w:hAnsi="標楷體"/>
          <w:kern w:val="0"/>
          <w:sz w:val="22"/>
          <w:szCs w:val="22"/>
        </w:rPr>
        <w:t>學者陳仲嶙認為</w:t>
      </w:r>
      <w:r w:rsidRPr="00AF5819">
        <w:rPr>
          <w:rFonts w:ascii="標楷體" w:hAnsi="標楷體" w:hint="eastAsia"/>
          <w:kern w:val="0"/>
          <w:sz w:val="22"/>
          <w:szCs w:val="22"/>
        </w:rPr>
        <w:t>：</w:t>
      </w:r>
      <w:r w:rsidRPr="00AF5819">
        <w:rPr>
          <w:rFonts w:ascii="標楷體" w:hAnsi="標楷體"/>
          <w:kern w:val="0"/>
          <w:sz w:val="22"/>
          <w:szCs w:val="22"/>
        </w:rPr>
        <w:t>「嚴格審查標準首先要求，立法必須出於追求極為重要的政府利益</w:t>
      </w:r>
      <w:r w:rsidR="00FD5944">
        <w:rPr>
          <w:rFonts w:ascii="標楷體" w:hAnsi="標楷體" w:hint="eastAsia"/>
          <w:kern w:val="0"/>
          <w:sz w:val="22"/>
          <w:szCs w:val="22"/>
        </w:rPr>
        <w:t>(</w:t>
      </w:r>
      <w:r w:rsidRPr="00AF5819">
        <w:rPr>
          <w:rFonts w:ascii="標楷體" w:hAnsi="標楷體"/>
          <w:kern w:val="0"/>
          <w:sz w:val="22"/>
          <w:szCs w:val="22"/>
        </w:rPr>
        <w:t>compelling interests</w:t>
      </w:r>
      <w:r w:rsidR="00FD5944">
        <w:rPr>
          <w:rFonts w:ascii="標楷體" w:hAnsi="標楷體" w:hint="eastAsia"/>
          <w:kern w:val="0"/>
          <w:sz w:val="22"/>
          <w:szCs w:val="22"/>
        </w:rPr>
        <w:t>)</w:t>
      </w:r>
      <w:r w:rsidRPr="00AF5819">
        <w:rPr>
          <w:rFonts w:ascii="標楷體" w:hAnsi="標楷體"/>
          <w:kern w:val="0"/>
          <w:sz w:val="22"/>
          <w:szCs w:val="22"/>
        </w:rPr>
        <w:t>之目的。在私用徵收之脈絡下，有一些立法目的可以符合此一要求。」見氏著，〈徵收之憲法拘束：以「私用徵收」的違憲審查為中心</w:t>
      </w:r>
      <w:r w:rsidRPr="00AF5819">
        <w:rPr>
          <w:rFonts w:ascii="標楷體" w:hAnsi="標楷體"/>
          <w:color w:val="000000"/>
          <w:kern w:val="0"/>
          <w:sz w:val="22"/>
          <w:szCs w:val="22"/>
        </w:rPr>
        <w:t>〉</w:t>
      </w:r>
      <w:r w:rsidRPr="00AF5819">
        <w:rPr>
          <w:rFonts w:ascii="標楷體" w:hAnsi="標楷體"/>
          <w:kern w:val="0"/>
          <w:sz w:val="22"/>
          <w:szCs w:val="22"/>
        </w:rPr>
        <w:t>，</w:t>
      </w:r>
      <w:r w:rsidRPr="00AF5819">
        <w:rPr>
          <w:rFonts w:ascii="標楷體" w:hAnsi="標楷體"/>
          <w:color w:val="000000"/>
          <w:kern w:val="0"/>
          <w:sz w:val="22"/>
          <w:szCs w:val="22"/>
        </w:rPr>
        <w:t>《</w:t>
      </w:r>
      <w:r w:rsidRPr="00AF5819">
        <w:rPr>
          <w:rFonts w:ascii="標楷體" w:hAnsi="標楷體"/>
          <w:kern w:val="0"/>
          <w:sz w:val="22"/>
          <w:szCs w:val="22"/>
        </w:rPr>
        <w:t>臺大法學論叢</w:t>
      </w:r>
      <w:r w:rsidRPr="00AF5819">
        <w:rPr>
          <w:rFonts w:ascii="標楷體" w:hAnsi="標楷體"/>
          <w:color w:val="000000"/>
          <w:kern w:val="0"/>
          <w:sz w:val="22"/>
          <w:szCs w:val="22"/>
        </w:rPr>
        <w:t>》</w:t>
      </w:r>
      <w:r w:rsidRPr="00AF5819">
        <w:rPr>
          <w:rFonts w:ascii="標楷體" w:hAnsi="標楷體"/>
          <w:kern w:val="0"/>
          <w:sz w:val="22"/>
          <w:szCs w:val="22"/>
        </w:rPr>
        <w:t>，第40卷第3期，2011年9月，頁1066。</w:t>
      </w:r>
    </w:p>
    <w:p w:rsidR="005E54B7" w:rsidRPr="00AF5819" w:rsidRDefault="005E54B7" w:rsidP="0038144F">
      <w:pPr>
        <w:kinsoku w:val="0"/>
        <w:overflowPunct w:val="0"/>
        <w:adjustRightInd w:val="0"/>
        <w:snapToGrid w:val="0"/>
        <w:spacing w:line="391" w:lineRule="exact"/>
        <w:ind w:left="652" w:hanging="652"/>
        <w:jc w:val="both"/>
        <w:rPr>
          <w:rFonts w:ascii="標楷體" w:hAnsi="標楷體"/>
          <w:color w:val="000000"/>
          <w:kern w:val="0"/>
          <w:sz w:val="22"/>
          <w:szCs w:val="22"/>
        </w:rPr>
      </w:pPr>
      <w:r w:rsidRPr="00AF5819">
        <w:rPr>
          <w:rFonts w:ascii="標楷體" w:hAnsi="標楷體"/>
          <w:color w:val="000000"/>
          <w:kern w:val="0"/>
          <w:sz w:val="22"/>
          <w:szCs w:val="22"/>
        </w:rPr>
        <w:t>註四：</w:t>
      </w:r>
      <w:r w:rsidRPr="00AF5819">
        <w:rPr>
          <w:rFonts w:ascii="標楷體" w:hAnsi="標楷體"/>
          <w:kern w:val="0"/>
          <w:sz w:val="22"/>
          <w:szCs w:val="22"/>
        </w:rPr>
        <w:t>商港法第7條：「</w:t>
      </w:r>
      <w:r w:rsidRPr="003F6646">
        <w:rPr>
          <w:rFonts w:ascii="標楷體" w:hAnsi="標楷體" w:hint="eastAsia"/>
          <w:kern w:val="0"/>
          <w:sz w:val="22"/>
          <w:szCs w:val="22"/>
        </w:rPr>
        <w:t>……</w:t>
      </w:r>
      <w:r w:rsidRPr="00AF5819">
        <w:rPr>
          <w:rFonts w:ascii="標楷體" w:hAnsi="標楷體"/>
          <w:kern w:val="0"/>
          <w:sz w:val="22"/>
          <w:szCs w:val="22"/>
        </w:rPr>
        <w:t>協議價購或以其他方式取得使用權利，</w:t>
      </w:r>
      <w:r w:rsidRPr="003F6646">
        <w:rPr>
          <w:rFonts w:ascii="標楷體" w:hAnsi="標楷體" w:hint="eastAsia"/>
          <w:kern w:val="0"/>
          <w:sz w:val="22"/>
          <w:szCs w:val="22"/>
        </w:rPr>
        <w:t>……</w:t>
      </w:r>
      <w:r w:rsidRPr="00AF5819">
        <w:rPr>
          <w:rFonts w:ascii="標楷體" w:hAnsi="標楷體"/>
          <w:kern w:val="0"/>
          <w:sz w:val="22"/>
          <w:szCs w:val="22"/>
        </w:rPr>
        <w:t>其他新增用地無法價購或取得使用權利時，得依法申請徵收。」離島建設條例第8條：「</w:t>
      </w:r>
      <w:r w:rsidRPr="003F6646">
        <w:rPr>
          <w:rFonts w:ascii="標楷體" w:hAnsi="標楷體" w:hint="eastAsia"/>
          <w:kern w:val="0"/>
          <w:sz w:val="22"/>
          <w:szCs w:val="22"/>
        </w:rPr>
        <w:t>……</w:t>
      </w:r>
      <w:r w:rsidRPr="00AF5819">
        <w:rPr>
          <w:rFonts w:ascii="標楷體" w:hAnsi="標楷體"/>
          <w:kern w:val="0"/>
          <w:sz w:val="22"/>
          <w:szCs w:val="22"/>
        </w:rPr>
        <w:t>其所需用地屬私有土地時，</w:t>
      </w:r>
      <w:r w:rsidRPr="003F6646">
        <w:rPr>
          <w:rFonts w:ascii="標楷體" w:hAnsi="標楷體"/>
          <w:kern w:val="0"/>
          <w:sz w:val="22"/>
          <w:szCs w:val="22"/>
        </w:rPr>
        <w:t>……</w:t>
      </w:r>
      <w:r w:rsidRPr="00AF5819">
        <w:rPr>
          <w:rFonts w:ascii="標楷體" w:hAnsi="標楷體"/>
          <w:kern w:val="0"/>
          <w:sz w:val="22"/>
          <w:szCs w:val="22"/>
        </w:rPr>
        <w:t>協議不成或無法協議時，目的事業主管機關得辦理徵收</w:t>
      </w:r>
      <w:r w:rsidRPr="003F6646">
        <w:rPr>
          <w:rFonts w:ascii="標楷體" w:hAnsi="標楷體" w:hint="eastAsia"/>
          <w:kern w:val="0"/>
          <w:sz w:val="22"/>
          <w:szCs w:val="22"/>
        </w:rPr>
        <w:t>……</w:t>
      </w:r>
      <w:r w:rsidRPr="00AF5819">
        <w:rPr>
          <w:rFonts w:ascii="標楷體" w:hAnsi="標楷體"/>
          <w:kern w:val="0"/>
          <w:sz w:val="22"/>
          <w:szCs w:val="22"/>
        </w:rPr>
        <w:t>。」新市鎮開發條例第6條：「新市鎮特定區核定後，主管機關對於新市鎮特定區內之私有土地，</w:t>
      </w:r>
      <w:r w:rsidRPr="003F6646">
        <w:rPr>
          <w:rFonts w:ascii="標楷體" w:hAnsi="標楷體" w:hint="eastAsia"/>
          <w:kern w:val="0"/>
          <w:sz w:val="22"/>
          <w:szCs w:val="22"/>
        </w:rPr>
        <w:t>……</w:t>
      </w:r>
      <w:r w:rsidRPr="00AF5819">
        <w:rPr>
          <w:rFonts w:ascii="標楷體" w:hAnsi="標楷體"/>
          <w:kern w:val="0"/>
          <w:sz w:val="22"/>
          <w:szCs w:val="22"/>
        </w:rPr>
        <w:t>未能達成協議者，得實施區段徵收，</w:t>
      </w:r>
      <w:r w:rsidRPr="003F6646">
        <w:rPr>
          <w:rFonts w:ascii="標楷體" w:hAnsi="標楷體"/>
          <w:kern w:val="0"/>
          <w:sz w:val="22"/>
          <w:szCs w:val="22"/>
        </w:rPr>
        <w:t>……</w:t>
      </w:r>
      <w:r w:rsidRPr="00AF5819">
        <w:rPr>
          <w:rFonts w:ascii="標楷體" w:hAnsi="標楷體"/>
          <w:kern w:val="0"/>
          <w:sz w:val="22"/>
          <w:szCs w:val="22"/>
        </w:rPr>
        <w:t>。」都市更新條例第25</w:t>
      </w:r>
      <w:r w:rsidRPr="00AF5819">
        <w:rPr>
          <w:rFonts w:ascii="標楷體" w:hAnsi="標楷體" w:hint="eastAsia"/>
          <w:kern w:val="0"/>
          <w:sz w:val="22"/>
          <w:szCs w:val="22"/>
        </w:rPr>
        <w:t>條之</w:t>
      </w:r>
      <w:r w:rsidRPr="00AF5819">
        <w:rPr>
          <w:rFonts w:ascii="標楷體" w:hAnsi="標楷體"/>
          <w:kern w:val="0"/>
          <w:sz w:val="22"/>
          <w:szCs w:val="22"/>
        </w:rPr>
        <w:t>1</w:t>
      </w:r>
      <w:r w:rsidRPr="00AF5819">
        <w:rPr>
          <w:rFonts w:ascii="標楷體" w:hAnsi="標楷體" w:hint="eastAsia"/>
          <w:kern w:val="0"/>
          <w:sz w:val="22"/>
          <w:szCs w:val="22"/>
        </w:rPr>
        <w:t>規定</w:t>
      </w:r>
      <w:r w:rsidRPr="00AF5819">
        <w:rPr>
          <w:rFonts w:ascii="標楷體" w:hAnsi="標楷體"/>
          <w:kern w:val="0"/>
          <w:sz w:val="22"/>
          <w:szCs w:val="22"/>
        </w:rPr>
        <w:t>：「</w:t>
      </w:r>
      <w:r w:rsidRPr="003F6646">
        <w:rPr>
          <w:rFonts w:ascii="標楷體" w:hAnsi="標楷體" w:hint="eastAsia"/>
          <w:kern w:val="0"/>
          <w:sz w:val="22"/>
          <w:szCs w:val="22"/>
        </w:rPr>
        <w:t>……</w:t>
      </w:r>
      <w:r w:rsidRPr="00AF5819">
        <w:rPr>
          <w:rFonts w:ascii="標楷體" w:hAnsi="標楷體"/>
          <w:kern w:val="0"/>
          <w:sz w:val="22"/>
          <w:szCs w:val="22"/>
        </w:rPr>
        <w:t>協議不成立者，得</w:t>
      </w:r>
      <w:r w:rsidRPr="003F6646">
        <w:rPr>
          <w:rFonts w:ascii="標楷體" w:hAnsi="標楷體" w:hint="eastAsia"/>
          <w:kern w:val="0"/>
          <w:sz w:val="22"/>
          <w:szCs w:val="22"/>
        </w:rPr>
        <w:t>……</w:t>
      </w:r>
      <w:r w:rsidRPr="00AF5819">
        <w:rPr>
          <w:rFonts w:ascii="標楷體" w:hAnsi="標楷體"/>
          <w:kern w:val="0"/>
          <w:sz w:val="22"/>
          <w:szCs w:val="22"/>
        </w:rPr>
        <w:t>申請該管直轄市、縣（市）主管機關徵收後，讓售予實施者。」</w:t>
      </w:r>
    </w:p>
    <w:p w:rsidR="004E2C40" w:rsidRDefault="005E54B7" w:rsidP="0038144F">
      <w:pPr>
        <w:kinsoku w:val="0"/>
        <w:overflowPunct w:val="0"/>
        <w:adjustRightInd w:val="0"/>
        <w:snapToGrid w:val="0"/>
        <w:spacing w:line="391" w:lineRule="exact"/>
        <w:ind w:left="652" w:hanging="652"/>
        <w:jc w:val="both"/>
        <w:rPr>
          <w:rFonts w:hint="eastAsia"/>
          <w:color w:val="000000"/>
          <w:kern w:val="0"/>
          <w:sz w:val="28"/>
          <w:szCs w:val="28"/>
        </w:rPr>
      </w:pPr>
      <w:r w:rsidRPr="00AF5819">
        <w:rPr>
          <w:rFonts w:ascii="標楷體" w:hAnsi="標楷體"/>
          <w:color w:val="000000"/>
          <w:kern w:val="0"/>
          <w:sz w:val="22"/>
          <w:szCs w:val="22"/>
        </w:rPr>
        <w:t>註五：</w:t>
      </w:r>
      <w:r w:rsidRPr="00AF5819">
        <w:rPr>
          <w:rFonts w:ascii="標楷體" w:hAnsi="標楷體"/>
          <w:kern w:val="0"/>
          <w:sz w:val="22"/>
          <w:szCs w:val="22"/>
        </w:rPr>
        <w:t>李震山，</w:t>
      </w:r>
      <w:r w:rsidRPr="00AF5819">
        <w:rPr>
          <w:rFonts w:ascii="標楷體" w:hAnsi="標楷體"/>
          <w:color w:val="000000"/>
          <w:kern w:val="0"/>
          <w:sz w:val="22"/>
          <w:szCs w:val="22"/>
        </w:rPr>
        <w:t>《</w:t>
      </w:r>
      <w:r w:rsidRPr="00AF5819">
        <w:rPr>
          <w:rFonts w:ascii="標楷體" w:hAnsi="標楷體"/>
          <w:kern w:val="0"/>
          <w:sz w:val="22"/>
          <w:szCs w:val="22"/>
        </w:rPr>
        <w:t>多元、寬容與人權保障</w:t>
      </w:r>
      <w:r w:rsidRPr="00AF5819">
        <w:rPr>
          <w:rFonts w:ascii="標楷體" w:hAnsi="標楷體" w:hint="eastAsia"/>
          <w:kern w:val="0"/>
          <w:sz w:val="22"/>
          <w:szCs w:val="22"/>
        </w:rPr>
        <w:t>─</w:t>
      </w:r>
      <w:r w:rsidRPr="00AF5819">
        <w:rPr>
          <w:rFonts w:ascii="標楷體" w:hAnsi="標楷體"/>
          <w:kern w:val="0"/>
          <w:sz w:val="22"/>
          <w:szCs w:val="22"/>
        </w:rPr>
        <w:t>以憲法為列舉權之保障為中心</w:t>
      </w:r>
      <w:r w:rsidRPr="00AF5819">
        <w:rPr>
          <w:rFonts w:ascii="標楷體" w:hAnsi="標楷體"/>
          <w:color w:val="000000"/>
          <w:kern w:val="0"/>
          <w:sz w:val="22"/>
          <w:szCs w:val="22"/>
        </w:rPr>
        <w:t>》</w:t>
      </w:r>
      <w:r w:rsidRPr="00AF5819">
        <w:rPr>
          <w:rFonts w:ascii="標楷體" w:hAnsi="標楷體"/>
          <w:kern w:val="0"/>
          <w:sz w:val="22"/>
          <w:szCs w:val="22"/>
        </w:rPr>
        <w:t>，元照，2007年</w:t>
      </w:r>
      <w:r w:rsidRPr="00AF5819">
        <w:rPr>
          <w:rFonts w:ascii="標楷體" w:hAnsi="標楷體" w:hint="eastAsia"/>
          <w:kern w:val="0"/>
          <w:sz w:val="22"/>
          <w:szCs w:val="22"/>
        </w:rPr>
        <w:t>2</w:t>
      </w:r>
      <w:r w:rsidRPr="00AF5819">
        <w:rPr>
          <w:rFonts w:ascii="標楷體" w:hAnsi="標楷體"/>
          <w:kern w:val="0"/>
          <w:sz w:val="22"/>
          <w:szCs w:val="22"/>
        </w:rPr>
        <w:t>版，頁</w:t>
      </w:r>
      <w:r w:rsidRPr="00AF5819">
        <w:rPr>
          <w:rFonts w:ascii="標楷體" w:hAnsi="標楷體"/>
          <w:kern w:val="0"/>
          <w:sz w:val="22"/>
          <w:szCs w:val="22"/>
        </w:rPr>
        <w:lastRenderedPageBreak/>
        <w:t>195以下，頁263以下。</w:t>
      </w:r>
    </w:p>
    <w:p w:rsidR="00AF5819" w:rsidRPr="00575CE7" w:rsidRDefault="00AF5819" w:rsidP="0038144F">
      <w:pPr>
        <w:kinsoku w:val="0"/>
        <w:overflowPunct w:val="0"/>
        <w:adjustRightInd w:val="0"/>
        <w:snapToGrid w:val="0"/>
        <w:spacing w:line="391" w:lineRule="exact"/>
        <w:jc w:val="both"/>
        <w:rPr>
          <w:color w:val="000000"/>
          <w:kern w:val="0"/>
          <w:sz w:val="28"/>
          <w:szCs w:val="28"/>
        </w:rPr>
      </w:pPr>
    </w:p>
    <w:p w:rsidR="00ED32EC" w:rsidRPr="00575CE7" w:rsidRDefault="00ED32EC" w:rsidP="0038144F">
      <w:pPr>
        <w:kinsoku w:val="0"/>
        <w:overflowPunct w:val="0"/>
        <w:spacing w:line="391" w:lineRule="exact"/>
        <w:ind w:left="958" w:right="567"/>
        <w:jc w:val="distribute"/>
        <w:rPr>
          <w:color w:val="000000"/>
          <w:kern w:val="0"/>
          <w:sz w:val="28"/>
          <w:szCs w:val="28"/>
        </w:rPr>
      </w:pPr>
      <w:r w:rsidRPr="00AF5819">
        <w:rPr>
          <w:rFonts w:ascii="華康粗黑體" w:eastAsia="華康粗黑體" w:hAnsi="標楷體"/>
          <w:color w:val="000000"/>
          <w:sz w:val="28"/>
          <w:szCs w:val="28"/>
        </w:rPr>
        <w:t>協同意見書</w:t>
      </w:r>
      <w:r w:rsidRPr="00575CE7">
        <w:rPr>
          <w:rFonts w:hAnsi="標楷體"/>
          <w:color w:val="000000"/>
          <w:kern w:val="0"/>
          <w:sz w:val="28"/>
          <w:szCs w:val="28"/>
        </w:rPr>
        <w:t xml:space="preserve">　　　　　　　　　　　　　　</w:t>
      </w:r>
      <w:r w:rsidR="00D906F1" w:rsidRPr="00575CE7">
        <w:rPr>
          <w:rFonts w:hAnsi="標楷體"/>
          <w:color w:val="000000"/>
          <w:kern w:val="0"/>
          <w:sz w:val="28"/>
          <w:szCs w:val="28"/>
        </w:rPr>
        <w:t>黃茂榮</w:t>
      </w:r>
      <w:r w:rsidRPr="00575CE7">
        <w:rPr>
          <w:rFonts w:hAnsi="標楷體"/>
          <w:color w:val="000000"/>
          <w:kern w:val="0"/>
          <w:sz w:val="28"/>
          <w:szCs w:val="28"/>
        </w:rPr>
        <w:t>大法官　提出</w:t>
      </w:r>
    </w:p>
    <w:p w:rsidR="00D906F1" w:rsidRPr="00575CE7" w:rsidRDefault="00D906F1" w:rsidP="0038144F">
      <w:pPr>
        <w:kinsoku w:val="0"/>
        <w:overflowPunct w:val="0"/>
        <w:adjustRightInd w:val="0"/>
        <w:snapToGrid w:val="0"/>
        <w:spacing w:line="391" w:lineRule="exact"/>
        <w:ind w:firstLine="595"/>
        <w:jc w:val="both"/>
        <w:rPr>
          <w:color w:val="000000"/>
          <w:kern w:val="0"/>
          <w:sz w:val="28"/>
          <w:szCs w:val="28"/>
        </w:rPr>
      </w:pPr>
      <w:r w:rsidRPr="00575CE7">
        <w:rPr>
          <w:rFonts w:hAnsi="標楷體"/>
          <w:color w:val="000000"/>
          <w:kern w:val="0"/>
          <w:sz w:val="28"/>
          <w:szCs w:val="28"/>
        </w:rPr>
        <w:t>關於【捷運設施毗鄰地區土地徵收案】，本院解釋：「</w:t>
      </w:r>
      <w:smartTag w:uri="urn:schemas-microsoft-com:office:smarttags" w:element="chsdate">
        <w:smartTagPr>
          <w:attr w:name="IsROCDate" w:val="True"/>
          <w:attr w:name="IsLunarDate" w:val="False"/>
          <w:attr w:name="Day" w:val="30"/>
          <w:attr w:name="Month" w:val="5"/>
          <w:attr w:name="Year" w:val="2001"/>
        </w:smartTagPr>
        <w:r w:rsidRPr="00575CE7">
          <w:rPr>
            <w:rFonts w:hAnsi="標楷體"/>
            <w:color w:val="000000"/>
            <w:kern w:val="0"/>
            <w:sz w:val="28"/>
            <w:szCs w:val="28"/>
          </w:rPr>
          <w:t>中華民國九十年五月三十日</w:t>
        </w:r>
      </w:smartTag>
      <w:r w:rsidRPr="00575CE7">
        <w:rPr>
          <w:rFonts w:hAnsi="標楷體"/>
          <w:color w:val="000000"/>
          <w:kern w:val="0"/>
          <w:sz w:val="28"/>
          <w:szCs w:val="28"/>
        </w:rPr>
        <w:t>修正公布之大眾捷運法（下稱九十年捷運法）第七條第四項規定：「大眾捷運系統</w:t>
      </w:r>
      <w:r w:rsidRPr="003F6646">
        <w:rPr>
          <w:rFonts w:ascii="標楷體" w:hAnsi="標楷體"/>
          <w:color w:val="000000"/>
          <w:kern w:val="0"/>
          <w:sz w:val="28"/>
          <w:szCs w:val="28"/>
        </w:rPr>
        <w:t>……</w:t>
      </w:r>
      <w:r w:rsidRPr="00575CE7">
        <w:rPr>
          <w:rFonts w:hAnsi="標楷體"/>
          <w:color w:val="000000"/>
          <w:kern w:val="0"/>
          <w:sz w:val="28"/>
          <w:szCs w:val="28"/>
        </w:rPr>
        <w:t>其毗鄰地區辦理開發所需之土地</w:t>
      </w:r>
      <w:r w:rsidRPr="003F6646">
        <w:rPr>
          <w:rFonts w:ascii="標楷體" w:hAnsi="標楷體"/>
          <w:color w:val="000000"/>
          <w:kern w:val="0"/>
          <w:sz w:val="28"/>
          <w:szCs w:val="28"/>
        </w:rPr>
        <w:t>……</w:t>
      </w:r>
      <w:r w:rsidRPr="00575CE7">
        <w:rPr>
          <w:rFonts w:hAnsi="標楷體"/>
          <w:color w:val="000000"/>
          <w:kern w:val="0"/>
          <w:sz w:val="28"/>
          <w:szCs w:val="28"/>
        </w:rPr>
        <w:t>，得由主管機關依法報請徵收。」七十七年七月一日制定公布之大眾捷運法（下稱七十七年捷運法）第七條第三項規定：「聯合開發用地</w:t>
      </w:r>
      <w:r w:rsidRPr="003F6646">
        <w:rPr>
          <w:rFonts w:ascii="標楷體" w:hAnsi="標楷體"/>
          <w:color w:val="000000"/>
          <w:kern w:val="0"/>
          <w:sz w:val="28"/>
          <w:szCs w:val="28"/>
        </w:rPr>
        <w:t>……</w:t>
      </w:r>
      <w:r w:rsidRPr="00575CE7">
        <w:rPr>
          <w:rFonts w:hAnsi="標楷體"/>
          <w:color w:val="000000"/>
          <w:kern w:val="0"/>
          <w:sz w:val="28"/>
          <w:szCs w:val="28"/>
        </w:rPr>
        <w:t>，得徵收之。」七十九年二月十五日訂定發布之大眾捷運系統土地聯合開發辦法（下稱開發辦法）第九條第一項規定：「聯合開發之用地取得</w:t>
      </w:r>
      <w:r w:rsidRPr="003F6646">
        <w:rPr>
          <w:rFonts w:ascii="標楷體" w:hAnsi="標楷體"/>
          <w:color w:val="000000"/>
          <w:kern w:val="0"/>
          <w:sz w:val="28"/>
          <w:szCs w:val="28"/>
        </w:rPr>
        <w:t>……</w:t>
      </w:r>
      <w:r w:rsidRPr="00575CE7">
        <w:rPr>
          <w:rFonts w:hAnsi="標楷體"/>
          <w:color w:val="000000"/>
          <w:kern w:val="0"/>
          <w:sz w:val="28"/>
          <w:szCs w:val="28"/>
        </w:rPr>
        <w:t>，得由該主管機關依法報請徵收</w:t>
      </w:r>
      <w:r w:rsidRPr="003F6646">
        <w:rPr>
          <w:rFonts w:ascii="標楷體" w:hAnsi="標楷體"/>
          <w:color w:val="000000"/>
          <w:kern w:val="0"/>
          <w:sz w:val="28"/>
          <w:szCs w:val="28"/>
        </w:rPr>
        <w:t>……</w:t>
      </w:r>
      <w:r w:rsidRPr="00575CE7">
        <w:rPr>
          <w:rFonts w:hAnsi="標楷體"/>
          <w:color w:val="000000"/>
          <w:kern w:val="0"/>
          <w:sz w:val="28"/>
          <w:szCs w:val="28"/>
        </w:rPr>
        <w:t>。」此等規定，許主管機關為土地開發之目的，依法報請徵收土地徵收條例（下稱徵收條例）第三條第二款及土地法第二百零八條第二款所規定交通事業所必須者以外之毗鄰地區土地，於此範圍內，不符憲法第二十三條之比例原則，與憲法保障人民財產權及居住自由之意旨有違，應自本解釋公布之日起不予適用。」本席雖敬表贊同，但其解釋內容引起，毗鄰地區土地有可能是交通事業所必須的疑惑，在將來容易埋下似是而非的爭端。爰提出協同意見書，供相關法制將來研討之參考。</w:t>
      </w:r>
    </w:p>
    <w:p w:rsidR="00D906F1" w:rsidRPr="00575CE7" w:rsidRDefault="00D906F1" w:rsidP="0038144F">
      <w:pPr>
        <w:kinsoku w:val="0"/>
        <w:overflowPunct w:val="0"/>
        <w:adjustRightInd w:val="0"/>
        <w:snapToGrid w:val="0"/>
        <w:spacing w:line="391" w:lineRule="exact"/>
        <w:jc w:val="both"/>
        <w:rPr>
          <w:b/>
          <w:color w:val="000000"/>
          <w:kern w:val="0"/>
          <w:sz w:val="28"/>
          <w:szCs w:val="28"/>
        </w:rPr>
      </w:pPr>
      <w:r w:rsidRPr="00575CE7">
        <w:rPr>
          <w:rFonts w:hAnsi="標楷體"/>
          <w:b/>
          <w:color w:val="000000"/>
          <w:kern w:val="0"/>
          <w:sz w:val="28"/>
          <w:szCs w:val="28"/>
        </w:rPr>
        <w:t>一、土地徵收須有法律依據：徵收類型及徵收事由法定原則</w:t>
      </w:r>
    </w:p>
    <w:p w:rsidR="00D906F1" w:rsidRPr="00575CE7" w:rsidRDefault="00D906F1" w:rsidP="0038144F">
      <w:pPr>
        <w:kinsoku w:val="0"/>
        <w:overflowPunct w:val="0"/>
        <w:adjustRightInd w:val="0"/>
        <w:snapToGrid w:val="0"/>
        <w:spacing w:line="391" w:lineRule="exact"/>
        <w:ind w:left="595" w:firstLine="510"/>
        <w:jc w:val="both"/>
        <w:rPr>
          <w:color w:val="000000"/>
          <w:kern w:val="0"/>
          <w:sz w:val="28"/>
          <w:szCs w:val="28"/>
        </w:rPr>
      </w:pPr>
      <w:r w:rsidRPr="00575CE7">
        <w:rPr>
          <w:rFonts w:hAnsi="標楷體"/>
          <w:color w:val="000000"/>
          <w:kern w:val="0"/>
          <w:sz w:val="28"/>
          <w:szCs w:val="28"/>
        </w:rPr>
        <w:t>土地是人民一生可能擁有之最重要的財產，往往必須積數十年之努力工作，才可能購置。不但是其終可賴以為生活之中心，而且常是想傳諸於後代之生活記憶。後來如果竟被徵收，對於大多數的土地所有權人，可謂是如遭晴天霹靂，打亂全盤之生活規劃。因為土地徵收之結果剝奪人民對其土地之所有權，且相當全面深入地介入人民自由平等發展自己經濟的機會，故國家要徵收人民之土地，除必須有法律為其依據，且須確實為法律明文規定之目的而為徵收，再者，此目的必須為「增進公共利益所必要」，而不得有假公濟私的情形，更不可如同兒戲，事後竟將徵收所得之土地，轉供原來徵收目的以外之用途。</w:t>
      </w:r>
    </w:p>
    <w:p w:rsidR="00D906F1" w:rsidRPr="00575CE7" w:rsidRDefault="00D906F1" w:rsidP="0038144F">
      <w:pPr>
        <w:kinsoku w:val="0"/>
        <w:overflowPunct w:val="0"/>
        <w:adjustRightInd w:val="0"/>
        <w:snapToGrid w:val="0"/>
        <w:spacing w:line="391" w:lineRule="exact"/>
        <w:ind w:left="595" w:firstLine="567"/>
        <w:jc w:val="both"/>
        <w:rPr>
          <w:color w:val="000000"/>
          <w:kern w:val="0"/>
          <w:sz w:val="28"/>
          <w:szCs w:val="28"/>
        </w:rPr>
      </w:pPr>
      <w:r w:rsidRPr="00575CE7">
        <w:rPr>
          <w:rFonts w:hAnsi="標楷體"/>
          <w:color w:val="000000"/>
          <w:kern w:val="0"/>
          <w:sz w:val="28"/>
          <w:szCs w:val="28"/>
        </w:rPr>
        <w:t>土地法第二百零九條規定：「政府機關因實施國家經濟政策，得征收私有土地。但應以法律規定者為限。」該條規定在私有土地之徵收上的意義為，政府機關必須為「實施國家經濟政策」之目的，始得為徵收，此屬關於「徵收目的」之限制規定，但該條規定尚非政府機關得直接引用為徵收私有土地之規範基礎，國家為實施經濟政策之需要，而徵收人民之土地，仍須另有法律為其依據</w:t>
      </w:r>
      <w:r w:rsidR="00E60A1C" w:rsidRPr="000310A6">
        <w:rPr>
          <w:rFonts w:hAnsi="標楷體" w:hint="eastAsia"/>
          <w:color w:val="000000"/>
          <w:kern w:val="0"/>
          <w:sz w:val="22"/>
          <w:szCs w:val="22"/>
        </w:rPr>
        <w:t>（註一）</w:t>
      </w:r>
      <w:r w:rsidRPr="00575CE7">
        <w:rPr>
          <w:rFonts w:hAnsi="標楷體"/>
          <w:color w:val="000000"/>
          <w:kern w:val="0"/>
          <w:sz w:val="28"/>
          <w:szCs w:val="28"/>
        </w:rPr>
        <w:t>。</w:t>
      </w:r>
    </w:p>
    <w:p w:rsidR="00D906F1" w:rsidRPr="00575CE7" w:rsidRDefault="00D906F1" w:rsidP="0038144F">
      <w:pPr>
        <w:kinsoku w:val="0"/>
        <w:overflowPunct w:val="0"/>
        <w:adjustRightInd w:val="0"/>
        <w:snapToGrid w:val="0"/>
        <w:spacing w:line="391" w:lineRule="exact"/>
        <w:ind w:left="595" w:firstLine="510"/>
        <w:jc w:val="both"/>
        <w:rPr>
          <w:color w:val="000000"/>
          <w:kern w:val="0"/>
          <w:sz w:val="28"/>
          <w:szCs w:val="28"/>
        </w:rPr>
      </w:pPr>
      <w:r w:rsidRPr="00575CE7">
        <w:rPr>
          <w:rFonts w:hAnsi="標楷體"/>
          <w:color w:val="000000"/>
          <w:kern w:val="0"/>
          <w:sz w:val="28"/>
          <w:szCs w:val="28"/>
        </w:rPr>
        <w:t>徵收條例第一條第二項規定：「土地徵收，依本條例之規定，本條例未規定者，適用其他法律之規定。其他法律有關徵收程序、徵收補償標準與本條例牴觸者，優先適用本條例。」此一規定為土地法第二百零九條但</w:t>
      </w:r>
      <w:r w:rsidRPr="00575CE7">
        <w:rPr>
          <w:rFonts w:hAnsi="標楷體"/>
          <w:color w:val="000000"/>
          <w:kern w:val="0"/>
          <w:sz w:val="28"/>
          <w:szCs w:val="28"/>
        </w:rPr>
        <w:lastRenderedPageBreak/>
        <w:t>書所定之法律的基礎規定，如另有得為土地徵收的法律，該法律之規定內容仍應符合徵收條例關於徵收之目的及範圍、程序、補償標準之基礎規定。亦即，其徵收仍應受徵收條例關於「徵收類型」及「徵收事由」法定之限制。</w:t>
      </w:r>
    </w:p>
    <w:p w:rsidR="00D906F1" w:rsidRPr="00575CE7" w:rsidRDefault="00D906F1" w:rsidP="0038144F">
      <w:pPr>
        <w:kinsoku w:val="0"/>
        <w:overflowPunct w:val="0"/>
        <w:adjustRightInd w:val="0"/>
        <w:snapToGrid w:val="0"/>
        <w:spacing w:line="391" w:lineRule="exact"/>
        <w:ind w:left="284"/>
        <w:jc w:val="both"/>
        <w:rPr>
          <w:b/>
          <w:color w:val="000000"/>
          <w:kern w:val="0"/>
          <w:sz w:val="28"/>
          <w:szCs w:val="28"/>
        </w:rPr>
      </w:pPr>
      <w:r w:rsidRPr="00575CE7">
        <w:rPr>
          <w:rFonts w:hAnsi="標楷體"/>
          <w:b/>
          <w:color w:val="000000"/>
          <w:kern w:val="0"/>
          <w:sz w:val="28"/>
          <w:szCs w:val="28"/>
        </w:rPr>
        <w:t>（一）徵收類型法定</w:t>
      </w:r>
    </w:p>
    <w:p w:rsidR="00D906F1" w:rsidRPr="00575CE7" w:rsidRDefault="00D906F1" w:rsidP="0038144F">
      <w:pPr>
        <w:kinsoku w:val="0"/>
        <w:overflowPunct w:val="0"/>
        <w:adjustRightInd w:val="0"/>
        <w:snapToGrid w:val="0"/>
        <w:spacing w:line="391" w:lineRule="exact"/>
        <w:ind w:left="1162" w:firstLine="539"/>
        <w:jc w:val="both"/>
        <w:rPr>
          <w:color w:val="000000"/>
          <w:kern w:val="0"/>
          <w:sz w:val="28"/>
          <w:szCs w:val="28"/>
        </w:rPr>
      </w:pPr>
      <w:r w:rsidRPr="00575CE7">
        <w:rPr>
          <w:rFonts w:hAnsi="標楷體"/>
          <w:color w:val="000000"/>
          <w:kern w:val="0"/>
          <w:sz w:val="28"/>
          <w:szCs w:val="28"/>
        </w:rPr>
        <w:t>依徵收條例、土地法及其他相關法律規定，關於徵收人民土地之方式可分為：一般徵收、區段徵收、一併徵收、保留徵收</w:t>
      </w:r>
      <w:r w:rsidR="00E60A1C" w:rsidRPr="000310A6">
        <w:rPr>
          <w:rFonts w:hAnsi="標楷體" w:hint="eastAsia"/>
          <w:color w:val="000000"/>
          <w:kern w:val="0"/>
          <w:sz w:val="22"/>
          <w:szCs w:val="22"/>
        </w:rPr>
        <w:t>（註二）</w:t>
      </w:r>
      <w:r w:rsidRPr="00575CE7">
        <w:rPr>
          <w:rFonts w:hAnsi="標楷體"/>
          <w:color w:val="000000"/>
          <w:kern w:val="0"/>
          <w:sz w:val="28"/>
          <w:szCs w:val="28"/>
        </w:rPr>
        <w:t>四種徵收類型。為保障人民對於土地之所有權，國家作為徵收權人，僅得依法律之規定，在上開四種「徵收類型」中擇一辦理，此即徵收類型法定</w:t>
      </w:r>
      <w:r w:rsidR="00E60A1C" w:rsidRPr="000310A6">
        <w:rPr>
          <w:rFonts w:hAnsi="標楷體" w:hint="eastAsia"/>
          <w:color w:val="000000"/>
          <w:kern w:val="0"/>
          <w:sz w:val="22"/>
          <w:szCs w:val="22"/>
        </w:rPr>
        <w:t>（註三）</w:t>
      </w:r>
      <w:r w:rsidRPr="00575CE7">
        <w:rPr>
          <w:rFonts w:hAnsi="標楷體"/>
          <w:color w:val="000000"/>
          <w:kern w:val="0"/>
          <w:sz w:val="28"/>
          <w:szCs w:val="28"/>
        </w:rPr>
        <w:t>。</w:t>
      </w:r>
    </w:p>
    <w:p w:rsidR="00D906F1" w:rsidRPr="00575CE7" w:rsidRDefault="00D906F1" w:rsidP="0038144F">
      <w:pPr>
        <w:kinsoku w:val="0"/>
        <w:overflowPunct w:val="0"/>
        <w:adjustRightInd w:val="0"/>
        <w:snapToGrid w:val="0"/>
        <w:spacing w:line="391" w:lineRule="exact"/>
        <w:ind w:left="1162" w:firstLine="539"/>
        <w:jc w:val="both"/>
        <w:rPr>
          <w:color w:val="000000"/>
          <w:kern w:val="0"/>
          <w:sz w:val="28"/>
          <w:szCs w:val="28"/>
        </w:rPr>
      </w:pPr>
      <w:r w:rsidRPr="00575CE7">
        <w:rPr>
          <w:rFonts w:hAnsi="標楷體"/>
          <w:color w:val="000000"/>
          <w:kern w:val="0"/>
          <w:sz w:val="28"/>
          <w:szCs w:val="28"/>
        </w:rPr>
        <w:t>九十年捷運法第七條第四項規定：「大眾捷運系統路線、場、站及其毗鄰地區辦理開發所需之土地，得依有償撥用、協議價購、巿地重劃或區段徵收方式取得之；其依協議價購方式辦理者，主管機關應訂定優惠辦法，經協議不成者，得由主管機關依法報請徵收。」簡言之，依上開條文，以「一般徵收」作為取得辦理開發所需土地之手段，已自始被排除於法文之外。至同項後段規定「其依協議價購」辦理者，於協議不成時應如何處理，本席認為，該條項前段既已將協議價購與巿地重劃、區段徵收等方式並列供選擇，故當協議價購不成時，自應回到前段規定，採用巿地重劃或區段徵收等方式來取得土地，而不應容許主管機關在</w:t>
      </w:r>
      <w:r w:rsidRPr="00575CE7">
        <w:rPr>
          <w:rFonts w:hAnsi="標楷體"/>
          <w:color w:val="000000"/>
          <w:kern w:val="0"/>
          <w:sz w:val="28"/>
          <w:szCs w:val="28"/>
          <w:lang w:bidi="en-US"/>
        </w:rPr>
        <w:t>協議不成後，反而能以一般徵收之手段，強制剝奪人民之土地所有權</w:t>
      </w:r>
      <w:r w:rsidRPr="00575CE7">
        <w:rPr>
          <w:rFonts w:hAnsi="標楷體"/>
          <w:color w:val="000000"/>
          <w:kern w:val="0"/>
          <w:sz w:val="28"/>
          <w:szCs w:val="28"/>
        </w:rPr>
        <w:t>。換言之，該條項後段有關「經協議不成者，得由主管機關依法報請徵收」部分所謂之徵收，應係指區段徵收之方式，而非一般徵收方式。現行實務在協議不成後，許主管機關得採用一般徵收之手段，強制徵收人民之土地，有違憲法保障人民財產權及居住自由之意旨。</w:t>
      </w:r>
    </w:p>
    <w:p w:rsidR="00D906F1" w:rsidRPr="00575CE7" w:rsidRDefault="00D906F1" w:rsidP="0038144F">
      <w:pPr>
        <w:kinsoku w:val="0"/>
        <w:overflowPunct w:val="0"/>
        <w:adjustRightInd w:val="0"/>
        <w:snapToGrid w:val="0"/>
        <w:spacing w:line="391" w:lineRule="exact"/>
        <w:ind w:left="1162" w:firstLine="567"/>
        <w:jc w:val="both"/>
        <w:rPr>
          <w:color w:val="000000"/>
          <w:kern w:val="0"/>
          <w:sz w:val="28"/>
          <w:szCs w:val="28"/>
          <w:lang w:bidi="en-US"/>
        </w:rPr>
      </w:pPr>
      <w:r w:rsidRPr="00575CE7">
        <w:rPr>
          <w:rFonts w:hAnsi="標楷體"/>
          <w:color w:val="000000"/>
          <w:kern w:val="0"/>
          <w:sz w:val="28"/>
          <w:szCs w:val="28"/>
        </w:rPr>
        <w:t>除在法律規定之形式上、法律之解釋上，所謂協議不成而得由主管機關依法報請「徵收」，應指區段徵收之方式外；從實質上觀察，區段徵收較諸一般徵收能平等照顧全體土地被徵收所有權人之利益，使在開發範圍內之原土地所有權人，有平等之法律地位；且在區段徵收制度下，原土地所有權人能選擇以抵價地或補償金作為其補償方式，故</w:t>
      </w:r>
      <w:r w:rsidRPr="00575CE7">
        <w:rPr>
          <w:rFonts w:hAnsi="標楷體"/>
          <w:color w:val="000000"/>
          <w:kern w:val="0"/>
          <w:sz w:val="28"/>
          <w:szCs w:val="28"/>
          <w:lang w:bidi="en-US"/>
        </w:rPr>
        <w:t>開發所產生之利益較能與開發所需土地之原所有權人共享。</w:t>
      </w:r>
    </w:p>
    <w:p w:rsidR="00D906F1" w:rsidRPr="00575CE7" w:rsidRDefault="00D906F1" w:rsidP="0038144F">
      <w:pPr>
        <w:kinsoku w:val="0"/>
        <w:overflowPunct w:val="0"/>
        <w:adjustRightInd w:val="0"/>
        <w:snapToGrid w:val="0"/>
        <w:spacing w:line="391" w:lineRule="exact"/>
        <w:ind w:left="284"/>
        <w:jc w:val="both"/>
        <w:rPr>
          <w:b/>
          <w:color w:val="000000"/>
          <w:kern w:val="0"/>
          <w:sz w:val="28"/>
          <w:szCs w:val="28"/>
        </w:rPr>
      </w:pPr>
      <w:r w:rsidRPr="00575CE7">
        <w:rPr>
          <w:rFonts w:hAnsi="標楷體"/>
          <w:b/>
          <w:color w:val="000000"/>
          <w:kern w:val="0"/>
          <w:sz w:val="28"/>
          <w:szCs w:val="28"/>
        </w:rPr>
        <w:t>（二）徵收事由法定</w:t>
      </w:r>
    </w:p>
    <w:p w:rsidR="00D906F1" w:rsidRPr="00575CE7" w:rsidRDefault="00D906F1" w:rsidP="0038144F">
      <w:pPr>
        <w:kinsoku w:val="0"/>
        <w:overflowPunct w:val="0"/>
        <w:adjustRightInd w:val="0"/>
        <w:snapToGrid w:val="0"/>
        <w:spacing w:line="391" w:lineRule="exact"/>
        <w:ind w:left="1162" w:firstLine="539"/>
        <w:jc w:val="both"/>
        <w:rPr>
          <w:color w:val="000000"/>
          <w:kern w:val="0"/>
          <w:sz w:val="28"/>
          <w:szCs w:val="28"/>
        </w:rPr>
      </w:pPr>
      <w:r w:rsidRPr="00575CE7">
        <w:rPr>
          <w:rFonts w:hAnsi="標楷體"/>
          <w:color w:val="000000"/>
          <w:kern w:val="0"/>
          <w:sz w:val="28"/>
          <w:szCs w:val="28"/>
        </w:rPr>
        <w:t>關於徵收事由，首先有土地法第二百零八條規定：「國家因左列公共事業之需要，得依本法之規定，征收私有土地。但征收之範圍，應以其事業所必需者為限。一、國防設備。二、交通事業。三、公用事業。四、水利事業。五、公共衛生。六、政府機關地方自治機關及</w:t>
      </w:r>
      <w:r w:rsidRPr="00575CE7">
        <w:rPr>
          <w:rFonts w:hAnsi="標楷體"/>
          <w:color w:val="000000"/>
          <w:kern w:val="0"/>
          <w:sz w:val="28"/>
          <w:szCs w:val="28"/>
        </w:rPr>
        <w:lastRenderedPageBreak/>
        <w:t>其他公共建築。七、教育學術及慈善事業。八、國營事業。九、其他由政府興辦以公共利益為目的之事業。」後有徵收條例第三條規定：「國家因公益需要，興辦下列各款事業，得徵收私有土地；徵收之範圍，應以其事業所必須者為限：一、國防事業。二、交通事業。三、公用事業。四、水利事業。五、公共衛生及環境保護事業。六、政府機關、地方自治機關及其他公共建築。七、教育、學術及文化事業。八、社會福利事業。九、國營事業。十、其他依法得徵收土地之事業。」此為土地徵收應有法定事由之規定，上開規定所定之事業，有為國家機能之維持（國防事業、政府機關、地方自治機關及其他公共建築）、基礎建設（交通事業、水利事業）、公用事業、另有為負面外部性之衡平（公共衛生及環境保護事業）或正面外部性之扶助（教育</w:t>
      </w:r>
      <w:r w:rsidRPr="00257AC4">
        <w:rPr>
          <w:rFonts w:hAnsi="標楷體"/>
          <w:color w:val="000000"/>
          <w:spacing w:val="-2"/>
          <w:kern w:val="0"/>
          <w:sz w:val="28"/>
          <w:szCs w:val="28"/>
        </w:rPr>
        <w:t>、學術及文化事業、社會福利事業）等，均具有增進公共利益之意義。</w:t>
      </w:r>
    </w:p>
    <w:p w:rsidR="00D906F1" w:rsidRPr="00575CE7" w:rsidRDefault="00D906F1" w:rsidP="0038144F">
      <w:pPr>
        <w:kinsoku w:val="0"/>
        <w:overflowPunct w:val="0"/>
        <w:adjustRightInd w:val="0"/>
        <w:snapToGrid w:val="0"/>
        <w:spacing w:line="391" w:lineRule="exact"/>
        <w:ind w:left="1162" w:firstLine="539"/>
        <w:jc w:val="both"/>
        <w:rPr>
          <w:color w:val="000000"/>
          <w:kern w:val="0"/>
          <w:sz w:val="28"/>
          <w:szCs w:val="28"/>
        </w:rPr>
      </w:pPr>
      <w:r w:rsidRPr="00575CE7">
        <w:rPr>
          <w:rFonts w:hAnsi="標楷體"/>
          <w:color w:val="000000"/>
          <w:kern w:val="0"/>
          <w:sz w:val="28"/>
          <w:szCs w:val="28"/>
        </w:rPr>
        <w:t>土地法第二百零八條與徵收條例第三條所不同之處在於：土地法第二百零八條第九款：「其他由政府興辦以公共利益為目的之事業。」雖以概括方式為規範，但該款尚歸納同條項一至八款規定所具備之共同特徵，即要求必須「由政府興辦」且屬「以公共利益為目的之事業」。而徵收條例第三條第十款則以：「其他依法得徵收土地之事業。」依該概括規定，徵收土地得既不限於「由政府興辦」，亦無須屬「以公共利益為目的之事業」，只要屬於「依法得徵收土地之事業」即可。而所謂「依法得徵收土地之事業」，在實務上執行的結果，形成國家攀附該規定，即可不受徵收條例第三條第一款至第九款之限制，動用公權力徵收私人土地，提供給徵收條例第一款至第九款以外之事業。因而衍生出依大眾捷運法第七條第四項規定，政府機關得徵收大眾捷運系統路線、場、站之毗鄰地區的土地辦理開發，且而後不經公開拍賣，將該土地私相授受給私人企業開發的情形。</w:t>
      </w:r>
    </w:p>
    <w:p w:rsidR="00D906F1" w:rsidRPr="00575CE7" w:rsidRDefault="00D906F1" w:rsidP="0038144F">
      <w:pPr>
        <w:kinsoku w:val="0"/>
        <w:overflowPunct w:val="0"/>
        <w:adjustRightInd w:val="0"/>
        <w:snapToGrid w:val="0"/>
        <w:spacing w:line="391" w:lineRule="exact"/>
        <w:ind w:left="1162" w:firstLine="539"/>
        <w:jc w:val="both"/>
        <w:rPr>
          <w:color w:val="000000"/>
          <w:kern w:val="0"/>
          <w:sz w:val="28"/>
          <w:szCs w:val="28"/>
        </w:rPr>
      </w:pPr>
      <w:r w:rsidRPr="00575CE7">
        <w:rPr>
          <w:rFonts w:hAnsi="標楷體"/>
          <w:color w:val="000000"/>
          <w:kern w:val="0"/>
          <w:sz w:val="28"/>
          <w:szCs w:val="28"/>
        </w:rPr>
        <w:t>綜上以觀，本件聲請案即起因於，國家未意識到土地法第二百零九條不得逕為徵收私有土地之規範基礎，而僅依該規定，即認為國家得為「經濟政策之目的」強制徵收人民私有土地，有所謂之「政策性徵收」</w:t>
      </w:r>
      <w:r w:rsidR="00875B4E" w:rsidRPr="000310A6">
        <w:rPr>
          <w:rFonts w:hAnsi="標楷體" w:hint="eastAsia"/>
          <w:color w:val="000000"/>
          <w:kern w:val="0"/>
          <w:sz w:val="22"/>
          <w:szCs w:val="22"/>
        </w:rPr>
        <w:t>（註四）</w:t>
      </w:r>
      <w:r w:rsidRPr="00575CE7">
        <w:rPr>
          <w:rFonts w:hAnsi="標楷體"/>
          <w:color w:val="000000"/>
          <w:kern w:val="0"/>
          <w:sz w:val="28"/>
          <w:szCs w:val="28"/>
        </w:rPr>
        <w:t>之權力，視土地法第二百零八條、徵收條例第三條關於法定徵收事由之限制為無物；又徵收條例第三條第十款之規定過於籠統，使其第一款至第九款之限制形同虛設，以致有大眾捷運法第七條第四項關於為土地之開發，得徵收大眾捷運系統路線、場、站之毗鄰地區土地的規定。且本來依九十年捷運法第七條第四項規定，為取得辦理開發所需之土地，僅得依有償撥用、協議價購、巿地重劃或區段徵收方式為之，換言之，如欲以徵收之手段，僅得以區段徵收之方式為之。惟因該項後段規定：「主管機關應訂定優惠辦法，經協議不成</w:t>
      </w:r>
      <w:r w:rsidRPr="00575CE7">
        <w:rPr>
          <w:rFonts w:hAnsi="標楷體"/>
          <w:color w:val="000000"/>
          <w:kern w:val="0"/>
          <w:sz w:val="28"/>
          <w:szCs w:val="28"/>
        </w:rPr>
        <w:lastRenderedPageBreak/>
        <w:t>者，得由主管機關依法報請徵收」，致主管機關認為得以一般徵收的方式，徵收毗鄰地區土地，甚至認為得將其以「一般徵收」取得之土地，移轉於私人事業開發。</w:t>
      </w:r>
    </w:p>
    <w:p w:rsidR="00D906F1" w:rsidRPr="00575CE7" w:rsidRDefault="00D906F1" w:rsidP="0038144F">
      <w:pPr>
        <w:kinsoku w:val="0"/>
        <w:overflowPunct w:val="0"/>
        <w:adjustRightInd w:val="0"/>
        <w:snapToGrid w:val="0"/>
        <w:spacing w:line="391" w:lineRule="exact"/>
        <w:ind w:left="1162" w:firstLine="539"/>
        <w:jc w:val="both"/>
        <w:rPr>
          <w:color w:val="000000"/>
          <w:kern w:val="0"/>
          <w:sz w:val="28"/>
          <w:szCs w:val="28"/>
        </w:rPr>
      </w:pPr>
      <w:r w:rsidRPr="00575CE7">
        <w:rPr>
          <w:rFonts w:hAnsi="標楷體"/>
          <w:color w:val="000000"/>
          <w:kern w:val="0"/>
          <w:sz w:val="28"/>
          <w:szCs w:val="28"/>
        </w:rPr>
        <w:t>其所以發展至此，乃因國家無視於徵收人民土地係屬人民財產權之強制剝奪，無法體認土地徵收對人民財產利益之介入極深，而未恪守徵收類型與徵收事由法定原則所致。如此一來，將使財產權保障淪為口號。</w:t>
      </w:r>
    </w:p>
    <w:p w:rsidR="00D906F1" w:rsidRPr="00575CE7" w:rsidRDefault="00D906F1" w:rsidP="0038144F">
      <w:pPr>
        <w:kinsoku w:val="0"/>
        <w:overflowPunct w:val="0"/>
        <w:adjustRightInd w:val="0"/>
        <w:snapToGrid w:val="0"/>
        <w:spacing w:line="391" w:lineRule="exact"/>
        <w:jc w:val="both"/>
        <w:rPr>
          <w:b/>
          <w:color w:val="000000"/>
          <w:kern w:val="0"/>
          <w:sz w:val="28"/>
          <w:szCs w:val="28"/>
        </w:rPr>
      </w:pPr>
      <w:r w:rsidRPr="00575CE7">
        <w:rPr>
          <w:rFonts w:hAnsi="標楷體"/>
          <w:b/>
          <w:color w:val="000000"/>
          <w:kern w:val="0"/>
          <w:sz w:val="28"/>
          <w:szCs w:val="28"/>
        </w:rPr>
        <w:t>二、須為捷運交通事業路線、場、站所必須始可徵收私人土地</w:t>
      </w:r>
    </w:p>
    <w:p w:rsidR="00D906F1" w:rsidRPr="00575CE7" w:rsidRDefault="00D906F1" w:rsidP="0038144F">
      <w:pPr>
        <w:kinsoku w:val="0"/>
        <w:overflowPunct w:val="0"/>
        <w:adjustRightInd w:val="0"/>
        <w:snapToGrid w:val="0"/>
        <w:spacing w:line="391" w:lineRule="exact"/>
        <w:ind w:left="595" w:firstLine="539"/>
        <w:jc w:val="both"/>
        <w:rPr>
          <w:color w:val="000000"/>
          <w:kern w:val="0"/>
          <w:sz w:val="28"/>
          <w:szCs w:val="28"/>
        </w:rPr>
      </w:pPr>
      <w:r w:rsidRPr="00575CE7">
        <w:rPr>
          <w:rFonts w:hAnsi="標楷體"/>
          <w:color w:val="000000"/>
          <w:kern w:val="0"/>
          <w:sz w:val="28"/>
          <w:szCs w:val="28"/>
        </w:rPr>
        <w:t>九十年捷運法第七條第一項規定：「為有效利用土地資源，促進地區發展，主管機關得辦理大眾捷運系統路線、場、站土地及其毗鄰地區土地之開發。」其中「大眾捷運系統路線、場、站」所需用之土地當然是交通事業所必須，也正是徵收條例第三條第二款所明文規定國家為興辦事業可徵收私人土地之情形。而「毗鄰地區土地」與徵收條例第三條第二款之「交通事業用地」乃相互矛盾的概念，既稱為毗鄰地，即非徵收條例第三條第二款所謂之「交通事業所必須之土地」。</w:t>
      </w:r>
    </w:p>
    <w:p w:rsidR="00D906F1" w:rsidRPr="00575CE7" w:rsidRDefault="00D906F1" w:rsidP="0038144F">
      <w:pPr>
        <w:kinsoku w:val="0"/>
        <w:overflowPunct w:val="0"/>
        <w:adjustRightInd w:val="0"/>
        <w:snapToGrid w:val="0"/>
        <w:spacing w:line="391" w:lineRule="exact"/>
        <w:ind w:left="595" w:firstLine="539"/>
        <w:jc w:val="both"/>
        <w:rPr>
          <w:color w:val="000000"/>
          <w:kern w:val="0"/>
          <w:sz w:val="28"/>
          <w:szCs w:val="28"/>
        </w:rPr>
      </w:pPr>
      <w:r w:rsidRPr="00575CE7">
        <w:rPr>
          <w:rFonts w:hAnsi="標楷體"/>
          <w:color w:val="000000"/>
          <w:kern w:val="0"/>
          <w:sz w:val="28"/>
          <w:szCs w:val="28"/>
        </w:rPr>
        <w:t>何況，國家辦理毗鄰地區土地之開發，縱係為有效利用土地資源、促進地區發展及籌措大眾捷運系統建設之經費</w:t>
      </w:r>
      <w:r w:rsidR="00875B4E" w:rsidRPr="000310A6">
        <w:rPr>
          <w:rFonts w:hAnsi="標楷體" w:hint="eastAsia"/>
          <w:color w:val="000000"/>
          <w:kern w:val="0"/>
          <w:sz w:val="22"/>
          <w:szCs w:val="22"/>
        </w:rPr>
        <w:t>（註五）</w:t>
      </w:r>
      <w:r w:rsidRPr="00575CE7">
        <w:rPr>
          <w:rFonts w:hAnsi="標楷體"/>
          <w:color w:val="000000"/>
          <w:kern w:val="0"/>
          <w:sz w:val="28"/>
          <w:szCs w:val="28"/>
        </w:rPr>
        <w:t>，應另尋適法之途徑。蓋國家如有財政上需要，師出有名之作法，應是於毗鄰地區土地因捷運系統場、站、出口之建設，使其獲得更有效之利用或提高經濟效益之範圍內，對因而受益之毗鄰地區土地土地所有權人課徵工程受益費或調整地價、房價來取得較高的地價稅、房屋稅，以挹注國家建設支出及財政收入之需要，方始正當，而非強行徵收人民私有土地並逕行開發，獨享開發利益，甚至將其轉由私人企業開發。</w:t>
      </w:r>
    </w:p>
    <w:p w:rsidR="00D906F1" w:rsidRPr="00575CE7" w:rsidRDefault="00D906F1" w:rsidP="0038144F">
      <w:pPr>
        <w:kinsoku w:val="0"/>
        <w:overflowPunct w:val="0"/>
        <w:adjustRightInd w:val="0"/>
        <w:snapToGrid w:val="0"/>
        <w:spacing w:line="391" w:lineRule="exact"/>
        <w:ind w:left="595" w:firstLine="567"/>
        <w:jc w:val="both"/>
        <w:rPr>
          <w:color w:val="000000"/>
          <w:kern w:val="0"/>
          <w:sz w:val="28"/>
          <w:szCs w:val="28"/>
        </w:rPr>
      </w:pPr>
      <w:r w:rsidRPr="00575CE7">
        <w:rPr>
          <w:rFonts w:hAnsi="標楷體"/>
          <w:color w:val="000000"/>
          <w:kern w:val="0"/>
          <w:sz w:val="28"/>
          <w:szCs w:val="28"/>
        </w:rPr>
        <w:t>再者，依九十年捷運法第七條第二項，所謂毗鄰地區土地係指「與捷運設施用地相連接」、「與捷運設施用地在同一街廓內，且能與捷運設施用地連成同一建築基地」、「與捷運設施用地相鄰之街廓，而以地下道或陸橋相連通」者。換言之，實務上「毗鄰地區土地」之範圍，不限於捷運場、站之出入口所及之土地，而擴及與捷運設施用地相連接、在同一街廓內且能與捷運設施用地連成同一建築基地、甚至透過天橋或地下道可以相互連通者。如此一來，形成捷運設施蓋在任一個街廓，捷運局就如同取得對該街廓之都市更新權一般，賦予國家可以任意劃定徵收範圍之權限並取得開發權，導致鄰近地區人民之財產權及居住自由權利受有高度不確定之風險。</w:t>
      </w:r>
    </w:p>
    <w:p w:rsidR="00D906F1" w:rsidRPr="00575CE7" w:rsidRDefault="00D906F1" w:rsidP="0038144F">
      <w:pPr>
        <w:kinsoku w:val="0"/>
        <w:overflowPunct w:val="0"/>
        <w:adjustRightInd w:val="0"/>
        <w:snapToGrid w:val="0"/>
        <w:spacing w:line="391" w:lineRule="exact"/>
        <w:ind w:left="595" w:firstLine="539"/>
        <w:jc w:val="both"/>
        <w:rPr>
          <w:color w:val="000000"/>
          <w:kern w:val="0"/>
          <w:sz w:val="28"/>
          <w:szCs w:val="28"/>
        </w:rPr>
      </w:pPr>
      <w:r w:rsidRPr="00575CE7">
        <w:rPr>
          <w:rFonts w:hAnsi="標楷體"/>
          <w:color w:val="000000"/>
          <w:kern w:val="0"/>
          <w:sz w:val="28"/>
          <w:szCs w:val="28"/>
        </w:rPr>
        <w:t>本席認為，為求根本避免上述問題，九十年捷運法第七條第四項關於毗鄰地區土地之規定根本不應該存在，國家因辦理交通事業而依捷運法徵收人民土地應僅限於「為捷運交通事業路線、場、站所必須」之土地，超</w:t>
      </w:r>
      <w:r w:rsidRPr="00575CE7">
        <w:rPr>
          <w:rFonts w:hAnsi="標楷體"/>
          <w:color w:val="000000"/>
          <w:kern w:val="0"/>
          <w:sz w:val="28"/>
          <w:szCs w:val="28"/>
        </w:rPr>
        <w:lastRenderedPageBreak/>
        <w:t>出這個範圍均為非所必要，不得動用公權力強制徵收。如有開發之需要，極其量在「捷運交通事業路線、場、站所必須」之土地的垂直空間上作開發利用，尚可接受（例如將原本二層樓的設計加高到三十層樓），若是捷運出口連到某一街廓，該街廓就歸由捷運事業自行或聯合其他投資人為開發，這樣的規定，將難以善終。</w:t>
      </w:r>
    </w:p>
    <w:p w:rsidR="00D906F1" w:rsidRPr="00575CE7" w:rsidRDefault="00D906F1" w:rsidP="0038144F">
      <w:pPr>
        <w:kinsoku w:val="0"/>
        <w:overflowPunct w:val="0"/>
        <w:adjustRightInd w:val="0"/>
        <w:snapToGrid w:val="0"/>
        <w:spacing w:line="391" w:lineRule="exact"/>
        <w:jc w:val="both"/>
        <w:rPr>
          <w:b/>
          <w:color w:val="000000"/>
          <w:kern w:val="0"/>
          <w:sz w:val="28"/>
          <w:szCs w:val="28"/>
        </w:rPr>
      </w:pPr>
      <w:r w:rsidRPr="00575CE7">
        <w:rPr>
          <w:rFonts w:hAnsi="標楷體"/>
          <w:b/>
          <w:color w:val="000000"/>
          <w:kern w:val="0"/>
          <w:sz w:val="28"/>
          <w:szCs w:val="28"/>
        </w:rPr>
        <w:t>三、聯合開發之問題</w:t>
      </w:r>
    </w:p>
    <w:p w:rsidR="00D906F1" w:rsidRPr="00575CE7" w:rsidRDefault="00D906F1" w:rsidP="0038144F">
      <w:pPr>
        <w:kinsoku w:val="0"/>
        <w:overflowPunct w:val="0"/>
        <w:adjustRightInd w:val="0"/>
        <w:snapToGrid w:val="0"/>
        <w:spacing w:line="391" w:lineRule="exact"/>
        <w:ind w:left="595" w:firstLine="539"/>
        <w:jc w:val="both"/>
        <w:rPr>
          <w:color w:val="000000"/>
          <w:kern w:val="0"/>
          <w:sz w:val="28"/>
          <w:szCs w:val="28"/>
        </w:rPr>
      </w:pPr>
      <w:r w:rsidRPr="00575CE7">
        <w:rPr>
          <w:rFonts w:hAnsi="標楷體"/>
          <w:color w:val="000000"/>
          <w:kern w:val="0"/>
          <w:sz w:val="28"/>
          <w:szCs w:val="28"/>
        </w:rPr>
        <w:t>縱使承認國家得為有效利用土地資源、促進地區發展及籌措大眾捷運系統建設之經費，而得徵收人民之土地進行開發，亦應正視以國家之手介入自由經濟市場，以及開發利益歸屬之問題。</w:t>
      </w:r>
    </w:p>
    <w:p w:rsidR="00D906F1" w:rsidRPr="00575CE7" w:rsidRDefault="00D906F1" w:rsidP="0038144F">
      <w:pPr>
        <w:kinsoku w:val="0"/>
        <w:overflowPunct w:val="0"/>
        <w:adjustRightInd w:val="0"/>
        <w:snapToGrid w:val="0"/>
        <w:spacing w:line="391" w:lineRule="exact"/>
        <w:ind w:left="595" w:firstLine="539"/>
        <w:jc w:val="both"/>
        <w:rPr>
          <w:color w:val="000000"/>
          <w:kern w:val="0"/>
          <w:sz w:val="28"/>
          <w:szCs w:val="28"/>
        </w:rPr>
      </w:pPr>
      <w:r w:rsidRPr="00575CE7">
        <w:rPr>
          <w:rFonts w:hAnsi="標楷體"/>
          <w:color w:val="000000"/>
          <w:kern w:val="0"/>
          <w:sz w:val="28"/>
          <w:szCs w:val="28"/>
        </w:rPr>
        <w:t>七十七年捷運法第七條第一項：「為有效利用土地資源，促進地區發展，地方主管機關得自行開發或與私人、團體聯合開發大眾捷運系統場、站與路線之土地與毗鄰地區之土地。」依該規定，首先應探討準備開發到何種程度，實務上顯示，主管機關透過捷運法之規定徵收取得毗鄰地區土地後，往往欠缺自行開發之能力，須轉而與私人、團體聯合開發。然而，國家透過公權力徵收取得私人土地給特定事業使用，在現代競爭法或國家經濟法下，是一個很大的忌諱，在自由經濟體制下，如容許國家介入市場自由競爭機能，將無法使市場經濟正常運轉。再者，在「有效利用土地資源、促進地區發展」的立法目的下，如要強調聯合開發而徵收人民之土地，則因土地所有權人所提供者，乃為聯合開發所需之重要生產因素（土地），因此，應當使原土地所有權人分享開發後之經濟效益，國家縱因主導、參與建設而或許得以主張分享開發後之經濟效益，然該</w:t>
      </w:r>
      <w:r w:rsidRPr="00575CE7">
        <w:rPr>
          <w:rFonts w:hAnsi="標楷體"/>
          <w:color w:val="000000"/>
          <w:kern w:val="0"/>
          <w:sz w:val="28"/>
          <w:szCs w:val="28"/>
          <w:lang w:bidi="en-US"/>
        </w:rPr>
        <w:t>開發利益之分配方式，應符合共同出資、聯合開發之合夥意旨與精神。</w:t>
      </w:r>
    </w:p>
    <w:p w:rsidR="00D906F1" w:rsidRPr="00575CE7" w:rsidRDefault="00D906F1" w:rsidP="0038144F">
      <w:pPr>
        <w:kinsoku w:val="0"/>
        <w:overflowPunct w:val="0"/>
        <w:adjustRightInd w:val="0"/>
        <w:snapToGrid w:val="0"/>
        <w:spacing w:line="391" w:lineRule="exact"/>
        <w:ind w:left="595" w:firstLine="539"/>
        <w:jc w:val="both"/>
        <w:rPr>
          <w:color w:val="000000"/>
          <w:kern w:val="0"/>
          <w:sz w:val="28"/>
          <w:szCs w:val="28"/>
          <w:lang w:bidi="en-US"/>
        </w:rPr>
      </w:pPr>
      <w:r w:rsidRPr="00575CE7">
        <w:rPr>
          <w:rFonts w:hAnsi="標楷體"/>
          <w:color w:val="000000"/>
          <w:kern w:val="0"/>
          <w:sz w:val="28"/>
          <w:szCs w:val="28"/>
          <w:lang w:bidi="en-US"/>
        </w:rPr>
        <w:t>依實務作法，不僅排除原土地所有權人作為聯合開發者之</w:t>
      </w:r>
      <w:r w:rsidRPr="00575CE7">
        <w:rPr>
          <w:rFonts w:hAnsi="標楷體"/>
          <w:color w:val="000000"/>
          <w:kern w:val="0"/>
          <w:sz w:val="28"/>
          <w:szCs w:val="28"/>
        </w:rPr>
        <w:t>可能性</w:t>
      </w:r>
      <w:r w:rsidRPr="00575CE7">
        <w:rPr>
          <w:rFonts w:hAnsi="標楷體"/>
          <w:color w:val="000000"/>
          <w:kern w:val="0"/>
          <w:sz w:val="28"/>
          <w:szCs w:val="28"/>
          <w:lang w:bidi="en-US"/>
        </w:rPr>
        <w:t>，且在協議不成的情形下，允許主管機關得以一般徵收之手段取得非交通事業所必須之土地，轉由其他私人企業進行開發，一方面背離於市場經濟之運作，使開發後之經濟利益由第三人享有，另一方面又僅給予原土地所有權人與開發後該筆土地之經濟效益顯不相當的徵收補償。例如在本件聲請案，捷運局在九十二年為其授予聯合開發權之私人事業報請徵收聲請人之系爭土地時，僅願以七十八年之土地公告現值為補償基準，亦即不以徵收時，而以十四年前之土地公告現值核計其補償金</w:t>
      </w:r>
      <w:r w:rsidR="00875B4E" w:rsidRPr="000310A6">
        <w:rPr>
          <w:rFonts w:hAnsi="標楷體" w:hint="eastAsia"/>
          <w:color w:val="000000"/>
          <w:kern w:val="0"/>
          <w:sz w:val="22"/>
          <w:szCs w:val="22"/>
          <w:lang w:bidi="en-US"/>
        </w:rPr>
        <w:t>（註六）</w:t>
      </w:r>
      <w:r w:rsidRPr="00575CE7">
        <w:rPr>
          <w:rFonts w:hAnsi="標楷體"/>
          <w:color w:val="000000"/>
          <w:kern w:val="0"/>
          <w:sz w:val="28"/>
          <w:szCs w:val="28"/>
          <w:lang w:bidi="en-US"/>
        </w:rPr>
        <w:t>，如此作法，如何能信服於人民？</w:t>
      </w:r>
    </w:p>
    <w:p w:rsidR="00FD0AF1" w:rsidRPr="008C42C6" w:rsidRDefault="00FD0AF1" w:rsidP="0038144F">
      <w:pPr>
        <w:kinsoku w:val="0"/>
        <w:overflowPunct w:val="0"/>
        <w:adjustRightInd w:val="0"/>
        <w:snapToGrid w:val="0"/>
        <w:spacing w:line="391" w:lineRule="exact"/>
        <w:ind w:left="652" w:hanging="652"/>
        <w:jc w:val="both"/>
        <w:rPr>
          <w:color w:val="000000"/>
          <w:kern w:val="0"/>
          <w:sz w:val="22"/>
          <w:szCs w:val="22"/>
        </w:rPr>
      </w:pPr>
      <w:r w:rsidRPr="008C42C6">
        <w:rPr>
          <w:rFonts w:hAnsi="標楷體"/>
          <w:color w:val="000000"/>
          <w:kern w:val="0"/>
          <w:sz w:val="22"/>
          <w:szCs w:val="22"/>
        </w:rPr>
        <w:t>註一：</w:t>
      </w:r>
      <w:r w:rsidRPr="008C42C6">
        <w:rPr>
          <w:rFonts w:hAnsi="標楷體"/>
          <w:kern w:val="0"/>
          <w:sz w:val="22"/>
          <w:szCs w:val="22"/>
        </w:rPr>
        <w:t>例如，憲法第二十四條規定：「凡公務員違法侵害人民之自由或權利者，除依法律受懲戒外，應負刑事及民事責任。被害人民就其所受損害，並得依法律向國家請求賠償。」依該條規定，人民因公務員違法侵害人民之自由或權利，而要向國家請求賠償，必須另有法律為其依據。該條規定並不能引為其請求權之規範基礎。</w:t>
      </w:r>
    </w:p>
    <w:p w:rsidR="00FD0AF1" w:rsidRPr="008C42C6" w:rsidRDefault="00FD0AF1" w:rsidP="0038144F">
      <w:pPr>
        <w:kinsoku w:val="0"/>
        <w:overflowPunct w:val="0"/>
        <w:adjustRightInd w:val="0"/>
        <w:snapToGrid w:val="0"/>
        <w:spacing w:line="391" w:lineRule="exact"/>
        <w:ind w:left="652" w:hanging="652"/>
        <w:jc w:val="both"/>
        <w:rPr>
          <w:color w:val="000000"/>
          <w:kern w:val="0"/>
          <w:sz w:val="22"/>
          <w:szCs w:val="22"/>
        </w:rPr>
      </w:pPr>
      <w:r w:rsidRPr="008C42C6">
        <w:rPr>
          <w:rFonts w:hAnsi="標楷體"/>
          <w:color w:val="000000"/>
          <w:kern w:val="0"/>
          <w:sz w:val="22"/>
          <w:szCs w:val="22"/>
        </w:rPr>
        <w:t>註二：</w:t>
      </w:r>
      <w:r w:rsidRPr="008C42C6">
        <w:rPr>
          <w:rFonts w:hAnsi="標楷體"/>
          <w:kern w:val="0"/>
          <w:sz w:val="22"/>
          <w:szCs w:val="22"/>
        </w:rPr>
        <w:t>參土地徵收作業手冊，內政部編印，</w:t>
      </w:r>
      <w:r w:rsidRPr="008C42C6">
        <w:rPr>
          <w:kern w:val="0"/>
          <w:sz w:val="22"/>
          <w:szCs w:val="22"/>
        </w:rPr>
        <w:t>102</w:t>
      </w:r>
      <w:r w:rsidRPr="008C42C6">
        <w:rPr>
          <w:rFonts w:hAnsi="標楷體"/>
          <w:kern w:val="0"/>
          <w:sz w:val="22"/>
          <w:szCs w:val="22"/>
        </w:rPr>
        <w:t>年</w:t>
      </w:r>
      <w:r w:rsidRPr="008C42C6">
        <w:rPr>
          <w:kern w:val="0"/>
          <w:sz w:val="22"/>
          <w:szCs w:val="22"/>
        </w:rPr>
        <w:t>12</w:t>
      </w:r>
      <w:r w:rsidRPr="008C42C6">
        <w:rPr>
          <w:rFonts w:hAnsi="標楷體"/>
          <w:kern w:val="0"/>
          <w:sz w:val="22"/>
          <w:szCs w:val="22"/>
        </w:rPr>
        <w:t>月，頁</w:t>
      </w:r>
      <w:r w:rsidRPr="008C42C6">
        <w:rPr>
          <w:kern w:val="0"/>
          <w:sz w:val="22"/>
          <w:szCs w:val="22"/>
        </w:rPr>
        <w:t>13-19</w:t>
      </w:r>
      <w:r w:rsidRPr="008C42C6">
        <w:rPr>
          <w:rFonts w:hAnsi="標楷體"/>
          <w:kern w:val="0"/>
          <w:sz w:val="22"/>
          <w:szCs w:val="22"/>
        </w:rPr>
        <w:t>。所謂一般徵收，係指國家因興辦</w:t>
      </w:r>
      <w:r w:rsidRPr="008C42C6">
        <w:rPr>
          <w:rFonts w:hAnsi="標楷體"/>
          <w:kern w:val="0"/>
          <w:sz w:val="22"/>
          <w:szCs w:val="22"/>
        </w:rPr>
        <w:lastRenderedPageBreak/>
        <w:t>公益事業之需要，以個別方式徵收私有土地而言；所謂區段徵收，係指政府將依定區域內之私有土地全部予以徵收，依都市計畫或土地使用計畫重新加以規畫、整理、開發後，一部分土地由原土地所有權人按一定比例領回，一部分土地做為公共設施用地或讓售給其他需地機關建設使用，剩餘可建築土地則由政府公開出租，標售以償還開發成本；所謂一併徵收，係指徵收土地時其上改良物一併徵收；所謂保留徵收，係指就舉辦事業將來所需用之土地，在未需用以前，預為呈請核定，公布其徵收之範圍，並禁止妨害徵收之使用。</w:t>
      </w:r>
    </w:p>
    <w:p w:rsidR="00FD0AF1" w:rsidRPr="008C42C6" w:rsidRDefault="00FD0AF1" w:rsidP="0038144F">
      <w:pPr>
        <w:kinsoku w:val="0"/>
        <w:overflowPunct w:val="0"/>
        <w:adjustRightInd w:val="0"/>
        <w:snapToGrid w:val="0"/>
        <w:spacing w:line="391" w:lineRule="exact"/>
        <w:ind w:left="652" w:hanging="652"/>
        <w:jc w:val="both"/>
        <w:rPr>
          <w:color w:val="000000"/>
          <w:kern w:val="0"/>
          <w:sz w:val="22"/>
          <w:szCs w:val="22"/>
        </w:rPr>
      </w:pPr>
      <w:r w:rsidRPr="008C42C6">
        <w:rPr>
          <w:rFonts w:hAnsi="標楷體"/>
          <w:color w:val="000000"/>
          <w:kern w:val="0"/>
          <w:sz w:val="22"/>
          <w:szCs w:val="22"/>
        </w:rPr>
        <w:t>註三：</w:t>
      </w:r>
      <w:r w:rsidRPr="008C42C6">
        <w:rPr>
          <w:rFonts w:hAnsi="標楷體"/>
          <w:kern w:val="0"/>
          <w:sz w:val="22"/>
          <w:szCs w:val="22"/>
        </w:rPr>
        <w:t>土地法（</w:t>
      </w:r>
      <w:r w:rsidRPr="008C42C6">
        <w:rPr>
          <w:kern w:val="0"/>
          <w:sz w:val="22"/>
          <w:szCs w:val="22"/>
        </w:rPr>
        <w:t>100.06.15.</w:t>
      </w:r>
      <w:r w:rsidRPr="008C42C6">
        <w:rPr>
          <w:rFonts w:hAnsi="標楷體"/>
          <w:kern w:val="0"/>
          <w:sz w:val="22"/>
          <w:szCs w:val="22"/>
        </w:rPr>
        <w:t>修正公布）第一百四十七條：「土地及其改良物，除依本法規定外，不得用任何名目徵收或附加稅款。但因建築道路、堤防、溝渠、或其他土地改良之水陸工程，所需費用，得依法徵收工程受益費。」該條所定「除依本法規定外，不得用任何名目徵收」之意旨即是徵收類型及徵收事由法定。</w:t>
      </w:r>
    </w:p>
    <w:p w:rsidR="00FD0AF1" w:rsidRPr="008C42C6" w:rsidRDefault="00FD0AF1" w:rsidP="0038144F">
      <w:pPr>
        <w:kinsoku w:val="0"/>
        <w:overflowPunct w:val="0"/>
        <w:adjustRightInd w:val="0"/>
        <w:snapToGrid w:val="0"/>
        <w:spacing w:line="391" w:lineRule="exact"/>
        <w:ind w:left="652" w:hanging="652"/>
        <w:jc w:val="both"/>
        <w:rPr>
          <w:color w:val="000000"/>
          <w:kern w:val="0"/>
          <w:sz w:val="22"/>
          <w:szCs w:val="22"/>
        </w:rPr>
      </w:pPr>
      <w:r w:rsidRPr="008C42C6">
        <w:rPr>
          <w:rFonts w:hAnsi="標楷體"/>
          <w:color w:val="000000"/>
          <w:kern w:val="0"/>
          <w:sz w:val="22"/>
          <w:szCs w:val="22"/>
        </w:rPr>
        <w:t>註四：</w:t>
      </w:r>
      <w:r w:rsidRPr="008C42C6">
        <w:rPr>
          <w:rFonts w:hAnsi="標楷體"/>
          <w:kern w:val="0"/>
          <w:sz w:val="22"/>
          <w:szCs w:val="22"/>
        </w:rPr>
        <w:t>參交通部中華民國</w:t>
      </w:r>
      <w:r w:rsidRPr="008C42C6">
        <w:rPr>
          <w:kern w:val="0"/>
          <w:sz w:val="22"/>
          <w:szCs w:val="22"/>
        </w:rPr>
        <w:t>102</w:t>
      </w:r>
      <w:r w:rsidRPr="008C42C6">
        <w:rPr>
          <w:rFonts w:hAnsi="標楷體"/>
          <w:kern w:val="0"/>
          <w:sz w:val="22"/>
          <w:szCs w:val="22"/>
        </w:rPr>
        <w:t>年</w:t>
      </w:r>
      <w:r w:rsidRPr="008C42C6">
        <w:rPr>
          <w:kern w:val="0"/>
          <w:sz w:val="22"/>
          <w:szCs w:val="22"/>
        </w:rPr>
        <w:t>5</w:t>
      </w:r>
      <w:r w:rsidRPr="008C42C6">
        <w:rPr>
          <w:rFonts w:hAnsi="標楷體"/>
          <w:kern w:val="0"/>
          <w:sz w:val="22"/>
          <w:szCs w:val="22"/>
        </w:rPr>
        <w:t>月</w:t>
      </w:r>
      <w:r w:rsidRPr="008C42C6">
        <w:rPr>
          <w:kern w:val="0"/>
          <w:sz w:val="22"/>
          <w:szCs w:val="22"/>
        </w:rPr>
        <w:t>20</w:t>
      </w:r>
      <w:r w:rsidRPr="008C42C6">
        <w:rPr>
          <w:rFonts w:hAnsi="標楷體"/>
          <w:kern w:val="0"/>
          <w:sz w:val="22"/>
          <w:szCs w:val="22"/>
        </w:rPr>
        <w:t>日交路字第</w:t>
      </w:r>
      <w:r w:rsidRPr="008C42C6">
        <w:rPr>
          <w:kern w:val="0"/>
          <w:sz w:val="22"/>
          <w:szCs w:val="22"/>
        </w:rPr>
        <w:t>1025005474</w:t>
      </w:r>
      <w:r w:rsidRPr="008C42C6">
        <w:rPr>
          <w:rFonts w:hAnsi="標楷體"/>
          <w:kern w:val="0"/>
          <w:sz w:val="22"/>
          <w:szCs w:val="22"/>
        </w:rPr>
        <w:t>號函之附件資料：「</w:t>
      </w:r>
      <w:r w:rsidRPr="003F6646">
        <w:rPr>
          <w:rFonts w:ascii="標楷體" w:hAnsi="標楷體"/>
          <w:kern w:val="0"/>
          <w:sz w:val="22"/>
          <w:szCs w:val="22"/>
        </w:rPr>
        <w:t>……</w:t>
      </w:r>
      <w:r w:rsidRPr="008C42C6">
        <w:rPr>
          <w:rFonts w:hAnsi="標楷體"/>
          <w:kern w:val="0"/>
          <w:sz w:val="22"/>
          <w:szCs w:val="22"/>
        </w:rPr>
        <w:t>二、至聯合開發土地採徵收後得否移轉與私人乙節，說明如次：（二）</w:t>
      </w:r>
      <w:smartTag w:uri="urn:schemas-microsoft-com:office:smarttags" w:element="chsdate">
        <w:smartTagPr>
          <w:attr w:name="IsROCDate" w:val="False"/>
          <w:attr w:name="IsLunarDate" w:val="False"/>
          <w:attr w:name="Day" w:val="1"/>
          <w:attr w:name="Month" w:val="7"/>
          <w:attr w:name="Year" w:val="1977"/>
        </w:smartTagPr>
        <w:r w:rsidRPr="008C42C6">
          <w:rPr>
            <w:kern w:val="0"/>
            <w:sz w:val="22"/>
            <w:szCs w:val="22"/>
          </w:rPr>
          <w:t>77</w:t>
        </w:r>
        <w:r w:rsidRPr="008C42C6">
          <w:rPr>
            <w:rFonts w:hAnsi="標楷體"/>
            <w:kern w:val="0"/>
            <w:sz w:val="22"/>
            <w:szCs w:val="22"/>
          </w:rPr>
          <w:t>年</w:t>
        </w:r>
        <w:r w:rsidRPr="008C42C6">
          <w:rPr>
            <w:kern w:val="0"/>
            <w:sz w:val="22"/>
            <w:szCs w:val="22"/>
          </w:rPr>
          <w:t>7</w:t>
        </w:r>
        <w:r w:rsidRPr="008C42C6">
          <w:rPr>
            <w:rFonts w:hAnsi="標楷體"/>
            <w:kern w:val="0"/>
            <w:sz w:val="22"/>
            <w:szCs w:val="22"/>
          </w:rPr>
          <w:t>月</w:t>
        </w:r>
        <w:r w:rsidRPr="008C42C6">
          <w:rPr>
            <w:kern w:val="0"/>
            <w:sz w:val="22"/>
            <w:szCs w:val="22"/>
          </w:rPr>
          <w:t>1</w:t>
        </w:r>
        <w:r w:rsidRPr="008C42C6">
          <w:rPr>
            <w:rFonts w:hAnsi="標楷體"/>
            <w:kern w:val="0"/>
            <w:sz w:val="22"/>
            <w:szCs w:val="22"/>
          </w:rPr>
          <w:t>日</w:t>
        </w:r>
      </w:smartTag>
      <w:r w:rsidRPr="008C42C6">
        <w:rPr>
          <w:rFonts w:hAnsi="標楷體"/>
          <w:kern w:val="0"/>
          <w:sz w:val="22"/>
          <w:szCs w:val="22"/>
        </w:rPr>
        <w:t>制定公布之大眾捷運法第</w:t>
      </w:r>
      <w:r w:rsidRPr="008C42C6">
        <w:rPr>
          <w:kern w:val="0"/>
          <w:sz w:val="22"/>
          <w:szCs w:val="22"/>
        </w:rPr>
        <w:t>7</w:t>
      </w:r>
      <w:r w:rsidRPr="008C42C6">
        <w:rPr>
          <w:rFonts w:hAnsi="標楷體"/>
          <w:kern w:val="0"/>
          <w:sz w:val="22"/>
          <w:szCs w:val="22"/>
        </w:rPr>
        <w:t>條有關聯合開發之規定，參酌其立法說明係為「有效利用土地資源，促進地區發展，並利大眾捷運系統建設經費之取得」，是聯合開發用地之徵收性質應屬前述「政策性徵收」，與一般為公用事業所辦徵收而僅得為公共之使用有別。」</w:t>
      </w:r>
    </w:p>
    <w:p w:rsidR="00FD0AF1" w:rsidRPr="008C42C6" w:rsidRDefault="00FD0AF1" w:rsidP="0038144F">
      <w:pPr>
        <w:kinsoku w:val="0"/>
        <w:overflowPunct w:val="0"/>
        <w:adjustRightInd w:val="0"/>
        <w:snapToGrid w:val="0"/>
        <w:spacing w:line="391" w:lineRule="exact"/>
        <w:ind w:left="652" w:hanging="652"/>
        <w:jc w:val="both"/>
        <w:rPr>
          <w:color w:val="000000"/>
          <w:kern w:val="0"/>
          <w:sz w:val="22"/>
          <w:szCs w:val="22"/>
        </w:rPr>
      </w:pPr>
      <w:r w:rsidRPr="008C42C6">
        <w:rPr>
          <w:rFonts w:hAnsi="標楷體"/>
          <w:color w:val="000000"/>
          <w:kern w:val="0"/>
          <w:sz w:val="22"/>
          <w:szCs w:val="22"/>
        </w:rPr>
        <w:t>註五：</w:t>
      </w:r>
      <w:r w:rsidRPr="008C42C6">
        <w:rPr>
          <w:rFonts w:hAnsi="標楷體"/>
          <w:kern w:val="0"/>
          <w:sz w:val="22"/>
          <w:szCs w:val="22"/>
        </w:rPr>
        <w:t>參大眾捷運法第七條規定；立法院秘書處編印，法律案專輯第一百一十四輯</w:t>
      </w:r>
      <w:r w:rsidRPr="008C42C6">
        <w:rPr>
          <w:kern w:val="0"/>
          <w:sz w:val="22"/>
          <w:szCs w:val="22"/>
        </w:rPr>
        <w:t>-</w:t>
      </w:r>
      <w:r w:rsidRPr="008C42C6">
        <w:rPr>
          <w:rFonts w:hAnsi="標楷體"/>
          <w:kern w:val="0"/>
          <w:sz w:val="22"/>
          <w:szCs w:val="22"/>
        </w:rPr>
        <w:t>大眾捷運法案，立法院秘書處，七十八年，第</w:t>
      </w:r>
      <w:r w:rsidRPr="008C42C6">
        <w:rPr>
          <w:kern w:val="0"/>
          <w:sz w:val="22"/>
          <w:szCs w:val="22"/>
        </w:rPr>
        <w:t>253</w:t>
      </w:r>
      <w:r w:rsidRPr="008C42C6">
        <w:rPr>
          <w:rFonts w:hAnsi="標楷體"/>
          <w:kern w:val="0"/>
          <w:sz w:val="22"/>
          <w:szCs w:val="22"/>
        </w:rPr>
        <w:t>頁。</w:t>
      </w:r>
    </w:p>
    <w:p w:rsidR="00FD0AF1" w:rsidRDefault="00FD0AF1" w:rsidP="0038144F">
      <w:pPr>
        <w:kinsoku w:val="0"/>
        <w:overflowPunct w:val="0"/>
        <w:adjustRightInd w:val="0"/>
        <w:snapToGrid w:val="0"/>
        <w:spacing w:line="391" w:lineRule="exact"/>
        <w:ind w:left="652" w:hanging="652"/>
        <w:jc w:val="both"/>
        <w:rPr>
          <w:rFonts w:hAnsi="標楷體" w:hint="eastAsia"/>
          <w:kern w:val="0"/>
          <w:sz w:val="22"/>
          <w:szCs w:val="22"/>
        </w:rPr>
      </w:pPr>
      <w:r w:rsidRPr="008C42C6">
        <w:rPr>
          <w:rFonts w:hAnsi="標楷體"/>
          <w:color w:val="000000"/>
          <w:kern w:val="0"/>
          <w:sz w:val="22"/>
          <w:szCs w:val="22"/>
        </w:rPr>
        <w:t>註六：</w:t>
      </w:r>
      <w:r w:rsidRPr="008C42C6">
        <w:rPr>
          <w:rFonts w:hAnsi="標楷體"/>
          <w:kern w:val="0"/>
          <w:sz w:val="22"/>
          <w:szCs w:val="22"/>
        </w:rPr>
        <w:t>參台北市政府</w:t>
      </w:r>
      <w:smartTag w:uri="urn:schemas-microsoft-com:office:smarttags" w:element="chsdate">
        <w:smartTagPr>
          <w:attr w:name="IsROCDate" w:val="True"/>
          <w:attr w:name="IsLunarDate" w:val="False"/>
          <w:attr w:name="Day" w:val="4"/>
          <w:attr w:name="Month" w:val="12"/>
          <w:attr w:name="Year" w:val="2014"/>
        </w:smartTagPr>
        <w:r w:rsidRPr="008C42C6">
          <w:rPr>
            <w:rFonts w:hAnsi="標楷體"/>
            <w:kern w:val="0"/>
            <w:sz w:val="22"/>
            <w:szCs w:val="22"/>
          </w:rPr>
          <w:t>中華民國</w:t>
        </w:r>
        <w:r w:rsidRPr="008C42C6">
          <w:rPr>
            <w:kern w:val="0"/>
            <w:sz w:val="22"/>
            <w:szCs w:val="22"/>
          </w:rPr>
          <w:t>103</w:t>
        </w:r>
        <w:r w:rsidRPr="008C42C6">
          <w:rPr>
            <w:rFonts w:hAnsi="標楷體"/>
            <w:kern w:val="0"/>
            <w:sz w:val="22"/>
            <w:szCs w:val="22"/>
          </w:rPr>
          <w:t>年</w:t>
        </w:r>
        <w:r w:rsidRPr="008C42C6">
          <w:rPr>
            <w:kern w:val="0"/>
            <w:sz w:val="22"/>
            <w:szCs w:val="22"/>
          </w:rPr>
          <w:t>12</w:t>
        </w:r>
        <w:r w:rsidRPr="008C42C6">
          <w:rPr>
            <w:rFonts w:hAnsi="標楷體"/>
            <w:kern w:val="0"/>
            <w:sz w:val="22"/>
            <w:szCs w:val="22"/>
          </w:rPr>
          <w:t>月</w:t>
        </w:r>
        <w:r w:rsidRPr="008C42C6">
          <w:rPr>
            <w:kern w:val="0"/>
            <w:sz w:val="22"/>
            <w:szCs w:val="22"/>
          </w:rPr>
          <w:t>4</w:t>
        </w:r>
        <w:r w:rsidRPr="008C42C6">
          <w:rPr>
            <w:rFonts w:hAnsi="標楷體"/>
            <w:kern w:val="0"/>
            <w:sz w:val="22"/>
            <w:szCs w:val="22"/>
          </w:rPr>
          <w:t>日</w:t>
        </w:r>
      </w:smartTag>
      <w:r w:rsidRPr="008C42C6">
        <w:rPr>
          <w:rFonts w:hAnsi="標楷體"/>
          <w:kern w:val="0"/>
          <w:sz w:val="22"/>
          <w:szCs w:val="22"/>
        </w:rPr>
        <w:t>府捷聯字第</w:t>
      </w:r>
      <w:r w:rsidRPr="008C42C6">
        <w:rPr>
          <w:kern w:val="0"/>
          <w:sz w:val="22"/>
          <w:szCs w:val="22"/>
        </w:rPr>
        <w:t>10314224300</w:t>
      </w:r>
      <w:r w:rsidRPr="008C42C6">
        <w:rPr>
          <w:rFonts w:hAnsi="標楷體"/>
          <w:kern w:val="0"/>
          <w:sz w:val="22"/>
          <w:szCs w:val="22"/>
        </w:rPr>
        <w:t>號函，說明（四）以下。「３、</w:t>
      </w:r>
      <w:r w:rsidRPr="003F6646">
        <w:rPr>
          <w:rFonts w:ascii="標楷體" w:hAnsi="標楷體"/>
          <w:kern w:val="0"/>
          <w:sz w:val="22"/>
          <w:szCs w:val="22"/>
        </w:rPr>
        <w:t>……</w:t>
      </w:r>
      <w:r w:rsidRPr="008C42C6">
        <w:rPr>
          <w:rFonts w:hAnsi="標楷體"/>
          <w:kern w:val="0"/>
          <w:sz w:val="22"/>
          <w:szCs w:val="22"/>
        </w:rPr>
        <w:t>內政部於</w:t>
      </w:r>
      <w:smartTag w:uri="urn:schemas-microsoft-com:office:smarttags" w:element="chsdate">
        <w:smartTagPr>
          <w:attr w:name="IsROCDate" w:val="False"/>
          <w:attr w:name="IsLunarDate" w:val="False"/>
          <w:attr w:name="Day" w:val="2"/>
          <w:attr w:name="Month" w:val="5"/>
          <w:attr w:name="Year" w:val="1992"/>
        </w:smartTagPr>
        <w:r w:rsidRPr="008C42C6">
          <w:rPr>
            <w:kern w:val="0"/>
            <w:sz w:val="22"/>
            <w:szCs w:val="22"/>
          </w:rPr>
          <w:t>92</w:t>
        </w:r>
        <w:r w:rsidRPr="008C42C6">
          <w:rPr>
            <w:rFonts w:hAnsi="標楷體"/>
            <w:kern w:val="0"/>
            <w:sz w:val="22"/>
            <w:szCs w:val="22"/>
          </w:rPr>
          <w:t>年</w:t>
        </w:r>
        <w:r w:rsidRPr="008C42C6">
          <w:rPr>
            <w:kern w:val="0"/>
            <w:sz w:val="22"/>
            <w:szCs w:val="22"/>
          </w:rPr>
          <w:t>5</w:t>
        </w:r>
        <w:r w:rsidRPr="008C42C6">
          <w:rPr>
            <w:rFonts w:hAnsi="標楷體"/>
            <w:kern w:val="0"/>
            <w:sz w:val="22"/>
            <w:szCs w:val="22"/>
          </w:rPr>
          <w:t>月</w:t>
        </w:r>
        <w:r w:rsidRPr="008C42C6">
          <w:rPr>
            <w:kern w:val="0"/>
            <w:sz w:val="22"/>
            <w:szCs w:val="22"/>
          </w:rPr>
          <w:t>2</w:t>
        </w:r>
        <w:r w:rsidRPr="008C42C6">
          <w:rPr>
            <w:rFonts w:hAnsi="標楷體"/>
            <w:kern w:val="0"/>
            <w:sz w:val="22"/>
            <w:szCs w:val="22"/>
          </w:rPr>
          <w:t>日</w:t>
        </w:r>
      </w:smartTag>
      <w:r w:rsidRPr="008C42C6">
        <w:rPr>
          <w:rFonts w:hAnsi="標楷體"/>
          <w:kern w:val="0"/>
          <w:sz w:val="22"/>
          <w:szCs w:val="22"/>
        </w:rPr>
        <w:t>核准徵收。</w:t>
      </w:r>
      <w:r w:rsidRPr="003F6646">
        <w:rPr>
          <w:rFonts w:ascii="標楷體" w:hAnsi="標楷體"/>
          <w:kern w:val="0"/>
          <w:sz w:val="22"/>
          <w:szCs w:val="22"/>
        </w:rPr>
        <w:t>……</w:t>
      </w:r>
      <w:r w:rsidRPr="008C42C6">
        <w:rPr>
          <w:rFonts w:hAnsi="標楷體"/>
          <w:kern w:val="0"/>
          <w:sz w:val="22"/>
          <w:szCs w:val="22"/>
        </w:rPr>
        <w:t>４、</w:t>
      </w:r>
      <w:smartTag w:uri="urn:schemas-microsoft-com:office:smarttags" w:element="PersonName">
        <w:smartTagPr>
          <w:attr w:name="ProductID" w:val="鄭"/>
        </w:smartTagPr>
        <w:r w:rsidRPr="008C42C6">
          <w:rPr>
            <w:rFonts w:hAnsi="標楷體"/>
            <w:kern w:val="0"/>
            <w:sz w:val="22"/>
            <w:szCs w:val="22"/>
          </w:rPr>
          <w:t>鄭</w:t>
        </w:r>
      </w:smartTag>
      <w:r w:rsidRPr="008C42C6">
        <w:rPr>
          <w:rFonts w:hAnsi="標楷體"/>
          <w:kern w:val="0"/>
          <w:sz w:val="22"/>
          <w:szCs w:val="22"/>
        </w:rPr>
        <w:t>君土地地價補償，依土地契約書約定，以</w:t>
      </w:r>
      <w:smartTag w:uri="urn:schemas-microsoft-com:office:smarttags" w:element="chsdate">
        <w:smartTagPr>
          <w:attr w:name="IsROCDate" w:val="False"/>
          <w:attr w:name="IsLunarDate" w:val="False"/>
          <w:attr w:name="Day" w:val="1"/>
          <w:attr w:name="Month" w:val="7"/>
          <w:attr w:name="Year" w:val="1978"/>
        </w:smartTagPr>
        <w:r w:rsidRPr="008C42C6">
          <w:rPr>
            <w:kern w:val="0"/>
            <w:sz w:val="22"/>
            <w:szCs w:val="22"/>
          </w:rPr>
          <w:t>78</w:t>
        </w:r>
        <w:r w:rsidRPr="008C42C6">
          <w:rPr>
            <w:rFonts w:hAnsi="標楷體"/>
            <w:kern w:val="0"/>
            <w:sz w:val="22"/>
            <w:szCs w:val="22"/>
          </w:rPr>
          <w:t>年</w:t>
        </w:r>
        <w:r w:rsidRPr="008C42C6">
          <w:rPr>
            <w:kern w:val="0"/>
            <w:sz w:val="22"/>
            <w:szCs w:val="22"/>
          </w:rPr>
          <w:t>7</w:t>
        </w:r>
        <w:r w:rsidRPr="008C42C6">
          <w:rPr>
            <w:rFonts w:hAnsi="標楷體"/>
            <w:kern w:val="0"/>
            <w:sz w:val="22"/>
            <w:szCs w:val="22"/>
          </w:rPr>
          <w:t>月</w:t>
        </w:r>
        <w:r w:rsidRPr="008C42C6">
          <w:rPr>
            <w:kern w:val="0"/>
            <w:sz w:val="22"/>
            <w:szCs w:val="22"/>
          </w:rPr>
          <w:t>1</w:t>
        </w:r>
        <w:r w:rsidRPr="008C42C6">
          <w:rPr>
            <w:rFonts w:hAnsi="標楷體"/>
            <w:kern w:val="0"/>
            <w:sz w:val="22"/>
            <w:szCs w:val="22"/>
          </w:rPr>
          <w:t>日</w:t>
        </w:r>
      </w:smartTag>
      <w:r w:rsidRPr="008C42C6">
        <w:rPr>
          <w:rFonts w:hAnsi="標楷體"/>
          <w:kern w:val="0"/>
          <w:sz w:val="22"/>
          <w:szCs w:val="22"/>
        </w:rPr>
        <w:t>公告土地現值核計。</w:t>
      </w:r>
      <w:r w:rsidRPr="003F6646">
        <w:rPr>
          <w:rFonts w:ascii="標楷體" w:hAnsi="標楷體"/>
          <w:kern w:val="0"/>
          <w:sz w:val="22"/>
          <w:szCs w:val="22"/>
        </w:rPr>
        <w:t>……</w:t>
      </w:r>
      <w:r w:rsidRPr="008C42C6">
        <w:rPr>
          <w:rFonts w:hAnsi="標楷體"/>
          <w:kern w:val="0"/>
          <w:sz w:val="22"/>
          <w:szCs w:val="22"/>
        </w:rPr>
        <w:t>」</w:t>
      </w:r>
    </w:p>
    <w:p w:rsidR="00FD0AF1" w:rsidRDefault="00FD0AF1" w:rsidP="0038144F">
      <w:pPr>
        <w:kinsoku w:val="0"/>
        <w:overflowPunct w:val="0"/>
        <w:adjustRightInd w:val="0"/>
        <w:snapToGrid w:val="0"/>
        <w:spacing w:line="391" w:lineRule="exact"/>
        <w:jc w:val="both"/>
        <w:rPr>
          <w:rFonts w:hAnsi="標楷體" w:hint="eastAsia"/>
          <w:color w:val="000000"/>
          <w:kern w:val="0"/>
          <w:sz w:val="28"/>
          <w:szCs w:val="28"/>
        </w:rPr>
      </w:pPr>
    </w:p>
    <w:p w:rsidR="00E44F7A" w:rsidRPr="00575CE7" w:rsidRDefault="00E44F7A" w:rsidP="0038144F">
      <w:pPr>
        <w:kinsoku w:val="0"/>
        <w:overflowPunct w:val="0"/>
        <w:spacing w:line="391" w:lineRule="exact"/>
        <w:ind w:left="958" w:right="567"/>
        <w:jc w:val="distribute"/>
        <w:rPr>
          <w:color w:val="000000"/>
          <w:kern w:val="0"/>
          <w:sz w:val="28"/>
          <w:szCs w:val="28"/>
        </w:rPr>
      </w:pPr>
      <w:r w:rsidRPr="0099772C">
        <w:rPr>
          <w:rFonts w:ascii="華康粗黑體" w:eastAsia="華康粗黑體" w:hAnsi="標楷體"/>
          <w:color w:val="000000"/>
          <w:sz w:val="28"/>
          <w:szCs w:val="28"/>
        </w:rPr>
        <w:t>協同意見書</w:t>
      </w:r>
      <w:r w:rsidRPr="00575CE7">
        <w:rPr>
          <w:rFonts w:hAnsi="標楷體"/>
          <w:color w:val="000000"/>
          <w:kern w:val="0"/>
          <w:sz w:val="28"/>
          <w:szCs w:val="28"/>
        </w:rPr>
        <w:t xml:space="preserve">　　　　　　　　　　　　　　</w:t>
      </w:r>
      <w:r w:rsidR="00D906F1" w:rsidRPr="00575CE7">
        <w:rPr>
          <w:rFonts w:hAnsi="標楷體"/>
          <w:color w:val="000000"/>
          <w:kern w:val="0"/>
          <w:sz w:val="28"/>
          <w:szCs w:val="28"/>
        </w:rPr>
        <w:t>陳春生</w:t>
      </w:r>
      <w:r w:rsidRPr="00575CE7">
        <w:rPr>
          <w:rFonts w:hAnsi="標楷體"/>
          <w:color w:val="000000"/>
          <w:kern w:val="0"/>
          <w:sz w:val="28"/>
          <w:szCs w:val="28"/>
        </w:rPr>
        <w:t>大法官　提出</w:t>
      </w:r>
    </w:p>
    <w:p w:rsidR="00D906F1" w:rsidRPr="00575CE7" w:rsidRDefault="00D906F1" w:rsidP="0038144F">
      <w:pPr>
        <w:kinsoku w:val="0"/>
        <w:overflowPunct w:val="0"/>
        <w:adjustRightInd w:val="0"/>
        <w:snapToGrid w:val="0"/>
        <w:spacing w:line="391" w:lineRule="exact"/>
        <w:ind w:firstLine="595"/>
        <w:jc w:val="both"/>
        <w:rPr>
          <w:kern w:val="0"/>
          <w:sz w:val="28"/>
          <w:szCs w:val="28"/>
          <w:lang w:val="fr-FR"/>
        </w:rPr>
      </w:pPr>
      <w:r w:rsidRPr="00575CE7">
        <w:rPr>
          <w:rFonts w:hAnsi="標楷體"/>
          <w:kern w:val="0"/>
          <w:sz w:val="28"/>
          <w:szCs w:val="28"/>
        </w:rPr>
        <w:t>本號解釋認為大眾捷運法第七條第四項規定，大眾捷運系統其</w:t>
      </w:r>
      <w:r w:rsidRPr="00575CE7">
        <w:rPr>
          <w:rFonts w:hAnsi="標楷體"/>
          <w:kern w:val="0"/>
          <w:sz w:val="28"/>
          <w:szCs w:val="28"/>
          <w:lang w:val="fr-FR"/>
        </w:rPr>
        <w:t>毗鄰地區辦理開發所需土地，得由主管機關依法報請徵收；大眾捷運系統土地聯合開發辦法第九條第一項規定，聯合開發之用地取得，得由主管機關依法報請徵收等之規定，許主管機關為土地開發之目的，依法報請徵收土地徵收條例第三條第二款及土地法第二百零八條第二款所規定交通事業所必須者以外之毗鄰地區土地，於此範圍內，不符憲法第二十三條之比例原則，與憲法保障人民財產權及居住自由之意旨有違，應自本解釋公布日起不予適用之見解，本席敬表同意。惟關於違反比例原則之論述，謹述個人淺見如下，以供參考。</w:t>
      </w:r>
    </w:p>
    <w:p w:rsidR="00D906F1" w:rsidRPr="00575CE7" w:rsidRDefault="00D906F1" w:rsidP="0038144F">
      <w:pPr>
        <w:kinsoku w:val="0"/>
        <w:overflowPunct w:val="0"/>
        <w:adjustRightInd w:val="0"/>
        <w:snapToGrid w:val="0"/>
        <w:spacing w:line="391" w:lineRule="exact"/>
        <w:jc w:val="both"/>
        <w:rPr>
          <w:b/>
          <w:kern w:val="0"/>
          <w:sz w:val="28"/>
          <w:szCs w:val="28"/>
          <w:lang w:val="fr-FR"/>
        </w:rPr>
      </w:pPr>
      <w:r w:rsidRPr="00575CE7">
        <w:rPr>
          <w:rFonts w:hAnsi="標楷體"/>
          <w:b/>
          <w:kern w:val="0"/>
          <w:sz w:val="28"/>
          <w:szCs w:val="28"/>
          <w:lang w:val="fr-FR"/>
        </w:rPr>
        <w:t>壹、本案關於比例原則之審查</w:t>
      </w:r>
    </w:p>
    <w:p w:rsidR="00D906F1" w:rsidRPr="00575CE7" w:rsidRDefault="00D906F1" w:rsidP="0038144F">
      <w:pPr>
        <w:kinsoku w:val="0"/>
        <w:overflowPunct w:val="0"/>
        <w:adjustRightInd w:val="0"/>
        <w:snapToGrid w:val="0"/>
        <w:spacing w:line="391" w:lineRule="exact"/>
        <w:ind w:left="312"/>
        <w:jc w:val="both"/>
        <w:rPr>
          <w:kern w:val="0"/>
          <w:sz w:val="28"/>
          <w:szCs w:val="28"/>
          <w:lang w:val="fr-FR"/>
        </w:rPr>
      </w:pPr>
      <w:r w:rsidRPr="00575CE7">
        <w:rPr>
          <w:rFonts w:hAnsi="標楷體"/>
          <w:kern w:val="0"/>
          <w:sz w:val="28"/>
          <w:szCs w:val="28"/>
          <w:lang w:val="fr-FR"/>
        </w:rPr>
        <w:t>一、目的正當性</w:t>
      </w:r>
    </w:p>
    <w:p w:rsidR="00D906F1" w:rsidRPr="00575CE7" w:rsidRDefault="00D906F1" w:rsidP="0038144F">
      <w:pPr>
        <w:kinsoku w:val="0"/>
        <w:overflowPunct w:val="0"/>
        <w:adjustRightInd w:val="0"/>
        <w:snapToGrid w:val="0"/>
        <w:spacing w:line="391" w:lineRule="exact"/>
        <w:ind w:left="907" w:firstLine="539"/>
        <w:jc w:val="both"/>
        <w:rPr>
          <w:kern w:val="0"/>
          <w:sz w:val="28"/>
          <w:szCs w:val="28"/>
          <w:lang w:val="fr-FR"/>
        </w:rPr>
      </w:pPr>
      <w:r w:rsidRPr="00575CE7">
        <w:rPr>
          <w:rFonts w:hAnsi="標楷體"/>
          <w:kern w:val="0"/>
          <w:sz w:val="28"/>
          <w:szCs w:val="28"/>
        </w:rPr>
        <w:t>大眾捷運法第七條第四項，為對於毗鄰地區可以開發，以及經協議不成者，得由主管機關依法報請徵收，係因同條第一項規定：「為有效利用土地資源，促進地區發展，主管機關得辦理大眾捷運系統路線、場、站土地及其毗鄰地區土地之開發。」但其徵收</w:t>
      </w:r>
      <w:r w:rsidRPr="00575CE7">
        <w:rPr>
          <w:rFonts w:hAnsi="標楷體"/>
          <w:kern w:val="0"/>
          <w:sz w:val="28"/>
          <w:szCs w:val="28"/>
          <w:lang w:val="fr-FR"/>
        </w:rPr>
        <w:t>目的正當性值得商榷：</w:t>
      </w:r>
    </w:p>
    <w:p w:rsidR="00D906F1" w:rsidRPr="00575CE7" w:rsidRDefault="00914215" w:rsidP="0038144F">
      <w:pPr>
        <w:kinsoku w:val="0"/>
        <w:overflowPunct w:val="0"/>
        <w:adjustRightInd w:val="0"/>
        <w:snapToGrid w:val="0"/>
        <w:spacing w:line="391" w:lineRule="exact"/>
        <w:ind w:left="737"/>
        <w:jc w:val="both"/>
        <w:rPr>
          <w:kern w:val="0"/>
          <w:sz w:val="28"/>
          <w:szCs w:val="28"/>
          <w:lang w:val="fr-FR"/>
        </w:rPr>
      </w:pPr>
      <w:r>
        <w:rPr>
          <w:rFonts w:hAnsi="標楷體" w:hint="eastAsia"/>
          <w:kern w:val="0"/>
          <w:sz w:val="28"/>
          <w:szCs w:val="28"/>
        </w:rPr>
        <w:lastRenderedPageBreak/>
        <w:t>1</w:t>
      </w:r>
      <w:r>
        <w:rPr>
          <w:rFonts w:hAnsi="標楷體" w:hint="eastAsia"/>
          <w:kern w:val="0"/>
          <w:sz w:val="28"/>
          <w:szCs w:val="28"/>
        </w:rPr>
        <w:t>、</w:t>
      </w:r>
      <w:r w:rsidR="00D906F1" w:rsidRPr="00575CE7">
        <w:rPr>
          <w:rFonts w:hAnsi="標楷體"/>
          <w:kern w:val="0"/>
          <w:sz w:val="28"/>
          <w:szCs w:val="28"/>
        </w:rPr>
        <w:t>對毗鄰地區土地徵收之法源依據</w:t>
      </w:r>
      <w:r w:rsidR="00D906F1" w:rsidRPr="00575CE7">
        <w:rPr>
          <w:rFonts w:hAnsi="標楷體"/>
          <w:kern w:val="0"/>
          <w:sz w:val="28"/>
          <w:szCs w:val="28"/>
          <w:lang w:val="fr-FR"/>
        </w:rPr>
        <w:t>幾近空白授權</w:t>
      </w:r>
    </w:p>
    <w:p w:rsidR="00D906F1" w:rsidRPr="00575CE7" w:rsidRDefault="00D906F1" w:rsidP="0038144F">
      <w:pPr>
        <w:kinsoku w:val="0"/>
        <w:overflowPunct w:val="0"/>
        <w:adjustRightInd w:val="0"/>
        <w:snapToGrid w:val="0"/>
        <w:spacing w:line="391" w:lineRule="exact"/>
        <w:ind w:left="1162" w:firstLine="567"/>
        <w:jc w:val="both"/>
        <w:rPr>
          <w:kern w:val="0"/>
          <w:sz w:val="28"/>
          <w:szCs w:val="28"/>
        </w:rPr>
      </w:pPr>
      <w:r w:rsidRPr="00575CE7">
        <w:rPr>
          <w:rFonts w:hAnsi="標楷體"/>
          <w:kern w:val="0"/>
          <w:sz w:val="28"/>
          <w:szCs w:val="28"/>
        </w:rPr>
        <w:t>大眾捷運法</w:t>
      </w:r>
      <w:r w:rsidRPr="00575CE7">
        <w:rPr>
          <w:rFonts w:hAnsi="標楷體"/>
          <w:kern w:val="0"/>
          <w:sz w:val="28"/>
          <w:szCs w:val="28"/>
          <w:lang w:val="fr-FR"/>
        </w:rPr>
        <w:t>雖於第七條規定得徵收毗鄰地區之規定，但其徵收之公益目的明確性不足。未如土地徵收條例第三條所列各款之事業性質及其種類。</w:t>
      </w:r>
      <w:r w:rsidRPr="00575CE7">
        <w:rPr>
          <w:rFonts w:hAnsi="標楷體"/>
          <w:kern w:val="0"/>
          <w:sz w:val="28"/>
          <w:szCs w:val="28"/>
        </w:rPr>
        <w:t>本案最主要問題在於，大眾捷運法將「大眾捷運系統路線、場、站」與「毗鄰地區」二者一併於第七條規範。「大眾捷運系統路線、場、站」既可從土地徵收條例第三條第二款，又可從大眾捷運法第六條作為徵收依據，固無問題。問題在於「毗鄰地區」透過大眾捷運法第七條併同規範，亦即「大眾捷運系統路線、場、站」固得依土地徵收條例第三條第二款及大眾捷運法第六條解決，而且就其徵收方法、協議價購等，土地徵收條例規定非常清楚，但是否第七條僅規定「毗鄰地區」即可同樣適用？</w:t>
      </w:r>
    </w:p>
    <w:p w:rsidR="00D906F1" w:rsidRPr="00575CE7" w:rsidRDefault="00914215" w:rsidP="0038144F">
      <w:pPr>
        <w:kinsoku w:val="0"/>
        <w:overflowPunct w:val="0"/>
        <w:adjustRightInd w:val="0"/>
        <w:snapToGrid w:val="0"/>
        <w:spacing w:line="391" w:lineRule="exact"/>
        <w:ind w:left="737"/>
        <w:jc w:val="both"/>
        <w:rPr>
          <w:kern w:val="0"/>
          <w:sz w:val="28"/>
          <w:szCs w:val="28"/>
        </w:rPr>
      </w:pPr>
      <w:r>
        <w:rPr>
          <w:rFonts w:hAnsi="標楷體" w:hint="eastAsia"/>
          <w:kern w:val="0"/>
          <w:sz w:val="28"/>
          <w:szCs w:val="28"/>
        </w:rPr>
        <w:t>2</w:t>
      </w:r>
      <w:r>
        <w:rPr>
          <w:rFonts w:hAnsi="標楷體" w:hint="eastAsia"/>
          <w:kern w:val="0"/>
          <w:sz w:val="28"/>
          <w:szCs w:val="28"/>
        </w:rPr>
        <w:t>、</w:t>
      </w:r>
      <w:r w:rsidR="00D906F1" w:rsidRPr="00575CE7">
        <w:rPr>
          <w:rFonts w:hAnsi="標楷體"/>
          <w:kern w:val="0"/>
          <w:sz w:val="28"/>
          <w:szCs w:val="28"/>
        </w:rPr>
        <w:t>關於毗鄰地當事人間之協議定性不明</w:t>
      </w:r>
    </w:p>
    <w:p w:rsidR="00D906F1" w:rsidRPr="00575CE7" w:rsidRDefault="00D906F1" w:rsidP="0038144F">
      <w:pPr>
        <w:kinsoku w:val="0"/>
        <w:overflowPunct w:val="0"/>
        <w:adjustRightInd w:val="0"/>
        <w:snapToGrid w:val="0"/>
        <w:spacing w:line="391" w:lineRule="exact"/>
        <w:ind w:left="1162" w:firstLine="567"/>
        <w:jc w:val="both"/>
        <w:rPr>
          <w:kern w:val="0"/>
          <w:sz w:val="28"/>
          <w:szCs w:val="28"/>
        </w:rPr>
      </w:pPr>
      <w:r w:rsidRPr="00575CE7">
        <w:rPr>
          <w:rFonts w:hAnsi="標楷體"/>
          <w:kern w:val="0"/>
          <w:sz w:val="28"/>
          <w:szCs w:val="28"/>
        </w:rPr>
        <w:t>又關於毗鄰地的協議常常透過契約的方式進行，其法律形式從其契約目的來看應屬行政契約。而行政契約的訂定與私法契約不同，必須合乎比例原則、平等原則、信賴保護原則等。</w:t>
      </w:r>
    </w:p>
    <w:p w:rsidR="00D906F1" w:rsidRPr="00575CE7" w:rsidRDefault="00914215" w:rsidP="0038144F">
      <w:pPr>
        <w:kinsoku w:val="0"/>
        <w:overflowPunct w:val="0"/>
        <w:adjustRightInd w:val="0"/>
        <w:snapToGrid w:val="0"/>
        <w:spacing w:line="391" w:lineRule="exact"/>
        <w:ind w:left="737"/>
        <w:jc w:val="both"/>
        <w:rPr>
          <w:kern w:val="0"/>
          <w:sz w:val="28"/>
          <w:szCs w:val="28"/>
          <w:lang w:val="fr-FR"/>
        </w:rPr>
      </w:pPr>
      <w:r>
        <w:rPr>
          <w:rFonts w:hAnsi="標楷體" w:hint="eastAsia"/>
          <w:kern w:val="0"/>
          <w:sz w:val="28"/>
          <w:szCs w:val="28"/>
        </w:rPr>
        <w:t>3</w:t>
      </w:r>
      <w:r>
        <w:rPr>
          <w:rFonts w:hAnsi="標楷體" w:hint="eastAsia"/>
          <w:kern w:val="0"/>
          <w:sz w:val="28"/>
          <w:szCs w:val="28"/>
        </w:rPr>
        <w:t>、</w:t>
      </w:r>
      <w:r w:rsidR="00D906F1" w:rsidRPr="00914215">
        <w:rPr>
          <w:rFonts w:hAnsi="標楷體"/>
          <w:kern w:val="0"/>
          <w:sz w:val="28"/>
          <w:szCs w:val="28"/>
        </w:rPr>
        <w:t>民眾</w:t>
      </w:r>
      <w:r w:rsidR="00D906F1" w:rsidRPr="00575CE7">
        <w:rPr>
          <w:rFonts w:hAnsi="標楷體"/>
          <w:kern w:val="0"/>
          <w:sz w:val="28"/>
          <w:szCs w:val="28"/>
          <w:lang w:val="fr-FR"/>
        </w:rPr>
        <w:t>參與規定不足，無法正當化其目的之合憲性</w:t>
      </w:r>
    </w:p>
    <w:p w:rsidR="00D906F1" w:rsidRPr="00575CE7" w:rsidRDefault="00D906F1" w:rsidP="0038144F">
      <w:pPr>
        <w:kinsoku w:val="0"/>
        <w:overflowPunct w:val="0"/>
        <w:adjustRightInd w:val="0"/>
        <w:snapToGrid w:val="0"/>
        <w:spacing w:line="391" w:lineRule="exact"/>
        <w:ind w:left="1162" w:firstLine="567"/>
        <w:jc w:val="both"/>
        <w:rPr>
          <w:kern w:val="0"/>
          <w:sz w:val="28"/>
          <w:szCs w:val="28"/>
          <w:lang w:val="fr-FR"/>
        </w:rPr>
      </w:pPr>
      <w:r w:rsidRPr="00575CE7">
        <w:rPr>
          <w:rFonts w:hAnsi="標楷體"/>
          <w:kern w:val="0"/>
          <w:sz w:val="28"/>
          <w:szCs w:val="28"/>
          <w:lang w:val="fr-FR"/>
        </w:rPr>
        <w:t>大眾捷運法後來修法雖於施行細則強化民眾參與，加強公聽會之機會，但公聽畢竟不等同於聽證，其正當性仍不足。或為何不直接規定聽證程序而非舉辦公聽會。</w:t>
      </w:r>
    </w:p>
    <w:p w:rsidR="00D906F1" w:rsidRPr="00575CE7" w:rsidRDefault="00D906F1" w:rsidP="0038144F">
      <w:pPr>
        <w:kinsoku w:val="0"/>
        <w:overflowPunct w:val="0"/>
        <w:adjustRightInd w:val="0"/>
        <w:snapToGrid w:val="0"/>
        <w:spacing w:line="391" w:lineRule="exact"/>
        <w:ind w:left="312"/>
        <w:jc w:val="both"/>
        <w:rPr>
          <w:kern w:val="0"/>
          <w:sz w:val="28"/>
          <w:szCs w:val="28"/>
          <w:lang w:val="fr-FR"/>
        </w:rPr>
      </w:pPr>
      <w:r w:rsidRPr="00575CE7">
        <w:rPr>
          <w:rFonts w:hAnsi="標楷體"/>
          <w:kern w:val="0"/>
          <w:sz w:val="28"/>
          <w:szCs w:val="28"/>
          <w:lang w:val="fr-FR"/>
        </w:rPr>
        <w:t>二、不易通過狹義比例原則之檢驗</w:t>
      </w:r>
    </w:p>
    <w:p w:rsidR="00D906F1" w:rsidRPr="00575CE7" w:rsidRDefault="00914215" w:rsidP="0038144F">
      <w:pPr>
        <w:kinsoku w:val="0"/>
        <w:overflowPunct w:val="0"/>
        <w:adjustRightInd w:val="0"/>
        <w:snapToGrid w:val="0"/>
        <w:spacing w:line="391" w:lineRule="exact"/>
        <w:ind w:left="1162" w:hanging="425"/>
        <w:jc w:val="both"/>
        <w:rPr>
          <w:kern w:val="0"/>
          <w:sz w:val="28"/>
          <w:szCs w:val="28"/>
          <w:lang w:val="fr-FR"/>
        </w:rPr>
      </w:pPr>
      <w:r>
        <w:rPr>
          <w:rFonts w:hAnsi="標楷體" w:hint="eastAsia"/>
          <w:kern w:val="0"/>
          <w:sz w:val="28"/>
          <w:szCs w:val="28"/>
          <w:lang w:val="fr-FR"/>
        </w:rPr>
        <w:t>1</w:t>
      </w:r>
      <w:r>
        <w:rPr>
          <w:rFonts w:hAnsi="標楷體" w:hint="eastAsia"/>
          <w:kern w:val="0"/>
          <w:sz w:val="28"/>
          <w:szCs w:val="28"/>
          <w:lang w:val="fr-FR"/>
        </w:rPr>
        <w:t>、</w:t>
      </w:r>
      <w:r w:rsidR="00D906F1" w:rsidRPr="00575CE7">
        <w:rPr>
          <w:rFonts w:hAnsi="標楷體"/>
          <w:kern w:val="0"/>
          <w:sz w:val="28"/>
          <w:szCs w:val="28"/>
          <w:lang w:val="fr-FR"/>
        </w:rPr>
        <w:t>大眾捷運法第七條其目的固為有效利用土地資源，促進地區發展之公益目的，但其結果，卻可能僅止於滿足私益而已。本案，依大眾捷運法第七條第一項固規定，為有效利用土地資源，促進地區發展，主管機關得辦理大眾捷運系統路線、場、站土地及其毗鄰地區土地之開發。由同條第四項復規定對毗鄰地區辦理開發所需之土地，依協議價購辦理者，於協議不成情況，得由主管機關依法辦理徵收。本條規定對毗鄰地之徵收，固有法源依據，其目的亦係為公益。惟就其效果言，一、本條之協議價購，依其契約目的與內容觀之，性質上應屬行政契約，而行政契約之訂定，應不違反平等原則與比例原則。二、本條之適用，基於行政法上參與及合作之原則，應避免造成出賣公權力之結果，亦即其出發點之目的固為公益，但若造成之效果僅部分私人獲有利益，而與社會大眾之利益無關者，則其得徵收之正當性便有疑問。</w:t>
      </w:r>
    </w:p>
    <w:p w:rsidR="00D906F1" w:rsidRPr="00575CE7" w:rsidRDefault="00914215" w:rsidP="0038144F">
      <w:pPr>
        <w:kinsoku w:val="0"/>
        <w:overflowPunct w:val="0"/>
        <w:adjustRightInd w:val="0"/>
        <w:snapToGrid w:val="0"/>
        <w:spacing w:line="391" w:lineRule="exact"/>
        <w:ind w:left="1162" w:hanging="425"/>
        <w:jc w:val="both"/>
        <w:rPr>
          <w:kern w:val="0"/>
          <w:sz w:val="28"/>
          <w:szCs w:val="28"/>
          <w:lang w:val="fr-FR"/>
        </w:rPr>
      </w:pPr>
      <w:r>
        <w:rPr>
          <w:rFonts w:hAnsi="標楷體" w:hint="eastAsia"/>
          <w:kern w:val="0"/>
          <w:sz w:val="28"/>
          <w:szCs w:val="28"/>
          <w:lang w:val="fr-FR"/>
        </w:rPr>
        <w:t>2</w:t>
      </w:r>
      <w:r>
        <w:rPr>
          <w:rFonts w:hAnsi="標楷體" w:hint="eastAsia"/>
          <w:kern w:val="0"/>
          <w:sz w:val="28"/>
          <w:szCs w:val="28"/>
          <w:lang w:val="fr-FR"/>
        </w:rPr>
        <w:t>、</w:t>
      </w:r>
      <w:r w:rsidR="00D906F1" w:rsidRPr="00575CE7">
        <w:rPr>
          <w:rFonts w:hAnsi="標楷體"/>
          <w:kern w:val="0"/>
          <w:sz w:val="28"/>
          <w:szCs w:val="28"/>
          <w:lang w:val="fr-FR"/>
        </w:rPr>
        <w:t>國家因公益需要得徵收人民土地，而關於徵收公共使用之限制問題，美國聯邦最高法院</w:t>
      </w:r>
      <w:r w:rsidR="00D906F1" w:rsidRPr="00575CE7">
        <w:rPr>
          <w:kern w:val="0"/>
          <w:sz w:val="28"/>
          <w:szCs w:val="28"/>
          <w:lang w:val="fr-FR"/>
        </w:rPr>
        <w:t>Kelo</w:t>
      </w:r>
      <w:r w:rsidR="00D906F1" w:rsidRPr="00575CE7">
        <w:rPr>
          <w:rFonts w:hAnsi="標楷體"/>
          <w:kern w:val="0"/>
          <w:sz w:val="28"/>
          <w:szCs w:val="28"/>
          <w:lang w:val="fr-FR"/>
        </w:rPr>
        <w:t>案之判決</w:t>
      </w:r>
      <w:r w:rsidR="00875B4E" w:rsidRPr="000310A6">
        <w:rPr>
          <w:rFonts w:hAnsi="標楷體" w:hint="eastAsia"/>
          <w:kern w:val="0"/>
          <w:sz w:val="22"/>
          <w:szCs w:val="22"/>
          <w:lang w:val="fr-FR"/>
        </w:rPr>
        <w:t>（註一）</w:t>
      </w:r>
      <w:r w:rsidR="00D906F1" w:rsidRPr="00575CE7">
        <w:rPr>
          <w:rFonts w:hAnsi="標楷體"/>
          <w:kern w:val="0"/>
          <w:sz w:val="28"/>
          <w:szCs w:val="28"/>
          <w:lang w:val="fr-FR"/>
        </w:rPr>
        <w:t>，引起輿論熱烈討論以及興起反對徵收濫用之運動。依學者研究，此判決後促使許多州為法制上之改革，這些改革可分為三類</w:t>
      </w:r>
      <w:r w:rsidR="00B10D5A">
        <w:rPr>
          <w:rFonts w:hint="eastAsia"/>
          <w:kern w:val="0"/>
          <w:sz w:val="28"/>
          <w:szCs w:val="28"/>
          <w:lang w:val="fr-FR"/>
        </w:rPr>
        <w:t>：</w:t>
      </w:r>
      <w:r w:rsidR="00D906F1" w:rsidRPr="00575CE7">
        <w:rPr>
          <w:rFonts w:hAnsi="標楷體"/>
          <w:kern w:val="0"/>
          <w:sz w:val="28"/>
          <w:szCs w:val="28"/>
          <w:lang w:val="fr-FR"/>
        </w:rPr>
        <w:t>一是對以經濟發展為目的之使用徵收加</w:t>
      </w:r>
      <w:r w:rsidR="00D906F1" w:rsidRPr="00575CE7">
        <w:rPr>
          <w:rFonts w:hAnsi="標楷體"/>
          <w:kern w:val="0"/>
          <w:sz w:val="28"/>
          <w:szCs w:val="28"/>
          <w:lang w:val="fr-FR"/>
        </w:rPr>
        <w:lastRenderedPageBreak/>
        <w:t>以限制；二是給予比傳統上認定之正當補償更多之補償；三是發展規劃與協商等程序面向上之改革</w:t>
      </w:r>
      <w:r w:rsidR="00875B4E" w:rsidRPr="000310A6">
        <w:rPr>
          <w:rFonts w:hAnsi="標楷體" w:hint="eastAsia"/>
          <w:kern w:val="0"/>
          <w:sz w:val="22"/>
          <w:szCs w:val="22"/>
          <w:lang w:val="fr-FR"/>
        </w:rPr>
        <w:t>（註二）</w:t>
      </w:r>
      <w:r w:rsidR="00D906F1" w:rsidRPr="00575CE7">
        <w:rPr>
          <w:rFonts w:hAnsi="標楷體"/>
          <w:kern w:val="0"/>
          <w:sz w:val="28"/>
          <w:szCs w:val="28"/>
          <w:lang w:val="fr-FR"/>
        </w:rPr>
        <w:t>。值得吾人參考與借鏡。</w:t>
      </w:r>
    </w:p>
    <w:p w:rsidR="00D906F1" w:rsidRPr="00575CE7" w:rsidRDefault="00914215" w:rsidP="0038144F">
      <w:pPr>
        <w:kinsoku w:val="0"/>
        <w:overflowPunct w:val="0"/>
        <w:adjustRightInd w:val="0"/>
        <w:snapToGrid w:val="0"/>
        <w:spacing w:line="391" w:lineRule="exact"/>
        <w:ind w:left="1162" w:hanging="425"/>
        <w:jc w:val="both"/>
        <w:rPr>
          <w:kern w:val="0"/>
          <w:sz w:val="28"/>
          <w:szCs w:val="28"/>
          <w:lang w:val="fr-FR"/>
        </w:rPr>
      </w:pPr>
      <w:r>
        <w:rPr>
          <w:rFonts w:hAnsi="標楷體" w:hint="eastAsia"/>
          <w:kern w:val="0"/>
          <w:sz w:val="28"/>
          <w:szCs w:val="28"/>
          <w:lang w:val="fr-FR"/>
        </w:rPr>
        <w:t>3</w:t>
      </w:r>
      <w:r>
        <w:rPr>
          <w:rFonts w:hAnsi="標楷體" w:hint="eastAsia"/>
          <w:kern w:val="0"/>
          <w:sz w:val="28"/>
          <w:szCs w:val="28"/>
          <w:lang w:val="fr-FR"/>
        </w:rPr>
        <w:t>、</w:t>
      </w:r>
      <w:r w:rsidR="00D906F1" w:rsidRPr="00575CE7">
        <w:rPr>
          <w:rFonts w:hAnsi="標楷體"/>
          <w:kern w:val="0"/>
          <w:sz w:val="28"/>
          <w:szCs w:val="28"/>
          <w:lang w:val="fr-FR"/>
        </w:rPr>
        <w:t>比較法上，日本最高法院關於政教分離判決</w:t>
      </w:r>
      <w:r w:rsidR="00875B4E" w:rsidRPr="000310A6">
        <w:rPr>
          <w:rFonts w:hAnsi="標楷體" w:hint="eastAsia"/>
          <w:kern w:val="0"/>
          <w:sz w:val="22"/>
          <w:szCs w:val="22"/>
          <w:lang w:val="fr-FR"/>
        </w:rPr>
        <w:t>（註三）</w:t>
      </w:r>
      <w:r w:rsidR="00D906F1" w:rsidRPr="00575CE7">
        <w:rPr>
          <w:rFonts w:hAnsi="標楷體"/>
          <w:kern w:val="0"/>
          <w:sz w:val="28"/>
          <w:szCs w:val="28"/>
          <w:lang w:val="fr-FR"/>
        </w:rPr>
        <w:t>所揭櫫之</w:t>
      </w:r>
      <w:r w:rsidR="00D906F1" w:rsidRPr="00575CE7">
        <w:rPr>
          <w:rFonts w:hAnsi="標楷體"/>
          <w:kern w:val="0"/>
          <w:sz w:val="28"/>
          <w:szCs w:val="28"/>
          <w:lang w:val="de-DE"/>
        </w:rPr>
        <w:t>「</w:t>
      </w:r>
      <w:r w:rsidR="00D906F1" w:rsidRPr="00575CE7">
        <w:rPr>
          <w:rFonts w:hAnsi="標楷體"/>
          <w:kern w:val="0"/>
          <w:sz w:val="28"/>
          <w:szCs w:val="28"/>
          <w:lang w:val="fr-FR"/>
        </w:rPr>
        <w:t>目的－效果」判斷方式，值得參考。</w:t>
      </w:r>
    </w:p>
    <w:p w:rsidR="00B10D5A" w:rsidRDefault="00D906F1" w:rsidP="0038144F">
      <w:pPr>
        <w:kinsoku w:val="0"/>
        <w:overflowPunct w:val="0"/>
        <w:adjustRightInd w:val="0"/>
        <w:snapToGrid w:val="0"/>
        <w:spacing w:line="391" w:lineRule="exact"/>
        <w:ind w:left="1134" w:firstLine="567"/>
        <w:jc w:val="both"/>
        <w:rPr>
          <w:rFonts w:hAnsi="標楷體" w:hint="eastAsia"/>
          <w:kern w:val="0"/>
          <w:sz w:val="28"/>
          <w:szCs w:val="28"/>
        </w:rPr>
      </w:pPr>
      <w:r w:rsidRPr="00575CE7">
        <w:rPr>
          <w:rFonts w:hAnsi="標楷體"/>
          <w:kern w:val="0"/>
          <w:sz w:val="28"/>
          <w:szCs w:val="28"/>
          <w:lang w:val="fr-FR"/>
        </w:rPr>
        <w:t>日本</w:t>
      </w:r>
      <w:r w:rsidRPr="00575CE7">
        <w:rPr>
          <w:rFonts w:hAnsi="標楷體"/>
          <w:kern w:val="0"/>
          <w:sz w:val="28"/>
          <w:szCs w:val="28"/>
        </w:rPr>
        <w:t>最高法院之判決指出：</w:t>
      </w:r>
    </w:p>
    <w:p w:rsidR="00D906F1" w:rsidRPr="00575CE7" w:rsidRDefault="00D906F1" w:rsidP="0038144F">
      <w:pPr>
        <w:kinsoku w:val="0"/>
        <w:overflowPunct w:val="0"/>
        <w:adjustRightInd w:val="0"/>
        <w:snapToGrid w:val="0"/>
        <w:spacing w:line="391" w:lineRule="exact"/>
        <w:ind w:left="1134" w:firstLine="567"/>
        <w:jc w:val="both"/>
        <w:rPr>
          <w:kern w:val="0"/>
          <w:sz w:val="28"/>
          <w:szCs w:val="28"/>
        </w:rPr>
      </w:pPr>
      <w:r w:rsidRPr="00575CE7">
        <w:rPr>
          <w:rFonts w:hAnsi="標楷體"/>
          <w:kern w:val="0"/>
          <w:sz w:val="28"/>
          <w:szCs w:val="28"/>
          <w:lang w:val="de-DE"/>
        </w:rPr>
        <w:t>「</w:t>
      </w:r>
      <w:r w:rsidRPr="00575CE7">
        <w:rPr>
          <w:rFonts w:hAnsi="標楷體"/>
          <w:kern w:val="0"/>
          <w:sz w:val="28"/>
          <w:szCs w:val="28"/>
          <w:lang w:val="fr-FR"/>
        </w:rPr>
        <w:t>憲法第二十條第三項規定，國家及其機關，不得為宗教教育及其他任何宗教性活動。此所謂宗教性活動，若對照前述政教分離原則之意義，並非指凡國家及其機關之活動，與宗教有聯繫之所有行為，而是指其聯繫，依照前述，若已逾適當之限度者而言，即該當行為之目的，具有宗教之意義，其效果為對宗教之援助、助長、促進或壓迫、干涉等行為而言。其典型為憲法該條所例示，如宗教教育之宗教佈教、教化、宣傳等活動，其他宗教上之慶典、儀式、行事等，其</w:t>
      </w:r>
      <w:r w:rsidRPr="00575CE7">
        <w:rPr>
          <w:rFonts w:hAnsi="標楷體"/>
          <w:kern w:val="0"/>
          <w:sz w:val="28"/>
          <w:szCs w:val="28"/>
          <w:u w:val="single"/>
          <w:lang w:val="fr-FR"/>
        </w:rPr>
        <w:t>目的效果</w:t>
      </w:r>
      <w:r w:rsidRPr="00575CE7">
        <w:rPr>
          <w:rFonts w:hAnsi="標楷體"/>
          <w:kern w:val="0"/>
          <w:sz w:val="28"/>
          <w:szCs w:val="28"/>
          <w:lang w:val="fr-FR"/>
        </w:rPr>
        <w:t>於前述意義下，當然包含在內。因此，當檢討某一行為是否該當前述之宗教活動時，必須從該當行為之主導者是否為宗教家、其作法順序是否依宗教所定方式等，不只從該行為之外觀掌握，該行為所為之場所、該行為對一般人之宗教評價、該當行為者對該行為之意圖、目的及宗教意識之有無、程度，與該行為給予一般人之效果、影響等，諸般情事加以考慮，依社會通念，客觀地判斷。」</w:t>
      </w:r>
    </w:p>
    <w:p w:rsidR="00D906F1" w:rsidRPr="00575CE7" w:rsidRDefault="00D906F1" w:rsidP="0038144F">
      <w:pPr>
        <w:kinsoku w:val="0"/>
        <w:overflowPunct w:val="0"/>
        <w:adjustRightInd w:val="0"/>
        <w:snapToGrid w:val="0"/>
        <w:spacing w:line="391" w:lineRule="exact"/>
        <w:ind w:left="1134" w:firstLine="567"/>
        <w:jc w:val="both"/>
        <w:rPr>
          <w:kern w:val="0"/>
          <w:sz w:val="28"/>
          <w:szCs w:val="28"/>
        </w:rPr>
      </w:pPr>
      <w:r w:rsidRPr="00575CE7">
        <w:rPr>
          <w:rFonts w:hAnsi="標楷體"/>
          <w:kern w:val="0"/>
          <w:sz w:val="28"/>
          <w:szCs w:val="28"/>
        </w:rPr>
        <w:t>依大眾捷運法第七條第一項及第四項規定，由主管機關依法報請徵收後，應回復到土地徵收條例的徵收程序。一開始雖為公益目的，但最後毗鄰地區土地，有可能透過聯合開發將土地登記為其他私人使用之疑慮。</w:t>
      </w:r>
      <w:r w:rsidRPr="00575CE7">
        <w:rPr>
          <w:rFonts w:hAnsi="標楷體"/>
          <w:kern w:val="0"/>
          <w:sz w:val="28"/>
          <w:szCs w:val="28"/>
          <w:lang w:val="fr-FR"/>
        </w:rPr>
        <w:t>因此，</w:t>
      </w:r>
      <w:r w:rsidRPr="00575CE7">
        <w:rPr>
          <w:rFonts w:hAnsi="標楷體"/>
          <w:kern w:val="0"/>
          <w:sz w:val="28"/>
          <w:szCs w:val="28"/>
        </w:rPr>
        <w:t>大眾捷運法第七條第四項</w:t>
      </w:r>
      <w:r w:rsidRPr="00575CE7">
        <w:rPr>
          <w:rFonts w:hAnsi="標楷體"/>
          <w:kern w:val="0"/>
          <w:sz w:val="28"/>
          <w:szCs w:val="28"/>
          <w:lang w:val="fr-FR"/>
        </w:rPr>
        <w:t>之「目的係為公益，但其結果卻僅為私人所用」，故不符狹義比例原則而違憲。</w:t>
      </w:r>
    </w:p>
    <w:p w:rsidR="00D906F1" w:rsidRPr="00575CE7" w:rsidRDefault="00D906F1" w:rsidP="0038144F">
      <w:pPr>
        <w:kinsoku w:val="0"/>
        <w:overflowPunct w:val="0"/>
        <w:adjustRightInd w:val="0"/>
        <w:snapToGrid w:val="0"/>
        <w:spacing w:line="391" w:lineRule="exact"/>
        <w:jc w:val="both"/>
        <w:rPr>
          <w:b/>
          <w:kern w:val="0"/>
          <w:sz w:val="28"/>
          <w:szCs w:val="28"/>
          <w:lang w:val="fr-FR"/>
        </w:rPr>
      </w:pPr>
      <w:r w:rsidRPr="00575CE7">
        <w:rPr>
          <w:rFonts w:hAnsi="標楷體"/>
          <w:b/>
          <w:kern w:val="0"/>
          <w:sz w:val="28"/>
          <w:szCs w:val="28"/>
          <w:lang w:val="fr-FR"/>
        </w:rPr>
        <w:t>貳、本解釋仍未釐清之處</w:t>
      </w:r>
    </w:p>
    <w:p w:rsidR="00D906F1" w:rsidRPr="00575CE7" w:rsidRDefault="00D906F1" w:rsidP="0038144F">
      <w:pPr>
        <w:kinsoku w:val="0"/>
        <w:overflowPunct w:val="0"/>
        <w:adjustRightInd w:val="0"/>
        <w:snapToGrid w:val="0"/>
        <w:spacing w:line="391" w:lineRule="exact"/>
        <w:ind w:left="312"/>
        <w:jc w:val="both"/>
        <w:rPr>
          <w:kern w:val="0"/>
          <w:sz w:val="28"/>
          <w:szCs w:val="28"/>
        </w:rPr>
      </w:pPr>
      <w:r w:rsidRPr="00575CE7">
        <w:rPr>
          <w:rFonts w:hAnsi="標楷體"/>
          <w:kern w:val="0"/>
          <w:sz w:val="28"/>
          <w:szCs w:val="28"/>
          <w:lang w:val="fr-FR"/>
        </w:rPr>
        <w:t>一、基於</w:t>
      </w:r>
      <w:r w:rsidRPr="00575CE7">
        <w:rPr>
          <w:rFonts w:hAnsi="標楷體"/>
          <w:kern w:val="0"/>
          <w:sz w:val="28"/>
          <w:szCs w:val="28"/>
        </w:rPr>
        <w:t>聯合</w:t>
      </w:r>
      <w:r w:rsidRPr="00D82C97">
        <w:rPr>
          <w:rFonts w:hAnsi="標楷體"/>
          <w:kern w:val="0"/>
          <w:sz w:val="28"/>
          <w:szCs w:val="28"/>
          <w:lang w:val="fr-FR"/>
        </w:rPr>
        <w:t>開發</w:t>
      </w:r>
      <w:r w:rsidRPr="00575CE7">
        <w:rPr>
          <w:rFonts w:hAnsi="標楷體"/>
          <w:kern w:val="0"/>
          <w:sz w:val="28"/>
          <w:szCs w:val="28"/>
        </w:rPr>
        <w:t>所訂契約應定性為行政契約</w:t>
      </w:r>
    </w:p>
    <w:p w:rsidR="00D906F1" w:rsidRPr="00575CE7" w:rsidRDefault="00D906F1" w:rsidP="00143C7A">
      <w:pPr>
        <w:kinsoku w:val="0"/>
        <w:overflowPunct w:val="0"/>
        <w:adjustRightInd w:val="0"/>
        <w:snapToGrid w:val="0"/>
        <w:spacing w:line="391" w:lineRule="exact"/>
        <w:ind w:left="907" w:firstLine="539"/>
        <w:jc w:val="both"/>
        <w:rPr>
          <w:kern w:val="0"/>
          <w:sz w:val="28"/>
          <w:szCs w:val="28"/>
        </w:rPr>
      </w:pPr>
      <w:r w:rsidRPr="00575CE7">
        <w:rPr>
          <w:rFonts w:hAnsi="標楷體"/>
          <w:kern w:val="0"/>
          <w:sz w:val="28"/>
          <w:szCs w:val="28"/>
        </w:rPr>
        <w:t>聯合開發似屬行政法學上之參與合作關係，原則上應為憲法所許，聯合開發當事人間之協議應定性為行政契約，因此有平等原則與比例原則之適用，且應避免造成出賣公權力之結果。我國</w:t>
      </w:r>
      <w:r w:rsidRPr="00575CE7">
        <w:rPr>
          <w:rFonts w:hAnsi="標楷體"/>
          <w:kern w:val="0"/>
          <w:sz w:val="28"/>
          <w:szCs w:val="28"/>
          <w:lang w:val="de-DE"/>
        </w:rPr>
        <w:t>在實務上關於當事人之參與及合作之行為方式，產生一種特殊之行政行為形式，即行政機關與人民之間同時以行政契約及行政處分並用之行為方式，或稱內含行政處分之行政契約。典型之案例可參考一九九九年最高行政法院之一判決</w:t>
      </w:r>
      <w:r w:rsidR="00875B4E" w:rsidRPr="000310A6">
        <w:rPr>
          <w:rFonts w:hAnsi="標楷體" w:hint="eastAsia"/>
          <w:kern w:val="0"/>
          <w:sz w:val="22"/>
          <w:szCs w:val="22"/>
          <w:lang w:val="de-DE"/>
        </w:rPr>
        <w:t>（註四）</w:t>
      </w:r>
      <w:r w:rsidRPr="00575CE7">
        <w:rPr>
          <w:rFonts w:hAnsi="標楷體"/>
          <w:kern w:val="0"/>
          <w:sz w:val="28"/>
          <w:szCs w:val="28"/>
          <w:lang w:val="de-DE"/>
        </w:rPr>
        <w:t>。該判決牽涉教師未能依契約與學校配合（協力），於原訂時間返國服務，將被視為辭職之案例。法院於判決中指出：「原告申請延長進修一年，（被告學校認）與該校改設專科原任高職教師進修計畫不符，要難同意，仍請依限於八十四年八月一日如期返校報到等語。觀其內容，除否准原告延長進修期限之申請外，更包括以原告未如期返校服務</w:t>
      </w:r>
      <w:r w:rsidRPr="00575CE7">
        <w:rPr>
          <w:rFonts w:hAnsi="標楷體"/>
          <w:kern w:val="0"/>
          <w:sz w:val="28"/>
          <w:szCs w:val="28"/>
          <w:lang w:val="de-DE"/>
        </w:rPr>
        <w:lastRenderedPageBreak/>
        <w:t>視同辭職之方式，免除原告之教職。該部分既非原進修計畫內容所涵蓋，縱該進修計畫已發生兩造簽訂行政契約之效力，則關於免除原告教職部分，亦顯係其間</w:t>
      </w:r>
      <w:r w:rsidRPr="00575CE7">
        <w:rPr>
          <w:rFonts w:hAnsi="標楷體"/>
          <w:kern w:val="0"/>
          <w:sz w:val="28"/>
          <w:szCs w:val="28"/>
          <w:u w:val="single"/>
          <w:lang w:val="de-DE"/>
        </w:rPr>
        <w:t>契約效力以外</w:t>
      </w:r>
      <w:r w:rsidRPr="00575CE7">
        <w:rPr>
          <w:rFonts w:hAnsi="標楷體"/>
          <w:kern w:val="0"/>
          <w:sz w:val="28"/>
          <w:szCs w:val="28"/>
          <w:lang w:val="de-DE"/>
        </w:rPr>
        <w:t>之被告所為另一公法上法律效果之單方行政行為，應屬</w:t>
      </w:r>
      <w:r w:rsidRPr="00575CE7">
        <w:rPr>
          <w:rFonts w:hAnsi="標楷體"/>
          <w:kern w:val="0"/>
          <w:sz w:val="28"/>
          <w:szCs w:val="28"/>
          <w:u w:val="single"/>
          <w:lang w:val="de-DE"/>
        </w:rPr>
        <w:t>行政處分</w:t>
      </w:r>
      <w:r w:rsidRPr="00575CE7">
        <w:rPr>
          <w:rFonts w:hAnsi="標楷體"/>
          <w:kern w:val="0"/>
          <w:sz w:val="28"/>
          <w:szCs w:val="28"/>
          <w:lang w:val="de-DE"/>
        </w:rPr>
        <w:t>。」亦即行政法院以被告機關之函覆內容，除否准原告之申請外，尚包含「視同辭職」意思表示之</w:t>
      </w:r>
      <w:r w:rsidRPr="00575CE7">
        <w:rPr>
          <w:rFonts w:hAnsi="標楷體"/>
          <w:kern w:val="0"/>
          <w:sz w:val="28"/>
          <w:szCs w:val="28"/>
          <w:u w:val="single"/>
          <w:lang w:val="de-DE"/>
        </w:rPr>
        <w:t>行政處分</w:t>
      </w:r>
      <w:r w:rsidRPr="00575CE7">
        <w:rPr>
          <w:rFonts w:hAnsi="標楷體"/>
          <w:kern w:val="0"/>
          <w:sz w:val="28"/>
          <w:szCs w:val="28"/>
          <w:lang w:val="de-DE"/>
        </w:rPr>
        <w:t>。對於這樣見解，學者有提出批判者，認為凡行政機關締結行政契約後，除非係對等性之行政契約外，即不得再以行政處分併用之方式，去形成或變更消滅同一事件之法律關係，否則即與行政程序法第一百三十六條、第一百三十七條及第一百四十五條規定意旨有違</w:t>
      </w:r>
      <w:r w:rsidR="00875B4E" w:rsidRPr="000310A6">
        <w:rPr>
          <w:rFonts w:hAnsi="標楷體" w:hint="eastAsia"/>
          <w:kern w:val="0"/>
          <w:sz w:val="22"/>
          <w:szCs w:val="22"/>
          <w:lang w:val="de-DE"/>
        </w:rPr>
        <w:t>（註五）</w:t>
      </w:r>
      <w:r w:rsidRPr="00575CE7">
        <w:rPr>
          <w:rFonts w:hAnsi="標楷體"/>
          <w:kern w:val="0"/>
          <w:sz w:val="28"/>
          <w:szCs w:val="28"/>
          <w:lang w:val="de-DE"/>
        </w:rPr>
        <w:t>。此一見解，應可贊同。而本號解釋固有大眾捷運法第七條依法報請徵收之規定，似合乎法律保留，但基於徵收乃對於財產權侵害之最後手段，應強化當事人之程序參與，以確立徵收之正當性。</w:t>
      </w:r>
    </w:p>
    <w:p w:rsidR="00D906F1" w:rsidRPr="00575CE7" w:rsidRDefault="00D906F1" w:rsidP="0038144F">
      <w:pPr>
        <w:kinsoku w:val="0"/>
        <w:overflowPunct w:val="0"/>
        <w:adjustRightInd w:val="0"/>
        <w:snapToGrid w:val="0"/>
        <w:spacing w:line="391" w:lineRule="exact"/>
        <w:ind w:left="312"/>
        <w:jc w:val="both"/>
        <w:rPr>
          <w:kern w:val="0"/>
          <w:sz w:val="28"/>
          <w:szCs w:val="28"/>
        </w:rPr>
      </w:pPr>
      <w:r w:rsidRPr="00575CE7">
        <w:rPr>
          <w:rFonts w:hAnsi="標楷體"/>
          <w:kern w:val="0"/>
          <w:sz w:val="28"/>
          <w:szCs w:val="28"/>
        </w:rPr>
        <w:t>二、聯合開發應如何強化民眾參與</w:t>
      </w:r>
    </w:p>
    <w:p w:rsidR="00D906F1" w:rsidRPr="00575CE7" w:rsidRDefault="00D906F1" w:rsidP="0038144F">
      <w:pPr>
        <w:kinsoku w:val="0"/>
        <w:overflowPunct w:val="0"/>
        <w:adjustRightInd w:val="0"/>
        <w:snapToGrid w:val="0"/>
        <w:spacing w:line="391" w:lineRule="exact"/>
        <w:ind w:left="907" w:firstLine="539"/>
        <w:jc w:val="both"/>
        <w:rPr>
          <w:kern w:val="0"/>
          <w:sz w:val="28"/>
          <w:szCs w:val="28"/>
        </w:rPr>
      </w:pPr>
      <w:r w:rsidRPr="00575CE7">
        <w:rPr>
          <w:rFonts w:hAnsi="標楷體"/>
          <w:kern w:val="0"/>
          <w:sz w:val="28"/>
          <w:szCs w:val="28"/>
        </w:rPr>
        <w:t>對於毗鄰地區土地，法律僅規定「為有效利用土地資源，促進地區發展」得徵收人民土地，如此規定，其目的是否充足？類似的規定例如土地法第二百零九條國家為經濟政策可以徵收，該條文事實上也有學者提出質疑。本席從這個角度出發，認為系爭規定關於毗鄰地區徵收規定部分確有問題，因此，國家應規定相關參與程序，以強化徵收目的之正當性。例如非規定召開公聽會而是應舉行聽證。土地徵收條例第十條第二項規定應舉行公聽會，但現行法並沒有對公聽會有明文界定，雖然許多法律規定有公聽會之舉行，但其拘束力未如聽證，有一嚴謹的體系規定，而且在一定情況下我們已將聽證當作是一個憲法上之審查原則（參考本院釋字第七</w:t>
      </w:r>
      <w:r w:rsidR="00D711B1">
        <w:rPr>
          <w:rFonts w:hint="eastAsia"/>
          <w:sz w:val="28"/>
          <w:szCs w:val="28"/>
        </w:rPr>
        <w:t>○</w:t>
      </w:r>
      <w:r w:rsidRPr="00575CE7">
        <w:rPr>
          <w:rFonts w:hAnsi="標楷體"/>
          <w:kern w:val="0"/>
          <w:sz w:val="28"/>
          <w:szCs w:val="28"/>
        </w:rPr>
        <w:t>九號解釋）。同條例第十條第二項規定：「需用土地人於事業計畫報請目的事業主管機關許可前，應舉行公聽會，聽取土地所有權人及利害關係人之意見」，用的是「公聽會」，但相關內容卻語焉不詳，且有但書規定可以免舉行公聽會。其後又透過同條例施行細則規定得非常嚴謹，甚至比聽證程序還嚴謹，例如曾經舉行公聽會者，限已舉行兩次且在三年以內，才得免再舉行。但施行細則只是命令的位階，而母法有關公聽會的規定看不出其效力為何，不像聽證程序是規定在法律中，如有違反即違法，甚至違憲。土地徵收條例施行細則第十一條關於公聽會，規定得非常嚴謹，為何不於母法直接規定須經聽證程序？其實，母法土地徵收條例第十條第三項對於特定農業區經行政院核定為重大建設須辦理徵收者是規定要舉行聽證，所以是回歸適用行政程序法，其於程序上、效力上非常清楚。</w:t>
      </w:r>
    </w:p>
    <w:p w:rsidR="00D906F1" w:rsidRPr="00575CE7" w:rsidRDefault="000310A6" w:rsidP="0038144F">
      <w:pPr>
        <w:kinsoku w:val="0"/>
        <w:overflowPunct w:val="0"/>
        <w:adjustRightInd w:val="0"/>
        <w:snapToGrid w:val="0"/>
        <w:spacing w:line="391" w:lineRule="exact"/>
        <w:jc w:val="both"/>
        <w:rPr>
          <w:b/>
          <w:kern w:val="0"/>
          <w:sz w:val="28"/>
          <w:szCs w:val="28"/>
        </w:rPr>
      </w:pPr>
      <w:r>
        <w:rPr>
          <w:rFonts w:hAnsi="標楷體" w:hint="eastAsia"/>
          <w:b/>
          <w:kern w:val="0"/>
          <w:sz w:val="28"/>
          <w:szCs w:val="28"/>
        </w:rPr>
        <w:t>叁</w:t>
      </w:r>
      <w:r w:rsidR="00D906F1" w:rsidRPr="00575CE7">
        <w:rPr>
          <w:rFonts w:hAnsi="標楷體"/>
          <w:b/>
          <w:kern w:val="0"/>
          <w:sz w:val="28"/>
          <w:szCs w:val="28"/>
        </w:rPr>
        <w:t>、結語</w:t>
      </w:r>
    </w:p>
    <w:p w:rsidR="00D906F1" w:rsidRPr="00575CE7" w:rsidRDefault="00D906F1" w:rsidP="0038144F">
      <w:pPr>
        <w:kinsoku w:val="0"/>
        <w:overflowPunct w:val="0"/>
        <w:adjustRightInd w:val="0"/>
        <w:snapToGrid w:val="0"/>
        <w:spacing w:line="391" w:lineRule="exact"/>
        <w:ind w:left="879" w:hanging="567"/>
        <w:jc w:val="both"/>
        <w:rPr>
          <w:kern w:val="0"/>
          <w:sz w:val="28"/>
          <w:szCs w:val="28"/>
          <w:lang w:val="fr-FR"/>
        </w:rPr>
      </w:pPr>
      <w:r w:rsidRPr="00575CE7">
        <w:rPr>
          <w:rFonts w:hAnsi="標楷體"/>
          <w:kern w:val="0"/>
          <w:sz w:val="28"/>
          <w:szCs w:val="28"/>
        </w:rPr>
        <w:t>一、系爭規定固基於大眾捷運法第七條第一項及第四項，規定對於毗鄰地區</w:t>
      </w:r>
      <w:r w:rsidRPr="00575CE7">
        <w:rPr>
          <w:rFonts w:hAnsi="標楷體"/>
          <w:kern w:val="0"/>
          <w:sz w:val="28"/>
          <w:szCs w:val="28"/>
        </w:rPr>
        <w:lastRenderedPageBreak/>
        <w:t>可以開發，以及經協議不成者，得由主管機關依法報請徵收，但其徵收</w:t>
      </w:r>
      <w:r w:rsidRPr="00575CE7">
        <w:rPr>
          <w:rFonts w:hAnsi="標楷體"/>
          <w:kern w:val="0"/>
          <w:sz w:val="28"/>
          <w:szCs w:val="28"/>
          <w:lang w:val="fr-FR"/>
        </w:rPr>
        <w:t>目的正當性值得商榷。因其目的出發點固為公益，但其結果造成不分是否</w:t>
      </w:r>
      <w:r w:rsidRPr="00575CE7">
        <w:rPr>
          <w:rFonts w:hAnsi="標楷體"/>
          <w:kern w:val="0"/>
          <w:sz w:val="28"/>
          <w:szCs w:val="28"/>
          <w:lang w:val="de-DE"/>
        </w:rPr>
        <w:t>「</w:t>
      </w:r>
      <w:r w:rsidRPr="00575CE7">
        <w:rPr>
          <w:rFonts w:hAnsi="標楷體"/>
          <w:kern w:val="0"/>
          <w:sz w:val="28"/>
          <w:szCs w:val="28"/>
          <w:lang w:val="fr-FR"/>
        </w:rPr>
        <w:t>交通事業所必須」而一體適用，有產生純為私人之用的疑慮，故違反比例原則。</w:t>
      </w:r>
    </w:p>
    <w:p w:rsidR="00D906F1" w:rsidRPr="00575CE7" w:rsidRDefault="00D906F1" w:rsidP="0038144F">
      <w:pPr>
        <w:kinsoku w:val="0"/>
        <w:overflowPunct w:val="0"/>
        <w:adjustRightInd w:val="0"/>
        <w:snapToGrid w:val="0"/>
        <w:spacing w:line="391" w:lineRule="exact"/>
        <w:ind w:left="879" w:hanging="567"/>
        <w:jc w:val="both"/>
        <w:rPr>
          <w:kern w:val="0"/>
          <w:sz w:val="28"/>
          <w:szCs w:val="28"/>
          <w:lang w:val="fr-FR"/>
        </w:rPr>
      </w:pPr>
      <w:r w:rsidRPr="00575CE7">
        <w:rPr>
          <w:rFonts w:hAnsi="標楷體"/>
          <w:kern w:val="0"/>
          <w:sz w:val="28"/>
          <w:szCs w:val="28"/>
          <w:lang w:val="fr-FR"/>
        </w:rPr>
        <w:t>二、對於如本件般於大眾捷運領域，為聯合開發而徵收毗鄰地區土地之新型徵收類型，固不能一刀兩斷，逕認不能允許。惟為強化公益徵收目的之正當性，應再深化徵收程序，尤其當事人之程序參與，須合乎正當行政程序，以平衡公益與私益。</w:t>
      </w:r>
    </w:p>
    <w:p w:rsidR="009F418E" w:rsidRPr="00FD5944" w:rsidRDefault="009F418E" w:rsidP="0038144F">
      <w:pPr>
        <w:kinsoku w:val="0"/>
        <w:overflowPunct w:val="0"/>
        <w:adjustRightInd w:val="0"/>
        <w:snapToGrid w:val="0"/>
        <w:spacing w:line="391" w:lineRule="exact"/>
        <w:ind w:left="652" w:hanging="652"/>
        <w:jc w:val="both"/>
        <w:rPr>
          <w:kern w:val="0"/>
          <w:sz w:val="22"/>
          <w:szCs w:val="22"/>
          <w:lang w:val="fr-FR"/>
        </w:rPr>
      </w:pPr>
      <w:r w:rsidRPr="00F16E3C">
        <w:rPr>
          <w:rFonts w:hAnsi="標楷體"/>
          <w:color w:val="000000"/>
          <w:kern w:val="0"/>
          <w:sz w:val="22"/>
          <w:szCs w:val="22"/>
        </w:rPr>
        <w:t>註一</w:t>
      </w:r>
      <w:r w:rsidRPr="009F418E">
        <w:rPr>
          <w:rFonts w:hAnsi="標楷體"/>
          <w:color w:val="000000"/>
          <w:kern w:val="0"/>
          <w:sz w:val="22"/>
          <w:szCs w:val="22"/>
          <w:lang w:val="fr-FR"/>
        </w:rPr>
        <w:t>：</w:t>
      </w:r>
      <w:r w:rsidRPr="009F418E">
        <w:rPr>
          <w:kern w:val="0"/>
          <w:sz w:val="22"/>
          <w:szCs w:val="22"/>
          <w:lang w:val="fr-FR"/>
        </w:rPr>
        <w:t>Ke</w:t>
      </w:r>
      <w:r w:rsidR="002B6B80">
        <w:rPr>
          <w:kern w:val="0"/>
          <w:sz w:val="22"/>
          <w:szCs w:val="22"/>
          <w:lang w:val="fr-FR"/>
        </w:rPr>
        <w:t>lo v.</w:t>
      </w:r>
      <w:r w:rsidR="007E4AD6">
        <w:rPr>
          <w:rFonts w:hint="eastAsia"/>
          <w:kern w:val="0"/>
          <w:sz w:val="22"/>
          <w:szCs w:val="22"/>
          <w:lang w:val="fr-FR"/>
        </w:rPr>
        <w:t xml:space="preserve"> </w:t>
      </w:r>
      <w:r w:rsidR="002B6B80">
        <w:rPr>
          <w:kern w:val="0"/>
          <w:sz w:val="22"/>
          <w:szCs w:val="22"/>
          <w:lang w:val="fr-FR"/>
        </w:rPr>
        <w:t>City of New London,</w:t>
      </w:r>
      <w:r w:rsidR="007E4AD6">
        <w:rPr>
          <w:rFonts w:hint="eastAsia"/>
          <w:kern w:val="0"/>
          <w:sz w:val="22"/>
          <w:szCs w:val="22"/>
          <w:lang w:val="fr-FR"/>
        </w:rPr>
        <w:t xml:space="preserve"> </w:t>
      </w:r>
      <w:r w:rsidR="002B6B80">
        <w:rPr>
          <w:kern w:val="0"/>
          <w:sz w:val="22"/>
          <w:szCs w:val="22"/>
          <w:lang w:val="fr-FR"/>
        </w:rPr>
        <w:t>545</w:t>
      </w:r>
      <w:r w:rsidR="007E4AD6">
        <w:rPr>
          <w:rFonts w:hint="eastAsia"/>
          <w:kern w:val="0"/>
          <w:sz w:val="22"/>
          <w:szCs w:val="22"/>
          <w:lang w:val="fr-FR"/>
        </w:rPr>
        <w:t xml:space="preserve"> </w:t>
      </w:r>
      <w:r w:rsidR="002B6B80">
        <w:rPr>
          <w:kern w:val="0"/>
          <w:sz w:val="22"/>
          <w:szCs w:val="22"/>
          <w:lang w:val="fr-FR"/>
        </w:rPr>
        <w:t>U.S.</w:t>
      </w:r>
      <w:r w:rsidR="007E4AD6">
        <w:rPr>
          <w:rFonts w:hint="eastAsia"/>
          <w:kern w:val="0"/>
          <w:sz w:val="22"/>
          <w:szCs w:val="22"/>
          <w:lang w:val="fr-FR"/>
        </w:rPr>
        <w:t xml:space="preserve"> </w:t>
      </w:r>
      <w:r w:rsidR="002B6B80">
        <w:rPr>
          <w:kern w:val="0"/>
          <w:sz w:val="22"/>
          <w:szCs w:val="22"/>
          <w:lang w:val="fr-FR"/>
        </w:rPr>
        <w:t>469</w:t>
      </w:r>
      <w:r w:rsidR="007E4AD6">
        <w:rPr>
          <w:rFonts w:hint="eastAsia"/>
          <w:kern w:val="0"/>
          <w:sz w:val="22"/>
          <w:szCs w:val="22"/>
          <w:lang w:val="fr-FR"/>
        </w:rPr>
        <w:t xml:space="preserve"> </w:t>
      </w:r>
      <w:r w:rsidR="00FD5944">
        <w:rPr>
          <w:rFonts w:hint="eastAsia"/>
          <w:kern w:val="0"/>
          <w:sz w:val="22"/>
          <w:szCs w:val="22"/>
          <w:lang w:val="fr-FR"/>
        </w:rPr>
        <w:t>(</w:t>
      </w:r>
      <w:r w:rsidRPr="009F418E">
        <w:rPr>
          <w:kern w:val="0"/>
          <w:sz w:val="22"/>
          <w:szCs w:val="22"/>
          <w:lang w:val="fr-FR"/>
        </w:rPr>
        <w:t>2005</w:t>
      </w:r>
      <w:r w:rsidR="00FD5944">
        <w:rPr>
          <w:rFonts w:hint="eastAsia"/>
          <w:kern w:val="0"/>
          <w:sz w:val="22"/>
          <w:szCs w:val="22"/>
          <w:lang w:val="fr-FR"/>
        </w:rPr>
        <w:t>)</w:t>
      </w:r>
      <w:r w:rsidRPr="009F418E">
        <w:rPr>
          <w:kern w:val="0"/>
          <w:sz w:val="22"/>
          <w:szCs w:val="22"/>
          <w:lang w:val="fr-FR"/>
        </w:rPr>
        <w:t>.</w:t>
      </w:r>
    </w:p>
    <w:p w:rsidR="009F418E" w:rsidRPr="009F418E" w:rsidRDefault="009F418E" w:rsidP="0038144F">
      <w:pPr>
        <w:kinsoku w:val="0"/>
        <w:overflowPunct w:val="0"/>
        <w:adjustRightInd w:val="0"/>
        <w:snapToGrid w:val="0"/>
        <w:spacing w:line="391" w:lineRule="exact"/>
        <w:ind w:left="652" w:hanging="652"/>
        <w:jc w:val="both"/>
        <w:rPr>
          <w:color w:val="000000"/>
          <w:kern w:val="0"/>
          <w:sz w:val="22"/>
          <w:szCs w:val="22"/>
          <w:lang w:val="fr-FR"/>
        </w:rPr>
      </w:pPr>
      <w:r w:rsidRPr="00F16E3C">
        <w:rPr>
          <w:rFonts w:hAnsi="標楷體"/>
          <w:color w:val="000000"/>
          <w:kern w:val="0"/>
          <w:sz w:val="22"/>
          <w:szCs w:val="22"/>
        </w:rPr>
        <w:t>註二</w:t>
      </w:r>
      <w:r w:rsidRPr="009F418E">
        <w:rPr>
          <w:rFonts w:hAnsi="標楷體"/>
          <w:color w:val="000000"/>
          <w:kern w:val="0"/>
          <w:sz w:val="22"/>
          <w:szCs w:val="22"/>
          <w:lang w:val="fr-FR"/>
        </w:rPr>
        <w:t>：</w:t>
      </w:r>
      <w:r w:rsidRPr="00F16E3C">
        <w:rPr>
          <w:rFonts w:hAnsi="標楷體"/>
          <w:kern w:val="0"/>
          <w:sz w:val="22"/>
          <w:szCs w:val="22"/>
        </w:rPr>
        <w:t>參考陳仲嶙</w:t>
      </w:r>
      <w:r w:rsidRPr="009F418E">
        <w:rPr>
          <w:rFonts w:hAnsi="標楷體"/>
          <w:kern w:val="0"/>
          <w:sz w:val="22"/>
          <w:szCs w:val="22"/>
          <w:lang w:val="fr-FR"/>
        </w:rPr>
        <w:t>，</w:t>
      </w:r>
      <w:r w:rsidRPr="00F16E3C">
        <w:rPr>
          <w:rFonts w:hAnsi="標楷體"/>
          <w:kern w:val="0"/>
          <w:sz w:val="22"/>
          <w:szCs w:val="22"/>
        </w:rPr>
        <w:t>徵收之憲法拘束</w:t>
      </w:r>
      <w:r w:rsidRPr="009F418E">
        <w:rPr>
          <w:rFonts w:hAnsi="標楷體"/>
          <w:kern w:val="0"/>
          <w:sz w:val="22"/>
          <w:szCs w:val="22"/>
          <w:lang w:val="fr-FR"/>
        </w:rPr>
        <w:t>：</w:t>
      </w:r>
      <w:r w:rsidRPr="00F16E3C">
        <w:rPr>
          <w:rFonts w:hAnsi="標楷體"/>
          <w:kern w:val="0"/>
          <w:sz w:val="22"/>
          <w:szCs w:val="22"/>
        </w:rPr>
        <w:t>以</w:t>
      </w:r>
      <w:r w:rsidRPr="00F16E3C">
        <w:rPr>
          <w:rFonts w:hAnsi="標楷體"/>
          <w:kern w:val="0"/>
          <w:sz w:val="22"/>
          <w:szCs w:val="22"/>
          <w:lang w:val="fr-FR"/>
        </w:rPr>
        <w:t>「私用徵收」的違憲審查為中心，台大法學論叢，第</w:t>
      </w:r>
      <w:r w:rsidRPr="00F16E3C">
        <w:rPr>
          <w:kern w:val="0"/>
          <w:sz w:val="22"/>
          <w:szCs w:val="22"/>
          <w:lang w:val="fr-FR"/>
        </w:rPr>
        <w:t>40</w:t>
      </w:r>
      <w:r w:rsidRPr="00F16E3C">
        <w:rPr>
          <w:rFonts w:hAnsi="標楷體"/>
          <w:kern w:val="0"/>
          <w:sz w:val="22"/>
          <w:szCs w:val="22"/>
          <w:lang w:val="fr-FR"/>
        </w:rPr>
        <w:t>卷第</w:t>
      </w:r>
      <w:r w:rsidRPr="00F16E3C">
        <w:rPr>
          <w:kern w:val="0"/>
          <w:sz w:val="22"/>
          <w:szCs w:val="22"/>
          <w:lang w:val="fr-FR"/>
        </w:rPr>
        <w:t>3</w:t>
      </w:r>
      <w:r w:rsidRPr="00F16E3C">
        <w:rPr>
          <w:rFonts w:hAnsi="標楷體"/>
          <w:kern w:val="0"/>
          <w:sz w:val="22"/>
          <w:szCs w:val="22"/>
          <w:lang w:val="fr-FR"/>
        </w:rPr>
        <w:t>期，</w:t>
      </w:r>
      <w:r w:rsidRPr="00F16E3C">
        <w:rPr>
          <w:kern w:val="0"/>
          <w:sz w:val="22"/>
          <w:szCs w:val="22"/>
          <w:lang w:val="fr-FR"/>
        </w:rPr>
        <w:t>2011</w:t>
      </w:r>
      <w:r w:rsidRPr="00F16E3C">
        <w:rPr>
          <w:rFonts w:hAnsi="標楷體"/>
          <w:kern w:val="0"/>
          <w:sz w:val="22"/>
          <w:szCs w:val="22"/>
          <w:lang w:val="fr-FR"/>
        </w:rPr>
        <w:t>，頁</w:t>
      </w:r>
      <w:r w:rsidRPr="00F16E3C">
        <w:rPr>
          <w:kern w:val="0"/>
          <w:sz w:val="22"/>
          <w:szCs w:val="22"/>
          <w:lang w:val="fr-FR"/>
        </w:rPr>
        <w:t>1051</w:t>
      </w:r>
      <w:r w:rsidRPr="00F16E3C">
        <w:rPr>
          <w:rFonts w:hAnsi="標楷體"/>
          <w:kern w:val="0"/>
          <w:sz w:val="22"/>
          <w:szCs w:val="22"/>
          <w:lang w:val="fr-FR"/>
        </w:rPr>
        <w:t>。</w:t>
      </w:r>
    </w:p>
    <w:p w:rsidR="009F418E" w:rsidRPr="00F16E3C" w:rsidRDefault="009F418E" w:rsidP="0038144F">
      <w:pPr>
        <w:kinsoku w:val="0"/>
        <w:overflowPunct w:val="0"/>
        <w:adjustRightInd w:val="0"/>
        <w:snapToGrid w:val="0"/>
        <w:spacing w:line="391" w:lineRule="exact"/>
        <w:ind w:left="652" w:hanging="652"/>
        <w:jc w:val="both"/>
        <w:rPr>
          <w:color w:val="000000"/>
          <w:kern w:val="0"/>
          <w:sz w:val="22"/>
          <w:szCs w:val="22"/>
        </w:rPr>
      </w:pPr>
      <w:r w:rsidRPr="00F16E3C">
        <w:rPr>
          <w:rFonts w:hAnsi="標楷體"/>
          <w:color w:val="000000"/>
          <w:kern w:val="0"/>
          <w:sz w:val="22"/>
          <w:szCs w:val="22"/>
        </w:rPr>
        <w:t>註三：</w:t>
      </w:r>
      <w:r w:rsidRPr="00F16E3C">
        <w:rPr>
          <w:rFonts w:hAnsi="標楷體"/>
          <w:kern w:val="0"/>
          <w:sz w:val="22"/>
          <w:szCs w:val="22"/>
        </w:rPr>
        <w:t>日本關於政教分離最高法院</w:t>
      </w:r>
      <w:r w:rsidRPr="00F16E3C">
        <w:rPr>
          <w:kern w:val="0"/>
          <w:sz w:val="22"/>
          <w:szCs w:val="22"/>
        </w:rPr>
        <w:t>1977</w:t>
      </w:r>
      <w:r w:rsidRPr="00F16E3C">
        <w:rPr>
          <w:rFonts w:hAnsi="標楷體"/>
          <w:kern w:val="0"/>
          <w:sz w:val="22"/>
          <w:szCs w:val="22"/>
        </w:rPr>
        <w:t>年判決（最大判昭</w:t>
      </w:r>
      <w:r w:rsidRPr="00F16E3C">
        <w:rPr>
          <w:kern w:val="0"/>
          <w:sz w:val="22"/>
          <w:szCs w:val="22"/>
        </w:rPr>
        <w:t>52.7.13,</w:t>
      </w:r>
      <w:r w:rsidRPr="00F16E3C">
        <w:rPr>
          <w:rFonts w:hAnsi="標楷體"/>
          <w:kern w:val="0"/>
          <w:sz w:val="22"/>
          <w:szCs w:val="22"/>
        </w:rPr>
        <w:t>民集</w:t>
      </w:r>
      <w:r w:rsidRPr="00F16E3C">
        <w:rPr>
          <w:kern w:val="0"/>
          <w:sz w:val="22"/>
          <w:szCs w:val="22"/>
        </w:rPr>
        <w:t>31</w:t>
      </w:r>
      <w:r w:rsidRPr="00F16E3C">
        <w:rPr>
          <w:rFonts w:hAnsi="標楷體"/>
          <w:kern w:val="0"/>
          <w:sz w:val="22"/>
          <w:szCs w:val="22"/>
        </w:rPr>
        <w:t>卷</w:t>
      </w:r>
      <w:r w:rsidRPr="00F16E3C">
        <w:rPr>
          <w:kern w:val="0"/>
          <w:sz w:val="22"/>
          <w:szCs w:val="22"/>
        </w:rPr>
        <w:t>4</w:t>
      </w:r>
      <w:r w:rsidRPr="00F16E3C">
        <w:rPr>
          <w:rFonts w:hAnsi="標楷體"/>
          <w:kern w:val="0"/>
          <w:sz w:val="22"/>
          <w:szCs w:val="22"/>
        </w:rPr>
        <w:t>號</w:t>
      </w:r>
      <w:r w:rsidRPr="00F16E3C">
        <w:rPr>
          <w:kern w:val="0"/>
          <w:sz w:val="22"/>
          <w:szCs w:val="22"/>
        </w:rPr>
        <w:t>533</w:t>
      </w:r>
      <w:r w:rsidRPr="00F16E3C">
        <w:rPr>
          <w:rFonts w:hAnsi="標楷體"/>
          <w:kern w:val="0"/>
          <w:sz w:val="22"/>
          <w:szCs w:val="22"/>
        </w:rPr>
        <w:t>頁）。</w:t>
      </w:r>
    </w:p>
    <w:p w:rsidR="009F418E" w:rsidRPr="00F16E3C" w:rsidRDefault="009F418E" w:rsidP="0038144F">
      <w:pPr>
        <w:kinsoku w:val="0"/>
        <w:overflowPunct w:val="0"/>
        <w:adjustRightInd w:val="0"/>
        <w:snapToGrid w:val="0"/>
        <w:spacing w:line="391" w:lineRule="exact"/>
        <w:ind w:left="652" w:hanging="652"/>
        <w:jc w:val="both"/>
        <w:rPr>
          <w:color w:val="000000"/>
          <w:kern w:val="0"/>
          <w:sz w:val="22"/>
          <w:szCs w:val="22"/>
        </w:rPr>
      </w:pPr>
      <w:r w:rsidRPr="00F16E3C">
        <w:rPr>
          <w:rFonts w:hAnsi="標楷體"/>
          <w:color w:val="000000"/>
          <w:kern w:val="0"/>
          <w:sz w:val="22"/>
          <w:szCs w:val="22"/>
        </w:rPr>
        <w:t>註四：</w:t>
      </w:r>
      <w:r w:rsidRPr="00F16E3C">
        <w:rPr>
          <w:rFonts w:hAnsi="標楷體"/>
          <w:kern w:val="0"/>
          <w:sz w:val="22"/>
          <w:szCs w:val="22"/>
        </w:rPr>
        <w:t>即最高行政法院八十八年判字第三八三七號判決。對於本判決之評釋，參考林明鏘，行政契約與行政處分－評最高行政法院八十八年度判字第三八三七號判決，台大法學論叢，第三十三卷第一期，</w:t>
      </w:r>
      <w:r w:rsidRPr="00F16E3C">
        <w:rPr>
          <w:kern w:val="0"/>
          <w:sz w:val="22"/>
          <w:szCs w:val="22"/>
        </w:rPr>
        <w:t>2004</w:t>
      </w:r>
      <w:r w:rsidRPr="00F16E3C">
        <w:rPr>
          <w:rFonts w:hAnsi="標楷體"/>
          <w:kern w:val="0"/>
          <w:sz w:val="22"/>
          <w:szCs w:val="22"/>
        </w:rPr>
        <w:t>年</w:t>
      </w:r>
      <w:r w:rsidRPr="00F16E3C">
        <w:rPr>
          <w:kern w:val="0"/>
          <w:sz w:val="22"/>
          <w:szCs w:val="22"/>
        </w:rPr>
        <w:t>1</w:t>
      </w:r>
      <w:r w:rsidRPr="00F16E3C">
        <w:rPr>
          <w:rFonts w:hAnsi="標楷體"/>
          <w:kern w:val="0"/>
          <w:sz w:val="22"/>
          <w:szCs w:val="22"/>
        </w:rPr>
        <w:t>月，頁</w:t>
      </w:r>
      <w:r w:rsidRPr="00F16E3C">
        <w:rPr>
          <w:kern w:val="0"/>
          <w:sz w:val="22"/>
          <w:szCs w:val="22"/>
        </w:rPr>
        <w:t>93</w:t>
      </w:r>
      <w:r w:rsidRPr="00F16E3C">
        <w:rPr>
          <w:rFonts w:hAnsi="標楷體"/>
          <w:kern w:val="0"/>
          <w:sz w:val="22"/>
          <w:szCs w:val="22"/>
        </w:rPr>
        <w:t>以下。</w:t>
      </w:r>
    </w:p>
    <w:p w:rsidR="00E44F7A" w:rsidRDefault="009F418E" w:rsidP="0038144F">
      <w:pPr>
        <w:kinsoku w:val="0"/>
        <w:overflowPunct w:val="0"/>
        <w:adjustRightInd w:val="0"/>
        <w:snapToGrid w:val="0"/>
        <w:spacing w:line="391" w:lineRule="exact"/>
        <w:ind w:left="652" w:hanging="652"/>
        <w:jc w:val="both"/>
        <w:rPr>
          <w:rFonts w:hint="eastAsia"/>
          <w:kern w:val="0"/>
          <w:sz w:val="28"/>
          <w:szCs w:val="28"/>
        </w:rPr>
      </w:pPr>
      <w:r w:rsidRPr="00F16E3C">
        <w:rPr>
          <w:rFonts w:hAnsi="標楷體"/>
          <w:color w:val="000000"/>
          <w:kern w:val="0"/>
          <w:sz w:val="22"/>
          <w:szCs w:val="22"/>
        </w:rPr>
        <w:t>註五：</w:t>
      </w:r>
      <w:r w:rsidRPr="00F16E3C">
        <w:rPr>
          <w:rFonts w:hAnsi="標楷體"/>
          <w:kern w:val="0"/>
          <w:sz w:val="22"/>
          <w:szCs w:val="22"/>
        </w:rPr>
        <w:t>參考林明鏘，前揭行政契約與行政處分－評最高行政法院八十八年度判字第三八三七號判決，頁</w:t>
      </w:r>
      <w:r w:rsidRPr="00F16E3C">
        <w:rPr>
          <w:kern w:val="0"/>
          <w:sz w:val="22"/>
          <w:szCs w:val="22"/>
        </w:rPr>
        <w:t>105</w:t>
      </w:r>
      <w:r w:rsidRPr="00F16E3C">
        <w:rPr>
          <w:rFonts w:hAnsi="標楷體"/>
          <w:kern w:val="0"/>
          <w:sz w:val="22"/>
          <w:szCs w:val="22"/>
        </w:rPr>
        <w:t>。</w:t>
      </w:r>
    </w:p>
    <w:p w:rsidR="00D82C97" w:rsidRPr="00575CE7" w:rsidRDefault="00D82C97" w:rsidP="0038144F">
      <w:pPr>
        <w:kinsoku w:val="0"/>
        <w:overflowPunct w:val="0"/>
        <w:adjustRightInd w:val="0"/>
        <w:snapToGrid w:val="0"/>
        <w:spacing w:line="391" w:lineRule="exact"/>
        <w:jc w:val="both"/>
        <w:rPr>
          <w:kern w:val="0"/>
          <w:sz w:val="28"/>
          <w:szCs w:val="28"/>
        </w:rPr>
      </w:pPr>
    </w:p>
    <w:p w:rsidR="009B4A5E" w:rsidRPr="00575CE7" w:rsidRDefault="009B4A5E" w:rsidP="0038144F">
      <w:pPr>
        <w:kinsoku w:val="0"/>
        <w:overflowPunct w:val="0"/>
        <w:spacing w:line="391" w:lineRule="exact"/>
        <w:ind w:left="958" w:right="567"/>
        <w:jc w:val="distribute"/>
        <w:rPr>
          <w:color w:val="000000"/>
          <w:kern w:val="0"/>
          <w:sz w:val="28"/>
          <w:szCs w:val="28"/>
        </w:rPr>
      </w:pPr>
      <w:r w:rsidRPr="009F418E">
        <w:rPr>
          <w:rFonts w:ascii="華康粗黑體" w:eastAsia="華康粗黑體" w:hAnsi="標楷體"/>
          <w:color w:val="000000"/>
          <w:sz w:val="28"/>
          <w:szCs w:val="28"/>
        </w:rPr>
        <w:t>協同意見書</w:t>
      </w:r>
      <w:r w:rsidRPr="00575CE7">
        <w:rPr>
          <w:rFonts w:hAnsi="標楷體"/>
          <w:color w:val="000000"/>
          <w:kern w:val="0"/>
          <w:sz w:val="28"/>
          <w:szCs w:val="28"/>
        </w:rPr>
        <w:t xml:space="preserve">　　　　　　　　　　　　　　</w:t>
      </w:r>
      <w:r w:rsidR="00D906F1" w:rsidRPr="00575CE7">
        <w:rPr>
          <w:rFonts w:hAnsi="標楷體"/>
          <w:color w:val="000000"/>
          <w:kern w:val="0"/>
          <w:sz w:val="28"/>
          <w:szCs w:val="28"/>
        </w:rPr>
        <w:t>陳碧玉</w:t>
      </w:r>
      <w:r w:rsidRPr="00575CE7">
        <w:rPr>
          <w:rFonts w:hAnsi="標楷體"/>
          <w:color w:val="000000"/>
          <w:kern w:val="0"/>
          <w:sz w:val="28"/>
          <w:szCs w:val="28"/>
        </w:rPr>
        <w:t>大法官　提出</w:t>
      </w:r>
    </w:p>
    <w:p w:rsidR="000B415D" w:rsidRPr="00575CE7" w:rsidRDefault="000B415D" w:rsidP="00143C7A">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adjustRightInd w:val="0"/>
        <w:snapToGrid w:val="0"/>
        <w:spacing w:line="391" w:lineRule="exact"/>
        <w:ind w:firstLine="595"/>
        <w:jc w:val="both"/>
        <w:rPr>
          <w:rFonts w:ascii="Times New Roman" w:eastAsia="標楷體" w:hAnsi="Times New Roman" w:cs="Times New Roman"/>
          <w:color w:val="000000"/>
          <w:sz w:val="28"/>
          <w:szCs w:val="28"/>
        </w:rPr>
      </w:pPr>
      <w:r w:rsidRPr="00575CE7">
        <w:rPr>
          <w:rFonts w:ascii="Times New Roman" w:eastAsia="標楷體" w:hAnsi="標楷體" w:cs="Times New Roman"/>
          <w:color w:val="000000"/>
          <w:sz w:val="28"/>
          <w:szCs w:val="28"/>
        </w:rPr>
        <w:t>本號解釋認中華民國九十年修正公布之大眾捷運法第七條第四項、七十七年制定公布之大眾捷運法第七條第三項，以及七十九年訂定發布之大眾捷運系統土地聯合開發辦法第九條第一項，有關聯合開發用地許可主管機關為土地開發之目的，依法報請徵收土地徵收條例第三條第二款及土地法第二百零八條第二款所規定交通事業所必須者以外之毗鄰地區土地之規定部分，不符憲法第二十三條比例原則，與憲法保障人民財產權及居住自由之意旨有違。就此多數意見之結論，本席敬表同意。惟就上開規定如何違反憲法第二十三條比例原則之論述，尚有補充之必要，爰提出協同意見如后：</w:t>
      </w:r>
    </w:p>
    <w:p w:rsidR="000B415D" w:rsidRPr="00575CE7" w:rsidRDefault="009F418E" w:rsidP="00143C7A">
      <w:pPr>
        <w:pStyle w:val="ae"/>
        <w:widowControl/>
        <w:kinsoku w:val="0"/>
        <w:overflowPunct w:val="0"/>
        <w:adjustRightInd w:val="0"/>
        <w:snapToGrid w:val="0"/>
        <w:spacing w:line="391" w:lineRule="exact"/>
        <w:ind w:leftChars="0" w:left="595" w:hanging="595"/>
        <w:jc w:val="both"/>
        <w:rPr>
          <w:rFonts w:ascii="Times New Roman" w:eastAsia="標楷體" w:hAnsi="Times New Roman"/>
          <w:kern w:val="0"/>
          <w:sz w:val="28"/>
          <w:szCs w:val="28"/>
        </w:rPr>
      </w:pPr>
      <w:r>
        <w:rPr>
          <w:rFonts w:ascii="Times New Roman" w:eastAsia="標楷體" w:hAnsi="標楷體" w:hint="eastAsia"/>
          <w:color w:val="000000"/>
          <w:kern w:val="0"/>
          <w:sz w:val="28"/>
          <w:szCs w:val="28"/>
        </w:rPr>
        <w:t>一、</w:t>
      </w:r>
      <w:r w:rsidR="000B415D" w:rsidRPr="00575CE7">
        <w:rPr>
          <w:rFonts w:ascii="Times New Roman" w:eastAsia="標楷體" w:hAnsi="標楷體"/>
          <w:color w:val="000000"/>
          <w:kern w:val="0"/>
          <w:sz w:val="28"/>
          <w:szCs w:val="28"/>
        </w:rPr>
        <w:t>私有土地所有權人除有法律規定或契約約定外，無須與他人共同決定其土地之使用、收益及處分。合法居住者亦有權決定是否在該處繼續住居，此為憲法第十五條及第十條保障之財產權與居住自由權之核心。國家為公用或公益之需要徵收土地，被徵</w:t>
      </w:r>
      <w:r w:rsidR="000B415D" w:rsidRPr="00575CE7">
        <w:rPr>
          <w:rFonts w:ascii="Times New Roman" w:eastAsia="標楷體" w:hAnsi="標楷體"/>
          <w:kern w:val="0"/>
          <w:sz w:val="28"/>
          <w:szCs w:val="28"/>
        </w:rPr>
        <w:t>收人係為公共利益而受特別犧牲，因此除即時合理之補償為徵收生效要件</w:t>
      </w:r>
      <w:r w:rsidR="001F09BE" w:rsidRPr="000310A6">
        <w:rPr>
          <w:rFonts w:ascii="Times New Roman" w:eastAsia="標楷體" w:hAnsi="標楷體" w:hint="eastAsia"/>
          <w:kern w:val="0"/>
          <w:sz w:val="22"/>
        </w:rPr>
        <w:t>（註一）</w:t>
      </w:r>
      <w:r w:rsidR="000B415D" w:rsidRPr="00575CE7">
        <w:rPr>
          <w:rFonts w:ascii="Times New Roman" w:eastAsia="標楷體" w:hAnsi="標楷體"/>
          <w:kern w:val="0"/>
          <w:sz w:val="28"/>
          <w:szCs w:val="28"/>
        </w:rPr>
        <w:t>外，徵收應遵循憲法所要求之正當</w:t>
      </w:r>
      <w:r w:rsidR="000B415D" w:rsidRPr="00575CE7">
        <w:rPr>
          <w:rFonts w:ascii="Times New Roman" w:eastAsia="標楷體" w:hAnsi="標楷體"/>
          <w:color w:val="000000"/>
          <w:kern w:val="0"/>
          <w:sz w:val="28"/>
          <w:szCs w:val="28"/>
        </w:rPr>
        <w:t>行政程序，然仍以</w:t>
      </w:r>
      <w:r w:rsidR="000B415D" w:rsidRPr="00575CE7">
        <w:rPr>
          <w:rFonts w:ascii="Times New Roman" w:eastAsia="標楷體" w:hAnsi="標楷體"/>
          <w:kern w:val="0"/>
          <w:sz w:val="28"/>
          <w:szCs w:val="28"/>
        </w:rPr>
        <w:t>徵收之目的符合公用或其他公益目的之必要為前提。</w:t>
      </w:r>
    </w:p>
    <w:p w:rsidR="003D637C" w:rsidRDefault="009F418E" w:rsidP="003D637C">
      <w:pPr>
        <w:pStyle w:val="ae"/>
        <w:widowControl/>
        <w:kinsoku w:val="0"/>
        <w:overflowPunct w:val="0"/>
        <w:adjustRightInd w:val="0"/>
        <w:snapToGrid w:val="0"/>
        <w:spacing w:line="391" w:lineRule="exact"/>
        <w:ind w:leftChars="0" w:left="595" w:hanging="595"/>
        <w:jc w:val="distribute"/>
        <w:rPr>
          <w:rFonts w:ascii="Times New Roman" w:eastAsia="標楷體" w:hAnsi="標楷體" w:hint="eastAsia"/>
          <w:kern w:val="0"/>
          <w:sz w:val="28"/>
          <w:szCs w:val="28"/>
        </w:rPr>
      </w:pPr>
      <w:r>
        <w:rPr>
          <w:rFonts w:ascii="Times New Roman" w:eastAsia="標楷體" w:hAnsi="標楷體" w:hint="eastAsia"/>
          <w:kern w:val="0"/>
          <w:sz w:val="28"/>
          <w:szCs w:val="28"/>
        </w:rPr>
        <w:t>二、</w:t>
      </w:r>
      <w:r w:rsidR="000B415D" w:rsidRPr="00575CE7">
        <w:rPr>
          <w:rFonts w:ascii="Times New Roman" w:eastAsia="標楷體" w:hAnsi="標楷體"/>
          <w:kern w:val="0"/>
          <w:sz w:val="28"/>
          <w:szCs w:val="28"/>
        </w:rPr>
        <w:t>大眾捷運法</w:t>
      </w:r>
      <w:r w:rsidR="001F09BE" w:rsidRPr="000310A6">
        <w:rPr>
          <w:rFonts w:ascii="Times New Roman" w:eastAsia="標楷體" w:hAnsi="標楷體" w:hint="eastAsia"/>
          <w:kern w:val="0"/>
          <w:sz w:val="22"/>
        </w:rPr>
        <w:t>（註二）</w:t>
      </w:r>
      <w:r w:rsidR="000B415D" w:rsidRPr="00575CE7">
        <w:rPr>
          <w:rFonts w:ascii="Times New Roman" w:eastAsia="標楷體" w:hAnsi="標楷體"/>
          <w:kern w:val="0"/>
          <w:sz w:val="28"/>
          <w:szCs w:val="28"/>
        </w:rPr>
        <w:t>第六條規定：「大眾捷運系統需用之土地，得依法徵收或撥用之。」第七條第四項規定：「大眾捷運系統路線、場、站及其毗鄰地區辦理開發所需之土地，得依</w:t>
      </w:r>
      <w:r w:rsidR="000B415D" w:rsidRPr="003F6646">
        <w:rPr>
          <w:rFonts w:ascii="標楷體" w:eastAsia="標楷體" w:hAnsi="標楷體"/>
          <w:kern w:val="0"/>
          <w:sz w:val="28"/>
          <w:szCs w:val="28"/>
        </w:rPr>
        <w:t>……</w:t>
      </w:r>
      <w:r w:rsidR="000B415D" w:rsidRPr="00575CE7">
        <w:rPr>
          <w:rFonts w:ascii="Times New Roman" w:eastAsia="標楷體" w:hAnsi="標楷體"/>
          <w:kern w:val="0"/>
          <w:sz w:val="28"/>
          <w:szCs w:val="28"/>
        </w:rPr>
        <w:t>、協議價購、</w:t>
      </w:r>
      <w:r w:rsidR="000B415D" w:rsidRPr="003F6646">
        <w:rPr>
          <w:rFonts w:ascii="標楷體" w:eastAsia="標楷體" w:hAnsi="標楷體"/>
          <w:kern w:val="0"/>
          <w:sz w:val="28"/>
          <w:szCs w:val="28"/>
        </w:rPr>
        <w:t>……</w:t>
      </w:r>
      <w:r w:rsidR="000B415D" w:rsidRPr="00575CE7">
        <w:rPr>
          <w:rFonts w:ascii="Times New Roman" w:eastAsia="標楷體" w:hAnsi="標楷體"/>
          <w:kern w:val="0"/>
          <w:sz w:val="28"/>
          <w:szCs w:val="28"/>
        </w:rPr>
        <w:t>方式取得之；其依</w:t>
      </w:r>
    </w:p>
    <w:p w:rsidR="000B415D" w:rsidRPr="00575CE7" w:rsidRDefault="000B415D" w:rsidP="003D637C">
      <w:pPr>
        <w:pStyle w:val="ae"/>
        <w:widowControl/>
        <w:kinsoku w:val="0"/>
        <w:overflowPunct w:val="0"/>
        <w:adjustRightInd w:val="0"/>
        <w:snapToGrid w:val="0"/>
        <w:spacing w:line="402" w:lineRule="exact"/>
        <w:ind w:leftChars="0" w:left="595"/>
        <w:jc w:val="both"/>
        <w:rPr>
          <w:rFonts w:ascii="Times New Roman" w:eastAsia="標楷體" w:hAnsi="Times New Roman"/>
          <w:kern w:val="0"/>
          <w:sz w:val="28"/>
          <w:szCs w:val="28"/>
        </w:rPr>
      </w:pPr>
      <w:r w:rsidRPr="00575CE7">
        <w:rPr>
          <w:rFonts w:ascii="Times New Roman" w:eastAsia="標楷體" w:hAnsi="標楷體"/>
          <w:kern w:val="0"/>
          <w:sz w:val="28"/>
          <w:szCs w:val="28"/>
        </w:rPr>
        <w:lastRenderedPageBreak/>
        <w:t>協議價購方式辦理者，主管機關應訂定優惠辦法，經協議不成者，得由主管機關依法報請徵收。」上開關於徵收之規定，核屬「一般徵收」，應符合土地徵收條例第三條所規定之三要件：公益需要、興辦事業為該條所列舉之事業，以及徵收範圍以該事業所必須者為限。徵收土地雖不再限於公共（公用）事業所需，然仍應符合公共利益之需要。</w:t>
      </w:r>
    </w:p>
    <w:p w:rsidR="000B415D" w:rsidRPr="00575CE7" w:rsidRDefault="009F418E" w:rsidP="003D637C">
      <w:pPr>
        <w:pStyle w:val="ae"/>
        <w:widowControl/>
        <w:kinsoku w:val="0"/>
        <w:overflowPunct w:val="0"/>
        <w:adjustRightInd w:val="0"/>
        <w:snapToGrid w:val="0"/>
        <w:spacing w:line="402" w:lineRule="exact"/>
        <w:ind w:leftChars="0" w:left="595" w:hanging="595"/>
        <w:jc w:val="both"/>
        <w:rPr>
          <w:rFonts w:ascii="Times New Roman" w:eastAsia="標楷體" w:hAnsi="Times New Roman"/>
          <w:kern w:val="0"/>
          <w:sz w:val="28"/>
          <w:szCs w:val="28"/>
        </w:rPr>
      </w:pPr>
      <w:r>
        <w:rPr>
          <w:rFonts w:ascii="Times New Roman" w:eastAsia="標楷體" w:hAnsi="標楷體" w:hint="eastAsia"/>
          <w:kern w:val="0"/>
          <w:sz w:val="28"/>
          <w:szCs w:val="28"/>
        </w:rPr>
        <w:t>三、</w:t>
      </w:r>
      <w:r w:rsidR="000B415D" w:rsidRPr="00575CE7">
        <w:rPr>
          <w:rFonts w:ascii="Times New Roman" w:eastAsia="標楷體" w:hAnsi="標楷體"/>
          <w:kern w:val="0"/>
          <w:sz w:val="28"/>
          <w:szCs w:val="28"/>
        </w:rPr>
        <w:t>大眾捷運系統路線、場、站及其毗鄰地區之土地辦理開發時，所需土地之取得方法除公有土地採有償撥用外，私有土地採協議價購、巿地重劃或區段徵收等三種方法</w:t>
      </w:r>
      <w:r w:rsidR="001F09BE" w:rsidRPr="000310A6">
        <w:rPr>
          <w:rFonts w:ascii="Times New Roman" w:eastAsia="標楷體" w:hAnsi="標楷體" w:hint="eastAsia"/>
          <w:kern w:val="0"/>
          <w:sz w:val="22"/>
        </w:rPr>
        <w:t>（註三）</w:t>
      </w:r>
      <w:r w:rsidR="000B415D" w:rsidRPr="00575CE7">
        <w:rPr>
          <w:rFonts w:ascii="Times New Roman" w:eastAsia="標楷體" w:hAnsi="標楷體"/>
          <w:kern w:val="0"/>
          <w:sz w:val="28"/>
          <w:szCs w:val="28"/>
        </w:rPr>
        <w:t>為之。其中區段徵收與市地重劃</w:t>
      </w:r>
      <w:r w:rsidR="001F09BE" w:rsidRPr="000310A6">
        <w:rPr>
          <w:rFonts w:ascii="Times New Roman" w:eastAsia="標楷體" w:hAnsi="標楷體" w:hint="eastAsia"/>
          <w:kern w:val="0"/>
          <w:sz w:val="22"/>
        </w:rPr>
        <w:t>（註四）</w:t>
      </w:r>
      <w:r w:rsidR="000B415D" w:rsidRPr="00575CE7">
        <w:rPr>
          <w:rFonts w:ascii="Times New Roman" w:eastAsia="標楷體" w:hAnsi="標楷體"/>
          <w:kern w:val="0"/>
          <w:sz w:val="28"/>
          <w:szCs w:val="28"/>
        </w:rPr>
        <w:t>均為國家基於公權力之行使所為之行政處分，無須徵得土地所有權人之同意，與協議價購為私法上之買賣關係，基於當事人之合意不同。主管機關有權決定開發用地取得之方法以符合個案之需求，難謂協議價購、區段徵收、市地重劃，乃至一般徵收等不同方法，何者為侵害較小之手段。本案之爭點應依聯合開發之本旨，審究協議價購不成時得以一般徵收之方法強制取得開發用地規定之合憲性。</w:t>
      </w:r>
    </w:p>
    <w:p w:rsidR="000B415D" w:rsidRPr="00575CE7" w:rsidRDefault="009F418E" w:rsidP="003D637C">
      <w:pPr>
        <w:pStyle w:val="ae"/>
        <w:widowControl/>
        <w:kinsoku w:val="0"/>
        <w:overflowPunct w:val="0"/>
        <w:adjustRightInd w:val="0"/>
        <w:snapToGrid w:val="0"/>
        <w:spacing w:line="402" w:lineRule="exact"/>
        <w:ind w:leftChars="0" w:left="595" w:hanging="595"/>
        <w:jc w:val="both"/>
        <w:rPr>
          <w:rFonts w:ascii="Times New Roman" w:eastAsia="標楷體" w:hAnsi="Times New Roman"/>
          <w:sz w:val="28"/>
          <w:szCs w:val="28"/>
        </w:rPr>
      </w:pPr>
      <w:r>
        <w:rPr>
          <w:rFonts w:ascii="Times New Roman" w:eastAsia="標楷體" w:hAnsi="標楷體" w:hint="eastAsia"/>
          <w:sz w:val="28"/>
          <w:szCs w:val="28"/>
        </w:rPr>
        <w:t>四、</w:t>
      </w:r>
      <w:r w:rsidR="000B415D" w:rsidRPr="00575CE7">
        <w:rPr>
          <w:rFonts w:ascii="Times New Roman" w:eastAsia="標楷體" w:hAnsi="標楷體"/>
          <w:sz w:val="28"/>
          <w:szCs w:val="28"/>
        </w:rPr>
        <w:t>聯合開發用地於協議價購不成後，予以徵收之法源依據，並非全部均有土地徵收條例第三條第二款規定之適用。其理由如下：</w:t>
      </w:r>
    </w:p>
    <w:p w:rsidR="005C42B4" w:rsidRDefault="009F418E" w:rsidP="00FA438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adjustRightInd w:val="0"/>
        <w:snapToGrid w:val="0"/>
        <w:spacing w:line="402" w:lineRule="exact"/>
        <w:ind w:left="879" w:hanging="425"/>
        <w:jc w:val="both"/>
        <w:rPr>
          <w:rFonts w:ascii="Times New Roman" w:eastAsia="標楷體" w:hAnsi="標楷體" w:cs="Times New Roman" w:hint="eastAsia"/>
          <w:sz w:val="28"/>
          <w:szCs w:val="28"/>
        </w:rPr>
      </w:pPr>
      <w:r>
        <w:rPr>
          <w:rFonts w:ascii="Times New Roman" w:eastAsia="標楷體" w:hAnsi="標楷體" w:cs="Times New Roman" w:hint="eastAsia"/>
          <w:sz w:val="28"/>
          <w:szCs w:val="28"/>
        </w:rPr>
        <w:t>1</w:t>
      </w:r>
      <w:r>
        <w:rPr>
          <w:rFonts w:ascii="Times New Roman" w:eastAsia="標楷體" w:hAnsi="標楷體" w:cs="Times New Roman" w:hint="eastAsia"/>
          <w:sz w:val="28"/>
          <w:szCs w:val="28"/>
        </w:rPr>
        <w:t>、</w:t>
      </w:r>
      <w:r w:rsidR="000B415D" w:rsidRPr="00575CE7">
        <w:rPr>
          <w:rFonts w:ascii="Times New Roman" w:eastAsia="標楷體" w:hAnsi="標楷體" w:cs="Times New Roman"/>
          <w:sz w:val="28"/>
          <w:szCs w:val="28"/>
        </w:rPr>
        <w:t>聯合開發用地係指大眾捷運系統路線、場、站土地及其毗鄰地區土地，經主管機關核定為土地開發之土地</w:t>
      </w:r>
      <w:r w:rsidR="001F09BE" w:rsidRPr="000310A6">
        <w:rPr>
          <w:rFonts w:ascii="Times New Roman" w:eastAsia="標楷體" w:hAnsi="標楷體" w:cs="Times New Roman" w:hint="eastAsia"/>
          <w:sz w:val="22"/>
          <w:szCs w:val="22"/>
        </w:rPr>
        <w:t>（註五）</w:t>
      </w:r>
      <w:r w:rsidR="000B415D" w:rsidRPr="00575CE7">
        <w:rPr>
          <w:rFonts w:ascii="Times New Roman" w:eastAsia="標楷體" w:hAnsi="標楷體" w:cs="Times New Roman"/>
          <w:sz w:val="28"/>
          <w:szCs w:val="28"/>
        </w:rPr>
        <w:t>。為捷運系統所需用地與非捷運系統所需用地之總和。前者因係交通事業之必要用地，具公益性，符合土地徵收條例第三條所定之徵收要件。後者因非交通事業所需用地，本即不符土地徵收條例第三條第二款之徵收要件，不能僅因係「聯合開發」用地之故，而使全部土地成為交通事業用地，一體適用土地徵收條例第三條第二款規定。</w:t>
      </w:r>
    </w:p>
    <w:p w:rsidR="000B415D" w:rsidRPr="00511C18" w:rsidRDefault="009F418E" w:rsidP="00511C1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adjustRightInd w:val="0"/>
        <w:snapToGrid w:val="0"/>
        <w:spacing w:line="402" w:lineRule="exact"/>
        <w:ind w:left="879" w:hanging="425"/>
        <w:jc w:val="both"/>
        <w:rPr>
          <w:rFonts w:ascii="Times New Roman" w:eastAsia="標楷體" w:hAnsi="標楷體" w:cs="Times New Roman"/>
          <w:sz w:val="28"/>
          <w:szCs w:val="28"/>
        </w:rPr>
      </w:pPr>
      <w:r>
        <w:rPr>
          <w:rFonts w:ascii="Times New Roman" w:eastAsia="標楷體" w:hAnsi="標楷體" w:cs="Times New Roman" w:hint="eastAsia"/>
          <w:sz w:val="28"/>
          <w:szCs w:val="28"/>
        </w:rPr>
        <w:t>2</w:t>
      </w:r>
      <w:r>
        <w:rPr>
          <w:rFonts w:ascii="Times New Roman" w:eastAsia="標楷體" w:hAnsi="標楷體" w:cs="Times New Roman" w:hint="eastAsia"/>
          <w:sz w:val="28"/>
          <w:szCs w:val="28"/>
        </w:rPr>
        <w:t>、</w:t>
      </w:r>
      <w:r w:rsidR="000B415D" w:rsidRPr="00575CE7">
        <w:rPr>
          <w:rFonts w:ascii="Times New Roman" w:eastAsia="標楷體" w:hAnsi="標楷體" w:cs="Times New Roman"/>
          <w:sz w:val="28"/>
          <w:szCs w:val="28"/>
        </w:rPr>
        <w:t>大眾捷運法第七條第一項規定聯合開發之目的是「為有效利用土地資源，促進地區發展」，與大眾捷運興建之目的在於「為加強都市運輸效能，改善生活環境，促進大眾捷運系統健全發展，以增進公共福利」（大眾捷運法第一條參照）並不相同，且聯合開發之事業亦與運輸效能之提升無直接關連性。</w:t>
      </w:r>
    </w:p>
    <w:p w:rsidR="000B415D" w:rsidRPr="00575CE7" w:rsidRDefault="009F418E" w:rsidP="00FA438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adjustRightInd w:val="0"/>
        <w:snapToGrid w:val="0"/>
        <w:spacing w:line="402" w:lineRule="exact"/>
        <w:ind w:left="879" w:hanging="425"/>
        <w:jc w:val="both"/>
        <w:rPr>
          <w:rFonts w:ascii="Times New Roman" w:eastAsia="標楷體" w:hAnsi="Times New Roman" w:cs="Times New Roman"/>
          <w:sz w:val="28"/>
          <w:szCs w:val="28"/>
        </w:rPr>
      </w:pPr>
      <w:r>
        <w:rPr>
          <w:rFonts w:ascii="Times New Roman" w:eastAsia="標楷體" w:hAnsi="標楷體" w:cs="Times New Roman" w:hint="eastAsia"/>
          <w:sz w:val="28"/>
          <w:szCs w:val="28"/>
        </w:rPr>
        <w:t>3</w:t>
      </w:r>
      <w:r>
        <w:rPr>
          <w:rFonts w:ascii="Times New Roman" w:eastAsia="標楷體" w:hAnsi="標楷體" w:cs="Times New Roman" w:hint="eastAsia"/>
          <w:sz w:val="28"/>
          <w:szCs w:val="28"/>
        </w:rPr>
        <w:t>、</w:t>
      </w:r>
      <w:r w:rsidR="000B415D" w:rsidRPr="00575CE7">
        <w:rPr>
          <w:rFonts w:ascii="Times New Roman" w:eastAsia="標楷體" w:hAnsi="標楷體" w:cs="Times New Roman"/>
          <w:sz w:val="28"/>
          <w:szCs w:val="28"/>
        </w:rPr>
        <w:t>大眾捷運系統土地開發辦法第七條規定，主管機關為辦理各開發用地之興建前，應將用地範圍、土地使用分區管制規定或構想、建物設計指導原則（含捷運設施需求及設計）、開發時程及其他有關土地開發事項公告並刊登政府公報。是聯合開發案於計畫階段已規劃非捷運系統所需用地之用途構想，諸如辦公室、商店、住宅，餐廳、電影院，百貨公司、超級市場等，為大眾運輸功能提升後所帶動之經濟活動，屬不動產興闢事業</w:t>
      </w:r>
      <w:r w:rsidR="001F09BE" w:rsidRPr="000310A6">
        <w:rPr>
          <w:rFonts w:ascii="Times New Roman" w:eastAsia="標楷體" w:hAnsi="標楷體" w:cs="Times New Roman" w:hint="eastAsia"/>
          <w:sz w:val="22"/>
          <w:szCs w:val="22"/>
        </w:rPr>
        <w:t>（註六）</w:t>
      </w:r>
      <w:r w:rsidR="000B415D" w:rsidRPr="00575CE7">
        <w:rPr>
          <w:rFonts w:ascii="Times New Roman" w:eastAsia="標楷體" w:hAnsi="標楷體" w:cs="Times New Roman"/>
          <w:sz w:val="28"/>
          <w:szCs w:val="28"/>
        </w:rPr>
        <w:t>，非運輸功能提升之交通事業，欠缺統一規劃之必要性。</w:t>
      </w:r>
    </w:p>
    <w:p w:rsidR="000B415D" w:rsidRPr="00575CE7" w:rsidRDefault="009F418E" w:rsidP="00FA438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adjustRightInd w:val="0"/>
        <w:snapToGrid w:val="0"/>
        <w:spacing w:line="402" w:lineRule="exact"/>
        <w:ind w:left="879" w:hanging="425"/>
        <w:jc w:val="both"/>
        <w:rPr>
          <w:rFonts w:ascii="Times New Roman" w:eastAsia="標楷體" w:hAnsi="Times New Roman" w:cs="Times New Roman"/>
          <w:sz w:val="28"/>
          <w:szCs w:val="28"/>
        </w:rPr>
      </w:pPr>
      <w:r>
        <w:rPr>
          <w:rFonts w:ascii="Times New Roman" w:eastAsia="標楷體" w:hAnsi="標楷體" w:cs="Times New Roman" w:hint="eastAsia"/>
          <w:sz w:val="28"/>
          <w:szCs w:val="28"/>
        </w:rPr>
        <w:lastRenderedPageBreak/>
        <w:t>4</w:t>
      </w:r>
      <w:r>
        <w:rPr>
          <w:rFonts w:ascii="Times New Roman" w:eastAsia="標楷體" w:hAnsi="標楷體" w:cs="Times New Roman" w:hint="eastAsia"/>
          <w:sz w:val="28"/>
          <w:szCs w:val="28"/>
        </w:rPr>
        <w:t>、</w:t>
      </w:r>
      <w:r w:rsidR="000B415D" w:rsidRPr="00575CE7">
        <w:rPr>
          <w:rFonts w:ascii="Times New Roman" w:eastAsia="標楷體" w:hAnsi="標楷體" w:cs="Times New Roman"/>
          <w:sz w:val="28"/>
          <w:szCs w:val="28"/>
        </w:rPr>
        <w:t>於執行開發（施工）階段亦同樣具有可分割性，就以本解釋原因案件為例，爭議之萬隆站聯合開發大樓係於民國一</w:t>
      </w:r>
      <w:r w:rsidR="000B415D" w:rsidRPr="00575CE7">
        <w:rPr>
          <w:rFonts w:ascii="Times New Roman" w:eastAsia="標楷體" w:hAnsi="Times New Roman" w:cs="Times New Roman"/>
          <w:sz w:val="28"/>
          <w:szCs w:val="28"/>
        </w:rPr>
        <w:t>0</w:t>
      </w:r>
      <w:r w:rsidR="000B415D" w:rsidRPr="00575CE7">
        <w:rPr>
          <w:rFonts w:ascii="Times New Roman" w:eastAsia="標楷體" w:hAnsi="標楷體" w:cs="Times New Roman"/>
          <w:sz w:val="28"/>
          <w:szCs w:val="28"/>
        </w:rPr>
        <w:t>一年落成，捷運新店線於八十八年十一月通車營運；美河市案係於一</w:t>
      </w:r>
      <w:r w:rsidR="000B415D" w:rsidRPr="00575CE7">
        <w:rPr>
          <w:rFonts w:ascii="Times New Roman" w:eastAsia="標楷體" w:hAnsi="Times New Roman" w:cs="Times New Roman"/>
          <w:sz w:val="28"/>
          <w:szCs w:val="28"/>
        </w:rPr>
        <w:t>0</w:t>
      </w:r>
      <w:r w:rsidR="000B415D" w:rsidRPr="00575CE7">
        <w:rPr>
          <w:rFonts w:ascii="Times New Roman" w:eastAsia="標楷體" w:hAnsi="標楷體" w:cs="Times New Roman"/>
          <w:sz w:val="28"/>
          <w:szCs w:val="28"/>
        </w:rPr>
        <w:t>一年取得使用執照，捷運小碧潭線則於九十三年九月二十九日通車，即可證明。是，結合捷運設施與非捷運設施之聯合開發案，從規劃、設計到興建階段皆可分割。</w:t>
      </w:r>
    </w:p>
    <w:p w:rsidR="000B415D" w:rsidRPr="00575CE7" w:rsidRDefault="009F418E" w:rsidP="00FA438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adjustRightInd w:val="0"/>
        <w:snapToGrid w:val="0"/>
        <w:spacing w:line="402" w:lineRule="exact"/>
        <w:ind w:left="879" w:hanging="425"/>
        <w:jc w:val="both"/>
        <w:rPr>
          <w:rFonts w:ascii="Times New Roman" w:eastAsia="標楷體" w:hAnsi="Times New Roman" w:cs="Times New Roman"/>
          <w:sz w:val="28"/>
          <w:szCs w:val="28"/>
        </w:rPr>
      </w:pPr>
      <w:r>
        <w:rPr>
          <w:rFonts w:ascii="Times New Roman" w:eastAsia="標楷體" w:hAnsi="標楷體" w:cs="Times New Roman" w:hint="eastAsia"/>
          <w:sz w:val="28"/>
          <w:szCs w:val="28"/>
        </w:rPr>
        <w:t>5</w:t>
      </w:r>
      <w:r>
        <w:rPr>
          <w:rFonts w:ascii="Times New Roman" w:eastAsia="標楷體" w:hAnsi="標楷體" w:cs="Times New Roman" w:hint="eastAsia"/>
          <w:sz w:val="28"/>
          <w:szCs w:val="28"/>
        </w:rPr>
        <w:t>、</w:t>
      </w:r>
      <w:r w:rsidR="000B415D" w:rsidRPr="00575CE7">
        <w:rPr>
          <w:rFonts w:ascii="Times New Roman" w:eastAsia="標楷體" w:hAnsi="標楷體" w:cs="Times New Roman"/>
          <w:sz w:val="28"/>
          <w:szCs w:val="28"/>
        </w:rPr>
        <w:t>聯合開發用地中屬於捷運系統需用土地部分，可依大眾捷運法第六條及土地徵收條例第三條第二款規定辦理徵收興建，無礙於快速有效提升大眾運輸功能與公共福利目的之達成。非捷運設施用地之毗鄰地區私有土地，與公共運輸功能提升無關，不得藉與捷運設施用地共同開發之名，而將其視為「交通事業」，以土地徵收條例第三條第二款規定作為徵收法源。</w:t>
      </w:r>
    </w:p>
    <w:p w:rsidR="00FA4387" w:rsidRDefault="009F418E" w:rsidP="003D637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adjustRightInd w:val="0"/>
        <w:snapToGrid w:val="0"/>
        <w:spacing w:line="402" w:lineRule="exact"/>
        <w:ind w:left="879" w:hanging="425"/>
        <w:jc w:val="distribute"/>
        <w:rPr>
          <w:rFonts w:ascii="Times New Roman" w:eastAsia="標楷體" w:hAnsi="標楷體" w:cs="Times New Roman" w:hint="eastAsia"/>
          <w:sz w:val="28"/>
          <w:szCs w:val="28"/>
        </w:rPr>
      </w:pPr>
      <w:r>
        <w:rPr>
          <w:rFonts w:ascii="Times New Roman" w:eastAsia="標楷體" w:hAnsi="標楷體" w:cs="Times New Roman" w:hint="eastAsia"/>
          <w:sz w:val="28"/>
          <w:szCs w:val="28"/>
        </w:rPr>
        <w:t>6</w:t>
      </w:r>
      <w:r>
        <w:rPr>
          <w:rFonts w:ascii="Times New Roman" w:eastAsia="標楷體" w:hAnsi="標楷體" w:cs="Times New Roman" w:hint="eastAsia"/>
          <w:sz w:val="28"/>
          <w:szCs w:val="28"/>
        </w:rPr>
        <w:t>、</w:t>
      </w:r>
      <w:r w:rsidR="000B415D" w:rsidRPr="00575CE7">
        <w:rPr>
          <w:rFonts w:ascii="Times New Roman" w:eastAsia="標楷體" w:hAnsi="標楷體" w:cs="Times New Roman"/>
          <w:sz w:val="28"/>
          <w:szCs w:val="28"/>
        </w:rPr>
        <w:t>綜上，主管機關決定以協議價購（買賣）為取得非捷運系統所需用地之毗鄰地區私有土地之方法，而未能徵得所有人同意出售土地時，主張價購協議前已擬定之開發計畫包含該私人土地在內，具不可分割性，為開發計畫之執行，該私人土地應屬交通事業必需用地、予以徵收乃「倒果為因」之論點。此與因私有土地所有人同意以土地參與共同開發案後，</w:t>
      </w:r>
    </w:p>
    <w:p w:rsidR="000B415D" w:rsidRPr="00575CE7" w:rsidRDefault="000B415D" w:rsidP="00FA438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adjustRightInd w:val="0"/>
        <w:snapToGrid w:val="0"/>
        <w:spacing w:line="391" w:lineRule="exact"/>
        <w:ind w:left="879"/>
        <w:jc w:val="both"/>
        <w:rPr>
          <w:rFonts w:ascii="Times New Roman" w:eastAsia="標楷體" w:hAnsi="Times New Roman" w:cs="Times New Roman"/>
          <w:sz w:val="28"/>
          <w:szCs w:val="28"/>
        </w:rPr>
      </w:pPr>
      <w:r w:rsidRPr="00575CE7">
        <w:rPr>
          <w:rFonts w:ascii="Times New Roman" w:eastAsia="標楷體" w:hAnsi="標楷體" w:cs="Times New Roman"/>
          <w:sz w:val="28"/>
          <w:szCs w:val="28"/>
        </w:rPr>
        <w:t>再經整體設計將原非捷運系統需要用地規畫為捷運路線、場、站不可或缺之設備用地，而成為交通事業必需用地之情形，並非同一</w:t>
      </w:r>
      <w:r w:rsidR="001F09BE" w:rsidRPr="000310A6">
        <w:rPr>
          <w:rFonts w:ascii="Times New Roman" w:eastAsia="標楷體" w:hAnsi="標楷體" w:cs="Times New Roman" w:hint="eastAsia"/>
          <w:sz w:val="22"/>
          <w:szCs w:val="22"/>
        </w:rPr>
        <w:t>（註七）</w:t>
      </w:r>
      <w:r w:rsidRPr="00575CE7">
        <w:rPr>
          <w:rFonts w:ascii="Times New Roman" w:eastAsia="標楷體" w:hAnsi="標楷體" w:cs="Times New Roman"/>
          <w:sz w:val="28"/>
          <w:szCs w:val="28"/>
        </w:rPr>
        <w:t>。</w:t>
      </w:r>
    </w:p>
    <w:p w:rsidR="000B415D" w:rsidRPr="00575CE7" w:rsidRDefault="009F418E" w:rsidP="003D637C">
      <w:pPr>
        <w:pStyle w:val="ae"/>
        <w:widowControl/>
        <w:kinsoku w:val="0"/>
        <w:overflowPunct w:val="0"/>
        <w:adjustRightInd w:val="0"/>
        <w:snapToGrid w:val="0"/>
        <w:spacing w:line="402" w:lineRule="exact"/>
        <w:ind w:leftChars="0" w:left="567" w:hanging="567"/>
        <w:jc w:val="both"/>
        <w:rPr>
          <w:rFonts w:ascii="Times New Roman" w:eastAsia="標楷體" w:hAnsi="Times New Roman"/>
          <w:kern w:val="0"/>
          <w:sz w:val="28"/>
          <w:szCs w:val="28"/>
        </w:rPr>
      </w:pPr>
      <w:r>
        <w:rPr>
          <w:rFonts w:ascii="Times New Roman" w:eastAsia="標楷體" w:hAnsi="標楷體" w:hint="eastAsia"/>
          <w:kern w:val="0"/>
          <w:sz w:val="28"/>
          <w:szCs w:val="28"/>
        </w:rPr>
        <w:t>五、</w:t>
      </w:r>
      <w:r w:rsidR="000B415D" w:rsidRPr="00914215">
        <w:rPr>
          <w:rFonts w:ascii="Times New Roman" w:eastAsia="標楷體" w:hAnsi="標楷體"/>
          <w:sz w:val="28"/>
          <w:szCs w:val="28"/>
        </w:rPr>
        <w:t>聯合</w:t>
      </w:r>
      <w:r w:rsidR="000B415D" w:rsidRPr="00575CE7">
        <w:rPr>
          <w:rFonts w:ascii="Times New Roman" w:eastAsia="標楷體" w:hAnsi="標楷體"/>
          <w:kern w:val="0"/>
          <w:sz w:val="28"/>
          <w:szCs w:val="28"/>
        </w:rPr>
        <w:t>開發土地中非捷運系統需用土地，其徵收法源為大眾捷運法第七條第四項（下稱系爭規定）。系爭規定後段「經協議不成者，得由主管機關依法報請徵收」部分規定，係指因符合土地徵收條例第三條第十款規定，而使該部分土地成為一般徵收之客體。是系爭規定為土地徵收條例第三條第十款所稱之「其他『依法』得徵收土地之事業」之法律</w:t>
      </w:r>
      <w:r w:rsidR="001F09BE" w:rsidRPr="000310A6">
        <w:rPr>
          <w:rFonts w:ascii="Times New Roman" w:eastAsia="標楷體" w:hAnsi="標楷體" w:hint="eastAsia"/>
          <w:kern w:val="0"/>
          <w:sz w:val="22"/>
        </w:rPr>
        <w:t>（</w:t>
      </w:r>
      <w:r w:rsidR="00CA4363" w:rsidRPr="000310A6">
        <w:rPr>
          <w:rFonts w:ascii="Times New Roman" w:eastAsia="標楷體" w:hAnsi="標楷體" w:hint="eastAsia"/>
          <w:kern w:val="0"/>
          <w:sz w:val="22"/>
        </w:rPr>
        <w:t>註八</w:t>
      </w:r>
      <w:r w:rsidR="001F09BE" w:rsidRPr="000310A6">
        <w:rPr>
          <w:rFonts w:ascii="Times New Roman" w:eastAsia="標楷體" w:hAnsi="標楷體" w:hint="eastAsia"/>
          <w:kern w:val="0"/>
          <w:sz w:val="22"/>
        </w:rPr>
        <w:t>）</w:t>
      </w:r>
      <w:r w:rsidR="000B415D" w:rsidRPr="00575CE7">
        <w:rPr>
          <w:rFonts w:ascii="Times New Roman" w:eastAsia="標楷體" w:hAnsi="標楷體"/>
          <w:b/>
          <w:kern w:val="0"/>
          <w:sz w:val="28"/>
          <w:szCs w:val="28"/>
        </w:rPr>
        <w:t>，</w:t>
      </w:r>
      <w:r w:rsidR="000B415D" w:rsidRPr="00575CE7">
        <w:rPr>
          <w:rFonts w:ascii="Times New Roman" w:eastAsia="標楷體" w:hAnsi="標楷體"/>
          <w:kern w:val="0"/>
          <w:sz w:val="28"/>
          <w:szCs w:val="28"/>
        </w:rPr>
        <w:t>而非僅為協議價購先行程序之規定。此規定增加以一般徵收為取得開發用地之法源依據，以公權力之強制徵收取代原定之私法上之買賣，其正當性應依比例原則審究。</w:t>
      </w:r>
    </w:p>
    <w:p w:rsidR="000B415D" w:rsidRPr="00575CE7" w:rsidRDefault="009F418E" w:rsidP="003D637C">
      <w:pPr>
        <w:pStyle w:val="ae"/>
        <w:widowControl/>
        <w:kinsoku w:val="0"/>
        <w:overflowPunct w:val="0"/>
        <w:adjustRightInd w:val="0"/>
        <w:snapToGrid w:val="0"/>
        <w:spacing w:line="402" w:lineRule="exact"/>
        <w:ind w:leftChars="0" w:left="567" w:hanging="567"/>
        <w:jc w:val="both"/>
        <w:rPr>
          <w:rFonts w:ascii="Times New Roman" w:eastAsia="標楷體" w:hAnsi="Times New Roman"/>
          <w:kern w:val="0"/>
          <w:sz w:val="28"/>
          <w:szCs w:val="28"/>
        </w:rPr>
      </w:pPr>
      <w:r>
        <w:rPr>
          <w:rFonts w:ascii="Times New Roman" w:eastAsia="標楷體" w:hAnsi="標楷體" w:hint="eastAsia"/>
          <w:kern w:val="0"/>
          <w:sz w:val="28"/>
          <w:szCs w:val="28"/>
        </w:rPr>
        <w:t>六、</w:t>
      </w:r>
      <w:r w:rsidR="000B415D" w:rsidRPr="00575CE7">
        <w:rPr>
          <w:rFonts w:ascii="Times New Roman" w:eastAsia="標楷體" w:hAnsi="標楷體"/>
          <w:kern w:val="0"/>
          <w:sz w:val="28"/>
          <w:szCs w:val="28"/>
        </w:rPr>
        <w:t>基於下列理由認系爭規定欠缺目的正當性，與比例原則有違，聯合開發用地中之非捷運必需用地部分，於協議價購不成後，即應由一般徵收用地範圍中剔除。仍屬捷運必需用地部分應依大眾捷運法第六條暨土地徵收條例第三條第二款規定進行徵收：</w:t>
      </w:r>
    </w:p>
    <w:p w:rsidR="003D637C" w:rsidRDefault="00914215" w:rsidP="003D637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adjustRightInd w:val="0"/>
        <w:snapToGrid w:val="0"/>
        <w:spacing w:line="402" w:lineRule="exact"/>
        <w:ind w:left="850" w:hanging="425"/>
        <w:jc w:val="distribute"/>
        <w:rPr>
          <w:rFonts w:ascii="Times New Roman" w:eastAsia="標楷體" w:hAnsi="標楷體" w:cs="Times New Roman" w:hint="eastAsia"/>
          <w:sz w:val="28"/>
          <w:szCs w:val="28"/>
        </w:rPr>
      </w:pPr>
      <w:r w:rsidRPr="004978AF">
        <w:rPr>
          <w:rFonts w:ascii="Times New Roman" w:eastAsia="標楷體" w:hAnsi="Times New Roman" w:cs="Times New Roman"/>
          <w:sz w:val="28"/>
          <w:szCs w:val="28"/>
        </w:rPr>
        <w:t>1</w:t>
      </w:r>
      <w:r w:rsidRPr="004978AF">
        <w:rPr>
          <w:rFonts w:ascii="Times New Roman" w:eastAsia="標楷體" w:hAnsi="標楷體" w:cs="Times New Roman"/>
          <w:sz w:val="28"/>
          <w:szCs w:val="28"/>
        </w:rPr>
        <w:t>、</w:t>
      </w:r>
      <w:r w:rsidR="000B415D" w:rsidRPr="004978AF">
        <w:rPr>
          <w:rFonts w:ascii="Times New Roman" w:eastAsia="標楷體" w:hAnsi="標楷體" w:cs="Times New Roman"/>
          <w:sz w:val="28"/>
          <w:szCs w:val="28"/>
        </w:rPr>
        <w:t>土地徵收條例第三條規定雖不以公用之需要為限，然徵收之目的應「為公用之需要」、「因公用或其他公益目的之必要」、「以興辦公共利益為目的之公共事業或公用事業之必要者為限」、「公共事業之需要」</w:t>
      </w:r>
      <w:r w:rsidR="00CA4363" w:rsidRPr="000310A6">
        <w:rPr>
          <w:rFonts w:ascii="Times New Roman" w:eastAsia="標楷體" w:hAnsi="標楷體" w:cs="Times New Roman" w:hint="eastAsia"/>
          <w:sz w:val="22"/>
          <w:szCs w:val="22"/>
        </w:rPr>
        <w:t>（註九）</w:t>
      </w:r>
      <w:r w:rsidR="000B415D" w:rsidRPr="004978AF">
        <w:rPr>
          <w:rFonts w:ascii="Times New Roman" w:eastAsia="標楷體" w:hAnsi="標楷體" w:cs="Times New Roman"/>
          <w:sz w:val="28"/>
          <w:szCs w:val="28"/>
        </w:rPr>
        <w:t>等業經本院大法官解釋在案。「公用或其他公益目的之必要」並列，在解釋上所謂「其他公益」，在「質」的考量上必須與公用（公共）事</w:t>
      </w:r>
    </w:p>
    <w:p w:rsidR="000B415D" w:rsidRPr="004978AF" w:rsidRDefault="000B415D" w:rsidP="003D637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adjustRightInd w:val="0"/>
        <w:snapToGrid w:val="0"/>
        <w:spacing w:line="391" w:lineRule="exact"/>
        <w:ind w:left="851"/>
        <w:jc w:val="both"/>
        <w:rPr>
          <w:rFonts w:ascii="Times New Roman" w:eastAsia="標楷體" w:hAnsi="Times New Roman" w:cs="Times New Roman"/>
          <w:sz w:val="28"/>
          <w:szCs w:val="28"/>
        </w:rPr>
      </w:pPr>
      <w:r w:rsidRPr="004978AF">
        <w:rPr>
          <w:rFonts w:ascii="Times New Roman" w:eastAsia="標楷體" w:hAnsi="標楷體" w:cs="Times New Roman"/>
          <w:sz w:val="28"/>
          <w:szCs w:val="28"/>
        </w:rPr>
        <w:lastRenderedPageBreak/>
        <w:t>業為全民共用之目的相當，否則絕大多數之開發案，不問為政府自行開發或與私人共同開發，將被以「對公眾產生某種附隨之利益即為公共利益之增進」為由，否決一般徵收法定三要件之「公益需要」之限制。不動產闢建事業，不問作為商辦、百貨公司、超級市場或住宅等使用，並不屬於需仰賴徵收取得土地，否則無從興建之具有公益重要性之事業，而據此所為之徵收處分，將使一個人之財產權因為另一人財產上利益而被犧牲，其結果是使社會資源較少之被徵收人成為徵收處分之被害人，取得重分配財產之受益人，或為政府或為社會資源較多之投資人</w:t>
      </w:r>
      <w:r w:rsidR="00CA4363" w:rsidRPr="000310A6">
        <w:rPr>
          <w:rFonts w:ascii="Times New Roman" w:eastAsia="標楷體" w:hAnsi="標楷體" w:cs="Times New Roman" w:hint="eastAsia"/>
          <w:sz w:val="22"/>
          <w:szCs w:val="22"/>
        </w:rPr>
        <w:t>（註十）</w:t>
      </w:r>
      <w:r w:rsidRPr="004978AF">
        <w:rPr>
          <w:rFonts w:ascii="Times New Roman" w:eastAsia="標楷體" w:hAnsi="標楷體" w:cs="Times New Roman"/>
          <w:sz w:val="28"/>
          <w:szCs w:val="28"/>
        </w:rPr>
        <w:t>。為有效利用土地資源促進地區發展目的所為徵收處分，倘其主要之結果並非實質公眾利益之達成，而是為私有財產之重行分配，不得認其目的正當。</w:t>
      </w:r>
    </w:p>
    <w:p w:rsidR="000B415D" w:rsidRPr="004978AF" w:rsidRDefault="00914215" w:rsidP="0038144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adjustRightInd w:val="0"/>
        <w:snapToGrid w:val="0"/>
        <w:spacing w:line="391" w:lineRule="exact"/>
        <w:ind w:left="850" w:hanging="425"/>
        <w:jc w:val="both"/>
        <w:rPr>
          <w:rFonts w:ascii="Times New Roman" w:eastAsia="標楷體" w:hAnsi="Times New Roman" w:cs="Times New Roman"/>
          <w:sz w:val="28"/>
          <w:szCs w:val="28"/>
        </w:rPr>
      </w:pPr>
      <w:r w:rsidRPr="004978AF">
        <w:rPr>
          <w:rFonts w:ascii="Times New Roman" w:eastAsia="標楷體" w:hAnsi="Times New Roman" w:cs="Times New Roman"/>
          <w:sz w:val="28"/>
          <w:szCs w:val="28"/>
        </w:rPr>
        <w:t>2</w:t>
      </w:r>
      <w:r w:rsidRPr="004978AF">
        <w:rPr>
          <w:rFonts w:ascii="Times New Roman" w:eastAsia="標楷體" w:hAnsi="標楷體" w:cs="Times New Roman"/>
          <w:sz w:val="28"/>
          <w:szCs w:val="28"/>
        </w:rPr>
        <w:t>、</w:t>
      </w:r>
      <w:r w:rsidR="000B415D" w:rsidRPr="004978AF">
        <w:rPr>
          <w:rFonts w:ascii="Times New Roman" w:eastAsia="標楷體" w:hAnsi="標楷體" w:cs="Times New Roman"/>
          <w:sz w:val="28"/>
          <w:szCs w:val="28"/>
        </w:rPr>
        <w:t>七十七年將毗鄰地區劃入聯合開發範圍之立法理由：「為有效利用土地資源，促進地方發展並利大眾捷運系統建設經費之取得。」</w:t>
      </w:r>
      <w:r w:rsidR="00CA4363" w:rsidRPr="000310A6">
        <w:rPr>
          <w:rFonts w:ascii="Times New Roman" w:eastAsia="標楷體" w:hAnsi="標楷體" w:cs="Times New Roman" w:hint="eastAsia"/>
          <w:sz w:val="22"/>
          <w:szCs w:val="22"/>
        </w:rPr>
        <w:t>（註十一）</w:t>
      </w:r>
      <w:r w:rsidR="000B415D" w:rsidRPr="004978AF">
        <w:rPr>
          <w:rFonts w:ascii="Times New Roman" w:eastAsia="標楷體" w:hAnsi="標楷體" w:cs="Times New Roman"/>
          <w:sz w:val="28"/>
          <w:szCs w:val="28"/>
        </w:rPr>
        <w:t>又大眾捷運法第七條之一第一項第一款及第二款</w:t>
      </w:r>
      <w:r w:rsidR="00CA4363" w:rsidRPr="000310A6">
        <w:rPr>
          <w:rFonts w:ascii="Times New Roman" w:eastAsia="標楷體" w:hAnsi="標楷體" w:cs="Times New Roman" w:hint="eastAsia"/>
          <w:sz w:val="22"/>
          <w:szCs w:val="22"/>
        </w:rPr>
        <w:t>（註十二）</w:t>
      </w:r>
      <w:r w:rsidR="000B415D" w:rsidRPr="004978AF">
        <w:rPr>
          <w:rFonts w:ascii="Times New Roman" w:eastAsia="標楷體" w:hAnsi="標楷體" w:cs="Times New Roman"/>
          <w:sz w:val="28"/>
          <w:szCs w:val="28"/>
        </w:rPr>
        <w:t>規定出售（租）因土地開發所取得之不動產及經營管理之部分收入、辦理土地開發業務所取得之收益或權利金，得作為土地開發之基金來源。惟以徵收取得之土地再行出售、出租、經營之收入，作為土地開發之基金，無疑是以徵收人民土地之手段，取得捷運設施興建及土地開發所需之經費。然而大眾捷運系統建設經費之取得應不得作為徵收私有土地之正當理由。縱大眾捷運法第七條之一第一項第三款</w:t>
      </w:r>
      <w:r w:rsidR="00CA4363" w:rsidRPr="000310A6">
        <w:rPr>
          <w:rFonts w:ascii="Times New Roman" w:eastAsia="標楷體" w:hAnsi="標楷體" w:cs="Times New Roman" w:hint="eastAsia"/>
          <w:sz w:val="22"/>
          <w:szCs w:val="22"/>
        </w:rPr>
        <w:t>（註十三）</w:t>
      </w:r>
      <w:r w:rsidR="000B415D" w:rsidRPr="004978AF">
        <w:rPr>
          <w:rFonts w:ascii="Times New Roman" w:eastAsia="標楷體" w:hAnsi="標楷體" w:cs="Times New Roman"/>
          <w:sz w:val="28"/>
          <w:szCs w:val="28"/>
        </w:rPr>
        <w:t>規定開發用地基金來源包括主管機關循預算程序之撥款，然大眾捷運系統興建所需之經費來源，亦應符合財政收支劃分法第四條</w:t>
      </w:r>
      <w:r w:rsidR="00CA4363" w:rsidRPr="000310A6">
        <w:rPr>
          <w:rFonts w:ascii="Times New Roman" w:eastAsia="標楷體" w:hAnsi="標楷體" w:cs="Times New Roman" w:hint="eastAsia"/>
          <w:sz w:val="22"/>
          <w:szCs w:val="22"/>
        </w:rPr>
        <w:t>（註十四）</w:t>
      </w:r>
      <w:r w:rsidR="000B415D" w:rsidRPr="004978AF">
        <w:rPr>
          <w:rFonts w:ascii="Times New Roman" w:eastAsia="標楷體" w:hAnsi="標楷體" w:cs="Times New Roman"/>
          <w:sz w:val="28"/>
          <w:szCs w:val="28"/>
        </w:rPr>
        <w:t>規定，而不得經由徵收私有財產籌措之。</w:t>
      </w:r>
    </w:p>
    <w:p w:rsidR="000B415D" w:rsidRPr="004978AF" w:rsidRDefault="00914215" w:rsidP="0038144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adjustRightInd w:val="0"/>
        <w:snapToGrid w:val="0"/>
        <w:spacing w:line="391" w:lineRule="exact"/>
        <w:ind w:left="850" w:hanging="425"/>
        <w:jc w:val="both"/>
        <w:rPr>
          <w:rFonts w:ascii="Times New Roman" w:eastAsia="標楷體" w:hAnsi="Times New Roman" w:cs="Times New Roman"/>
          <w:sz w:val="28"/>
          <w:szCs w:val="28"/>
        </w:rPr>
      </w:pPr>
      <w:r w:rsidRPr="004978AF">
        <w:rPr>
          <w:rFonts w:ascii="Times New Roman" w:eastAsia="標楷體" w:hAnsi="Times New Roman" w:cs="Times New Roman"/>
          <w:sz w:val="28"/>
          <w:szCs w:val="28"/>
        </w:rPr>
        <w:t>3</w:t>
      </w:r>
      <w:r w:rsidRPr="004978AF">
        <w:rPr>
          <w:rFonts w:ascii="Times New Roman" w:eastAsia="標楷體" w:hAnsi="標楷體" w:cs="Times New Roman"/>
          <w:sz w:val="28"/>
          <w:szCs w:val="28"/>
        </w:rPr>
        <w:t>、</w:t>
      </w:r>
      <w:r w:rsidR="000B415D" w:rsidRPr="004978AF">
        <w:rPr>
          <w:rFonts w:ascii="Times New Roman" w:eastAsia="標楷體" w:hAnsi="標楷體" w:cs="Times New Roman"/>
          <w:sz w:val="28"/>
          <w:szCs w:val="28"/>
        </w:rPr>
        <w:t>初始設計之聯合開發用地中私有土地之取得方法為市地重劃與區段徵收，目的係為「配合」大眾捷運系統之營運與發展，而由營運單位自行開發或與私人團體聯合開發大眾捷運系統場站與路線之土地及毗鄰地區之土地，一方面使營運單位取得開發基金</w:t>
      </w:r>
      <w:r w:rsidR="00CA4363" w:rsidRPr="000310A6">
        <w:rPr>
          <w:rFonts w:ascii="Times New Roman" w:eastAsia="標楷體" w:hAnsi="標楷體" w:cs="Times New Roman" w:hint="eastAsia"/>
          <w:sz w:val="22"/>
          <w:szCs w:val="22"/>
        </w:rPr>
        <w:t>（註十五）</w:t>
      </w:r>
      <w:r w:rsidR="000B415D" w:rsidRPr="004978AF">
        <w:rPr>
          <w:rFonts w:ascii="Times New Roman" w:eastAsia="標楷體" w:hAnsi="標楷體" w:cs="Times New Roman"/>
          <w:sz w:val="28"/>
          <w:szCs w:val="28"/>
        </w:rPr>
        <w:t>，另方面土地所有人亦可經由區段徵收以及市地重劃方法</w:t>
      </w:r>
      <w:r w:rsidR="00CA4363" w:rsidRPr="000310A6">
        <w:rPr>
          <w:rFonts w:ascii="Times New Roman" w:eastAsia="標楷體" w:hAnsi="標楷體" w:cs="Times New Roman" w:hint="eastAsia"/>
          <w:sz w:val="22"/>
          <w:szCs w:val="22"/>
        </w:rPr>
        <w:t>（註十六）</w:t>
      </w:r>
      <w:r w:rsidR="000B415D" w:rsidRPr="004978AF">
        <w:rPr>
          <w:rFonts w:ascii="Times New Roman" w:eastAsia="標楷體" w:hAnsi="標楷體" w:cs="Times New Roman"/>
          <w:sz w:val="28"/>
          <w:szCs w:val="28"/>
        </w:rPr>
        <w:t>拿回部分土地，自行開發利用以分享開發之利益，公私兩利</w:t>
      </w:r>
      <w:r w:rsidR="00CA4363" w:rsidRPr="000310A6">
        <w:rPr>
          <w:rFonts w:ascii="Times New Roman" w:eastAsia="標楷體" w:hAnsi="標楷體" w:cs="Times New Roman" w:hint="eastAsia"/>
          <w:sz w:val="22"/>
          <w:szCs w:val="22"/>
        </w:rPr>
        <w:t>（註十七）</w:t>
      </w:r>
      <w:r w:rsidR="000B415D" w:rsidRPr="004978AF">
        <w:rPr>
          <w:rFonts w:ascii="Times New Roman" w:eastAsia="標楷體" w:hAnsi="標楷體" w:cs="Times New Roman"/>
          <w:sz w:val="28"/>
          <w:szCs w:val="28"/>
        </w:rPr>
        <w:t>。然而，於無從依市地重劃、區段徵收方法取得聯合開發土地，私有土地所有人亦無意參予共同開發，或出售土地時，為務必取得聯合開發用地，乃增列協議不成得徵收之規定，此乃「棍棒在後之協議價購」。而按聯合開發事業於規畫階段已有初步使用計畫，並依該使用計畫核定聯合開發用地範圍，經協議價購、市地重劃、區段徵收或一般徵收之方法取得後，由主管機關自行開發或公告徵求投資人合作開發之，或與投資人訂定契約共同開發</w:t>
      </w:r>
      <w:r w:rsidR="00CA4363" w:rsidRPr="000310A6">
        <w:rPr>
          <w:rFonts w:ascii="Times New Roman" w:eastAsia="標楷體" w:hAnsi="標楷體" w:cs="Times New Roman" w:hint="eastAsia"/>
          <w:sz w:val="22"/>
          <w:szCs w:val="22"/>
        </w:rPr>
        <w:t>（註十八）</w:t>
      </w:r>
      <w:r w:rsidR="000B415D" w:rsidRPr="004978AF">
        <w:rPr>
          <w:rFonts w:ascii="Times New Roman" w:eastAsia="標楷體" w:hAnsi="標楷體" w:cs="Times New Roman"/>
          <w:sz w:val="28"/>
          <w:szCs w:val="28"/>
        </w:rPr>
        <w:t>。開發完成後，與捷運系統無關之地上物（建物）及土地，由主管機關</w:t>
      </w:r>
      <w:r w:rsidR="000B415D" w:rsidRPr="004978AF">
        <w:rPr>
          <w:rFonts w:ascii="Times New Roman" w:eastAsia="標楷體" w:hAnsi="標楷體" w:cs="Times New Roman"/>
          <w:sz w:val="28"/>
          <w:szCs w:val="28"/>
        </w:rPr>
        <w:lastRenderedPageBreak/>
        <w:t>與（或）投資人取得所有權或經營權</w:t>
      </w:r>
      <w:r w:rsidR="00CA4363" w:rsidRPr="000310A6">
        <w:rPr>
          <w:rFonts w:ascii="Times New Roman" w:eastAsia="標楷體" w:hAnsi="標楷體" w:cs="Times New Roman" w:hint="eastAsia"/>
          <w:sz w:val="22"/>
          <w:szCs w:val="22"/>
        </w:rPr>
        <w:t>（註十九）</w:t>
      </w:r>
      <w:r w:rsidR="000B415D" w:rsidRPr="004978AF">
        <w:rPr>
          <w:rFonts w:ascii="Times New Roman" w:eastAsia="標楷體" w:hAnsi="標楷體" w:cs="Times New Roman"/>
          <w:sz w:val="28"/>
          <w:szCs w:val="28"/>
        </w:rPr>
        <w:t>，獲取開發後之財產上利益。此私法上之財產利得本質與土地原所有人並無不同，原所有人之財產權卻因此被剝奪。</w:t>
      </w:r>
    </w:p>
    <w:p w:rsidR="000B415D" w:rsidRPr="00575CE7" w:rsidRDefault="00914215" w:rsidP="0038144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kinsoku w:val="0"/>
        <w:overflowPunct w:val="0"/>
        <w:adjustRightInd w:val="0"/>
        <w:snapToGrid w:val="0"/>
        <w:spacing w:line="391" w:lineRule="exact"/>
        <w:ind w:left="850" w:hanging="425"/>
        <w:jc w:val="both"/>
        <w:rPr>
          <w:rFonts w:ascii="Times New Roman" w:hAnsi="Times New Roman"/>
          <w:szCs w:val="28"/>
        </w:rPr>
      </w:pPr>
      <w:r w:rsidRPr="004978AF">
        <w:rPr>
          <w:rFonts w:ascii="Times New Roman" w:eastAsia="標楷體" w:hAnsi="Times New Roman" w:cs="Times New Roman"/>
          <w:sz w:val="28"/>
          <w:szCs w:val="28"/>
        </w:rPr>
        <w:t>4</w:t>
      </w:r>
      <w:r w:rsidRPr="004978AF">
        <w:rPr>
          <w:rFonts w:ascii="Times New Roman" w:eastAsia="標楷體" w:hAnsi="標楷體" w:cs="Times New Roman"/>
          <w:sz w:val="28"/>
          <w:szCs w:val="28"/>
        </w:rPr>
        <w:t>、</w:t>
      </w:r>
      <w:r w:rsidR="000B415D" w:rsidRPr="004978AF">
        <w:rPr>
          <w:rFonts w:ascii="Times New Roman" w:eastAsia="標楷體" w:hAnsi="標楷體" w:cs="Times New Roman"/>
          <w:sz w:val="28"/>
          <w:szCs w:val="28"/>
        </w:rPr>
        <w:t>綜上，系爭規定以一般徵收手段取得非捷運系統必須用地之毗鄰地區私有土地部分，興建完成後作為辦公室、住宅、百貨公司等用途之地上建物，非公益所必要；又以有效利用土地資源、促進地區發展及籌措大眾捷運系統建設經費之目的就私有土地財產作如此之重新分配，顯欠缺目的正當性。</w:t>
      </w:r>
    </w:p>
    <w:p w:rsidR="000B415D" w:rsidRPr="00575CE7" w:rsidRDefault="009F418E" w:rsidP="0038144F">
      <w:pPr>
        <w:widowControl/>
        <w:kinsoku w:val="0"/>
        <w:overflowPunct w:val="0"/>
        <w:adjustRightInd w:val="0"/>
        <w:snapToGrid w:val="0"/>
        <w:spacing w:line="391" w:lineRule="exact"/>
        <w:jc w:val="both"/>
        <w:rPr>
          <w:kern w:val="0"/>
          <w:sz w:val="28"/>
          <w:szCs w:val="28"/>
        </w:rPr>
      </w:pPr>
      <w:r>
        <w:rPr>
          <w:rFonts w:hAnsi="標楷體" w:hint="eastAsia"/>
          <w:kern w:val="0"/>
          <w:sz w:val="28"/>
          <w:szCs w:val="28"/>
        </w:rPr>
        <w:t>七、</w:t>
      </w:r>
      <w:r w:rsidR="000B415D" w:rsidRPr="00575CE7">
        <w:rPr>
          <w:rFonts w:hAnsi="標楷體"/>
          <w:kern w:val="0"/>
          <w:sz w:val="28"/>
          <w:szCs w:val="28"/>
        </w:rPr>
        <w:t>結論</w:t>
      </w:r>
    </w:p>
    <w:p w:rsidR="000B415D" w:rsidRPr="00575CE7" w:rsidRDefault="000B415D" w:rsidP="0038144F">
      <w:pPr>
        <w:widowControl/>
        <w:kinsoku w:val="0"/>
        <w:overflowPunct w:val="0"/>
        <w:adjustRightInd w:val="0"/>
        <w:snapToGrid w:val="0"/>
        <w:spacing w:line="391" w:lineRule="exact"/>
        <w:ind w:left="595" w:firstLine="595"/>
        <w:jc w:val="both"/>
        <w:rPr>
          <w:kern w:val="0"/>
          <w:sz w:val="28"/>
          <w:szCs w:val="28"/>
        </w:rPr>
      </w:pPr>
      <w:r w:rsidRPr="00575CE7">
        <w:rPr>
          <w:rFonts w:hAnsi="標楷體"/>
          <w:kern w:val="0"/>
          <w:sz w:val="28"/>
          <w:szCs w:val="28"/>
        </w:rPr>
        <w:t>憲法保障私有財產，興辦事業人為公益事業之必要需用私有土地時，理應盡力交涉取得權利人之合意，依契約關係取得之。徵收處分為公權力之行使，發生強制剝奪被徵收人財產權、居住自由權之結果，自應以之為最後不得已之手段。徵收制度應屬備而不用之制度，而非取得私有土地之必要、優先乃至於唯一之制度</w:t>
      </w:r>
      <w:r w:rsidR="00CA4363" w:rsidRPr="000310A6">
        <w:rPr>
          <w:rFonts w:hAnsi="標楷體" w:hint="eastAsia"/>
          <w:kern w:val="0"/>
          <w:sz w:val="22"/>
          <w:szCs w:val="22"/>
        </w:rPr>
        <w:t>（註二十）</w:t>
      </w:r>
      <w:r w:rsidRPr="00575CE7">
        <w:rPr>
          <w:rFonts w:hAnsi="標楷體"/>
          <w:kern w:val="0"/>
          <w:sz w:val="28"/>
          <w:szCs w:val="28"/>
        </w:rPr>
        <w:t>，徵收土地應以該目的事業之公益需要範圍為限。徵收之土地不得作為徵收目的以外之使用</w:t>
      </w:r>
      <w:r w:rsidR="00CA4363" w:rsidRPr="000310A6">
        <w:rPr>
          <w:rFonts w:hAnsi="標楷體" w:hint="eastAsia"/>
          <w:kern w:val="0"/>
          <w:sz w:val="22"/>
          <w:szCs w:val="22"/>
        </w:rPr>
        <w:t>（註二十一）</w:t>
      </w:r>
      <w:r w:rsidRPr="00575CE7">
        <w:rPr>
          <w:rFonts w:hAnsi="標楷體"/>
          <w:kern w:val="0"/>
          <w:sz w:val="28"/>
          <w:szCs w:val="28"/>
        </w:rPr>
        <w:t>。參以美國、德國、日本之立法例及其實務之運作</w:t>
      </w:r>
      <w:r w:rsidR="00CA4363" w:rsidRPr="000310A6">
        <w:rPr>
          <w:rFonts w:hAnsi="標楷體" w:hint="eastAsia"/>
          <w:kern w:val="0"/>
          <w:sz w:val="22"/>
          <w:szCs w:val="22"/>
        </w:rPr>
        <w:t>（註二十二）</w:t>
      </w:r>
      <w:r w:rsidRPr="00575CE7">
        <w:rPr>
          <w:rFonts w:hAnsi="標楷體"/>
          <w:kern w:val="0"/>
          <w:sz w:val="28"/>
          <w:szCs w:val="28"/>
        </w:rPr>
        <w:t>，經濟發展、稅收之增加均不得作為徵收之目的，土地取得之方法或採協議價購、集中換地，或採區段徵收與都市計畫之配合，取代一般徵收。系爭規定「為有效利用土地資源，促進地區發展」，使無意願參與聯合開發之私有土地所有權人，僅因其私有土地與捷運設施用地為鄰，而被國家機關以徵收之強制手段剝奪其財產權，來完成與運輸功能提升無關之不動產闢建事業，如前所述，因不具目的正當性，無法通過比例原則之審查。</w:t>
      </w:r>
    </w:p>
    <w:p w:rsidR="005F0130" w:rsidRPr="00A5770C" w:rsidRDefault="005F0130" w:rsidP="0038144F">
      <w:pPr>
        <w:kinsoku w:val="0"/>
        <w:overflowPunct w:val="0"/>
        <w:adjustRightInd w:val="0"/>
        <w:snapToGrid w:val="0"/>
        <w:spacing w:line="391" w:lineRule="exact"/>
        <w:ind w:left="652" w:hanging="652"/>
        <w:jc w:val="both"/>
        <w:rPr>
          <w:color w:val="000000"/>
          <w:kern w:val="0"/>
          <w:sz w:val="22"/>
          <w:szCs w:val="22"/>
        </w:rPr>
      </w:pPr>
      <w:r w:rsidRPr="00A5770C">
        <w:rPr>
          <w:rFonts w:hAnsi="標楷體"/>
          <w:color w:val="000000"/>
          <w:kern w:val="0"/>
          <w:sz w:val="22"/>
          <w:szCs w:val="22"/>
        </w:rPr>
        <w:t>註一：</w:t>
      </w:r>
      <w:r w:rsidRPr="00A5770C">
        <w:rPr>
          <w:rFonts w:hAnsi="標楷體"/>
          <w:kern w:val="0"/>
          <w:sz w:val="22"/>
          <w:szCs w:val="22"/>
        </w:rPr>
        <w:t>憲法第十五條規定人民財產權應予保障，旨在確保個人依財產之存續狀態行使其自由使用、收益及處分之權能，並免於遭受公權力或第三人之侵害，俾能實現個人自由、發展人格及維護尊嚴（本院釋字第</w:t>
      </w:r>
      <w:r w:rsidRPr="00A5770C">
        <w:rPr>
          <w:kern w:val="0"/>
          <w:sz w:val="22"/>
          <w:szCs w:val="22"/>
        </w:rPr>
        <w:t>400</w:t>
      </w:r>
      <w:r w:rsidRPr="00A5770C">
        <w:rPr>
          <w:rFonts w:hAnsi="標楷體"/>
          <w:kern w:val="0"/>
          <w:sz w:val="22"/>
          <w:szCs w:val="22"/>
        </w:rPr>
        <w:t>號及第</w:t>
      </w:r>
      <w:r w:rsidRPr="00A5770C">
        <w:rPr>
          <w:kern w:val="0"/>
          <w:sz w:val="22"/>
          <w:szCs w:val="22"/>
        </w:rPr>
        <w:t>709</w:t>
      </w:r>
      <w:r w:rsidRPr="00A5770C">
        <w:rPr>
          <w:rFonts w:hAnsi="標楷體"/>
          <w:kern w:val="0"/>
          <w:sz w:val="22"/>
          <w:szCs w:val="22"/>
        </w:rPr>
        <w:t>號解釋參照）。土地徵收條例第三章徵收補償規定，其中民國</w:t>
      </w:r>
      <w:r w:rsidRPr="00A5770C">
        <w:rPr>
          <w:kern w:val="0"/>
          <w:sz w:val="22"/>
          <w:szCs w:val="22"/>
        </w:rPr>
        <w:t>101</w:t>
      </w:r>
      <w:r w:rsidRPr="00A5770C">
        <w:rPr>
          <w:rFonts w:hAnsi="標楷體"/>
          <w:kern w:val="0"/>
          <w:sz w:val="22"/>
          <w:szCs w:val="22"/>
        </w:rPr>
        <w:t>年修正前第</w:t>
      </w:r>
      <w:r w:rsidRPr="00A5770C">
        <w:rPr>
          <w:kern w:val="0"/>
          <w:sz w:val="22"/>
          <w:szCs w:val="22"/>
        </w:rPr>
        <w:t>30</w:t>
      </w:r>
      <w:r w:rsidRPr="00A5770C">
        <w:rPr>
          <w:rFonts w:hAnsi="標楷體"/>
          <w:kern w:val="0"/>
          <w:sz w:val="22"/>
          <w:szCs w:val="22"/>
        </w:rPr>
        <w:t>條第</w:t>
      </w:r>
      <w:r w:rsidRPr="00A5770C">
        <w:rPr>
          <w:kern w:val="0"/>
          <w:sz w:val="22"/>
          <w:szCs w:val="22"/>
        </w:rPr>
        <w:t>1</w:t>
      </w:r>
      <w:r w:rsidRPr="00A5770C">
        <w:rPr>
          <w:rFonts w:hAnsi="標楷體"/>
          <w:kern w:val="0"/>
          <w:sz w:val="22"/>
          <w:szCs w:val="22"/>
        </w:rPr>
        <w:t>項規定被徵收之土地，應按照徵收當期之公告土地現值補償其地價。第</w:t>
      </w:r>
      <w:r w:rsidRPr="00A5770C">
        <w:rPr>
          <w:kern w:val="0"/>
          <w:sz w:val="22"/>
          <w:szCs w:val="22"/>
        </w:rPr>
        <w:t>31</w:t>
      </w:r>
      <w:r w:rsidRPr="00A5770C">
        <w:rPr>
          <w:rFonts w:hAnsi="標楷體"/>
          <w:kern w:val="0"/>
          <w:sz w:val="22"/>
          <w:szCs w:val="22"/>
        </w:rPr>
        <w:t>條第</w:t>
      </w:r>
      <w:r w:rsidRPr="00A5770C">
        <w:rPr>
          <w:kern w:val="0"/>
          <w:sz w:val="22"/>
          <w:szCs w:val="22"/>
        </w:rPr>
        <w:t>1</w:t>
      </w:r>
      <w:r w:rsidRPr="00A5770C">
        <w:rPr>
          <w:rFonts w:hAnsi="標楷體"/>
          <w:kern w:val="0"/>
          <w:sz w:val="22"/>
          <w:szCs w:val="22"/>
        </w:rPr>
        <w:t>項規定建築改良物之補償費，按徵收當時該建築改良物之重建價格估定之。所稱之公告土地現值及建物重建價格之補償，與重置必須以市價為之之事實不符，難謂其為「合理」之補償。</w:t>
      </w:r>
    </w:p>
    <w:p w:rsidR="005F0130" w:rsidRPr="00A5770C" w:rsidRDefault="005F0130" w:rsidP="0038144F">
      <w:pPr>
        <w:kinsoku w:val="0"/>
        <w:overflowPunct w:val="0"/>
        <w:adjustRightInd w:val="0"/>
        <w:snapToGrid w:val="0"/>
        <w:spacing w:line="391" w:lineRule="exact"/>
        <w:ind w:left="652" w:hanging="652"/>
        <w:jc w:val="both"/>
        <w:rPr>
          <w:color w:val="000000"/>
          <w:kern w:val="0"/>
          <w:sz w:val="22"/>
          <w:szCs w:val="22"/>
        </w:rPr>
      </w:pPr>
      <w:r w:rsidRPr="00A5770C">
        <w:rPr>
          <w:rFonts w:hAnsi="標楷體"/>
          <w:color w:val="000000"/>
          <w:kern w:val="0"/>
          <w:sz w:val="22"/>
          <w:szCs w:val="22"/>
        </w:rPr>
        <w:t>註二：</w:t>
      </w:r>
      <w:r w:rsidRPr="00A5770C">
        <w:rPr>
          <w:rFonts w:hAnsi="標楷體"/>
          <w:kern w:val="0"/>
          <w:sz w:val="22"/>
          <w:szCs w:val="22"/>
        </w:rPr>
        <w:t>本意見書以</w:t>
      </w:r>
      <w:r w:rsidRPr="00A5770C">
        <w:rPr>
          <w:kern w:val="0"/>
          <w:sz w:val="22"/>
          <w:szCs w:val="22"/>
        </w:rPr>
        <w:t>90</w:t>
      </w:r>
      <w:r w:rsidRPr="00A5770C">
        <w:rPr>
          <w:rFonts w:hAnsi="標楷體"/>
          <w:kern w:val="0"/>
          <w:sz w:val="22"/>
          <w:szCs w:val="22"/>
        </w:rPr>
        <w:t>年修正公布之大眾捷運法及</w:t>
      </w:r>
      <w:r w:rsidRPr="00A5770C">
        <w:rPr>
          <w:kern w:val="0"/>
          <w:sz w:val="22"/>
          <w:szCs w:val="22"/>
        </w:rPr>
        <w:t>89</w:t>
      </w:r>
      <w:r w:rsidRPr="00A5770C">
        <w:rPr>
          <w:rFonts w:hAnsi="標楷體"/>
          <w:kern w:val="0"/>
          <w:sz w:val="22"/>
          <w:szCs w:val="22"/>
        </w:rPr>
        <w:t>年制定公布之土地徵收條例規定作說明。</w:t>
      </w:r>
    </w:p>
    <w:p w:rsidR="005F0130" w:rsidRPr="00A5770C" w:rsidRDefault="005F0130" w:rsidP="0038144F">
      <w:pPr>
        <w:kinsoku w:val="0"/>
        <w:overflowPunct w:val="0"/>
        <w:adjustRightInd w:val="0"/>
        <w:snapToGrid w:val="0"/>
        <w:spacing w:line="391" w:lineRule="exact"/>
        <w:ind w:left="652" w:hanging="652"/>
        <w:jc w:val="both"/>
        <w:rPr>
          <w:color w:val="000000"/>
          <w:kern w:val="0"/>
          <w:sz w:val="22"/>
          <w:szCs w:val="22"/>
        </w:rPr>
      </w:pPr>
      <w:r w:rsidRPr="00A5770C">
        <w:rPr>
          <w:rFonts w:hAnsi="標楷體"/>
          <w:color w:val="000000"/>
          <w:kern w:val="0"/>
          <w:sz w:val="22"/>
          <w:szCs w:val="22"/>
        </w:rPr>
        <w:t>註三：</w:t>
      </w:r>
      <w:r w:rsidRPr="00A5770C">
        <w:rPr>
          <w:rFonts w:hAnsi="標楷體"/>
          <w:kern w:val="0"/>
          <w:sz w:val="22"/>
          <w:szCs w:val="22"/>
        </w:rPr>
        <w:t>按</w:t>
      </w:r>
      <w:r w:rsidRPr="00A5770C">
        <w:rPr>
          <w:kern w:val="0"/>
          <w:sz w:val="22"/>
          <w:szCs w:val="22"/>
        </w:rPr>
        <w:t>76</w:t>
      </w:r>
      <w:r w:rsidRPr="00A5770C">
        <w:rPr>
          <w:rFonts w:hAnsi="標楷體"/>
          <w:kern w:val="0"/>
          <w:sz w:val="22"/>
          <w:szCs w:val="22"/>
        </w:rPr>
        <w:t>年行政院提出之草案只有聯合開發之規定，惟該法案於立法院審查時，捷運局認為行政院所提之草案有實際上作業困難，乃提出之修正案增列二種用地取得方式：區段徵收與市地重劃。惟於法案後續審理時立法委員乃提議增列「協議不成得徵收」之規定。</w:t>
      </w:r>
    </w:p>
    <w:p w:rsidR="005F0130" w:rsidRPr="00A5770C" w:rsidRDefault="005F0130" w:rsidP="0038144F">
      <w:pPr>
        <w:kinsoku w:val="0"/>
        <w:overflowPunct w:val="0"/>
        <w:adjustRightInd w:val="0"/>
        <w:snapToGrid w:val="0"/>
        <w:spacing w:line="391" w:lineRule="exact"/>
        <w:ind w:left="652" w:hanging="652"/>
        <w:jc w:val="both"/>
        <w:rPr>
          <w:color w:val="000000"/>
          <w:kern w:val="0"/>
          <w:sz w:val="22"/>
          <w:szCs w:val="22"/>
        </w:rPr>
      </w:pPr>
      <w:r w:rsidRPr="00A5770C">
        <w:rPr>
          <w:rFonts w:hAnsi="標楷體"/>
          <w:color w:val="000000"/>
          <w:kern w:val="0"/>
          <w:sz w:val="22"/>
          <w:szCs w:val="22"/>
        </w:rPr>
        <w:t>註四：</w:t>
      </w:r>
      <w:r w:rsidRPr="00A5770C">
        <w:rPr>
          <w:rFonts w:hAnsi="標楷體"/>
          <w:kern w:val="0"/>
          <w:sz w:val="22"/>
          <w:szCs w:val="22"/>
        </w:rPr>
        <w:t>除平均地權條例第</w:t>
      </w:r>
      <w:r w:rsidRPr="00A5770C">
        <w:rPr>
          <w:kern w:val="0"/>
          <w:sz w:val="22"/>
          <w:szCs w:val="22"/>
        </w:rPr>
        <w:t>58</w:t>
      </w:r>
      <w:r w:rsidRPr="00A5770C">
        <w:rPr>
          <w:rFonts w:hAnsi="標楷體"/>
          <w:kern w:val="0"/>
          <w:sz w:val="22"/>
          <w:szCs w:val="22"/>
        </w:rPr>
        <w:t>條第</w:t>
      </w:r>
      <w:r w:rsidRPr="00A5770C">
        <w:rPr>
          <w:kern w:val="0"/>
          <w:sz w:val="22"/>
          <w:szCs w:val="22"/>
        </w:rPr>
        <w:t>3</w:t>
      </w:r>
      <w:r w:rsidRPr="00A5770C">
        <w:rPr>
          <w:rFonts w:hAnsi="標楷體"/>
          <w:kern w:val="0"/>
          <w:sz w:val="22"/>
          <w:szCs w:val="22"/>
        </w:rPr>
        <w:t>項規定，自辦市地重劃應徵得一定比例之私有土地所有權人之同意辦理之外，無需當事人之同意。</w:t>
      </w:r>
    </w:p>
    <w:p w:rsidR="005F0130" w:rsidRPr="00A5770C" w:rsidRDefault="005F0130" w:rsidP="0038144F">
      <w:pPr>
        <w:kinsoku w:val="0"/>
        <w:overflowPunct w:val="0"/>
        <w:adjustRightInd w:val="0"/>
        <w:snapToGrid w:val="0"/>
        <w:spacing w:line="391" w:lineRule="exact"/>
        <w:ind w:left="652" w:hanging="652"/>
        <w:jc w:val="both"/>
        <w:rPr>
          <w:color w:val="000000"/>
          <w:kern w:val="0"/>
          <w:sz w:val="22"/>
          <w:szCs w:val="22"/>
        </w:rPr>
      </w:pPr>
      <w:r w:rsidRPr="00A5770C">
        <w:rPr>
          <w:rFonts w:hAnsi="標楷體"/>
          <w:color w:val="000000"/>
          <w:kern w:val="0"/>
          <w:sz w:val="22"/>
          <w:szCs w:val="22"/>
        </w:rPr>
        <w:t>註五：</w:t>
      </w:r>
      <w:r w:rsidRPr="00A5770C">
        <w:rPr>
          <w:rFonts w:hAnsi="標楷體"/>
          <w:kern w:val="0"/>
          <w:sz w:val="22"/>
          <w:szCs w:val="22"/>
        </w:rPr>
        <w:t>大眾捷運系統土地開發辦法第</w:t>
      </w:r>
      <w:r w:rsidRPr="00A5770C">
        <w:rPr>
          <w:kern w:val="0"/>
          <w:sz w:val="22"/>
          <w:szCs w:val="22"/>
        </w:rPr>
        <w:t>3</w:t>
      </w:r>
      <w:r w:rsidRPr="00A5770C">
        <w:rPr>
          <w:rFonts w:hAnsi="標楷體"/>
          <w:kern w:val="0"/>
          <w:sz w:val="22"/>
          <w:szCs w:val="22"/>
        </w:rPr>
        <w:t>條規定參照。</w:t>
      </w:r>
    </w:p>
    <w:p w:rsidR="005F0130" w:rsidRPr="00A5770C" w:rsidRDefault="005F0130" w:rsidP="0038144F">
      <w:pPr>
        <w:kinsoku w:val="0"/>
        <w:overflowPunct w:val="0"/>
        <w:adjustRightInd w:val="0"/>
        <w:snapToGrid w:val="0"/>
        <w:spacing w:line="391" w:lineRule="exact"/>
        <w:ind w:left="652" w:hanging="652"/>
        <w:jc w:val="both"/>
        <w:rPr>
          <w:color w:val="000000"/>
          <w:kern w:val="0"/>
          <w:sz w:val="22"/>
          <w:szCs w:val="22"/>
        </w:rPr>
      </w:pPr>
      <w:r w:rsidRPr="00A5770C">
        <w:rPr>
          <w:rFonts w:hAnsi="標楷體"/>
          <w:color w:val="000000"/>
          <w:kern w:val="0"/>
          <w:sz w:val="22"/>
          <w:szCs w:val="22"/>
        </w:rPr>
        <w:lastRenderedPageBreak/>
        <w:t>註六：</w:t>
      </w:r>
      <w:r w:rsidRPr="00A5770C">
        <w:rPr>
          <w:rFonts w:hAnsi="標楷體"/>
          <w:kern w:val="0"/>
          <w:sz w:val="22"/>
          <w:szCs w:val="22"/>
        </w:rPr>
        <w:t>同註</w:t>
      </w:r>
      <w:r w:rsidRPr="00A5770C">
        <w:rPr>
          <w:kern w:val="0"/>
          <w:sz w:val="22"/>
          <w:szCs w:val="22"/>
        </w:rPr>
        <w:t>5</w:t>
      </w:r>
      <w:r w:rsidRPr="00A5770C">
        <w:rPr>
          <w:rFonts w:hAnsi="標楷體"/>
          <w:kern w:val="0"/>
          <w:sz w:val="22"/>
          <w:szCs w:val="22"/>
        </w:rPr>
        <w:t>。</w:t>
      </w:r>
    </w:p>
    <w:p w:rsidR="005F0130" w:rsidRPr="00A5770C" w:rsidRDefault="005F0130" w:rsidP="0038144F">
      <w:pPr>
        <w:kinsoku w:val="0"/>
        <w:overflowPunct w:val="0"/>
        <w:adjustRightInd w:val="0"/>
        <w:snapToGrid w:val="0"/>
        <w:spacing w:line="391" w:lineRule="exact"/>
        <w:ind w:left="652" w:hanging="652"/>
        <w:jc w:val="both"/>
        <w:rPr>
          <w:color w:val="000000"/>
          <w:kern w:val="0"/>
          <w:sz w:val="22"/>
          <w:szCs w:val="22"/>
        </w:rPr>
      </w:pPr>
      <w:r w:rsidRPr="00A5770C">
        <w:rPr>
          <w:rFonts w:hAnsi="標楷體"/>
          <w:color w:val="000000"/>
          <w:kern w:val="0"/>
          <w:sz w:val="22"/>
          <w:szCs w:val="22"/>
        </w:rPr>
        <w:t>註七：</w:t>
      </w:r>
      <w:r w:rsidRPr="00A5770C">
        <w:rPr>
          <w:rFonts w:hAnsi="標楷體"/>
          <w:kern w:val="0"/>
          <w:sz w:val="22"/>
          <w:szCs w:val="22"/>
        </w:rPr>
        <w:t>此部分應依大眾捷運法第</w:t>
      </w:r>
      <w:r w:rsidRPr="00A5770C">
        <w:rPr>
          <w:kern w:val="0"/>
          <w:sz w:val="22"/>
          <w:szCs w:val="22"/>
        </w:rPr>
        <w:t>6</w:t>
      </w:r>
      <w:r w:rsidRPr="00A5770C">
        <w:rPr>
          <w:rFonts w:hAnsi="標楷體"/>
          <w:kern w:val="0"/>
          <w:sz w:val="22"/>
          <w:szCs w:val="22"/>
        </w:rPr>
        <w:t>條、土地徵收條例第</w:t>
      </w:r>
      <w:r w:rsidRPr="00A5770C">
        <w:rPr>
          <w:kern w:val="0"/>
          <w:sz w:val="22"/>
          <w:szCs w:val="22"/>
        </w:rPr>
        <w:t>3</w:t>
      </w:r>
      <w:r w:rsidRPr="00A5770C">
        <w:rPr>
          <w:rFonts w:hAnsi="標楷體"/>
          <w:kern w:val="0"/>
          <w:sz w:val="22"/>
          <w:szCs w:val="22"/>
        </w:rPr>
        <w:t>條第</w:t>
      </w:r>
      <w:r w:rsidRPr="00A5770C">
        <w:rPr>
          <w:kern w:val="0"/>
          <w:sz w:val="22"/>
          <w:szCs w:val="22"/>
        </w:rPr>
        <w:t>1</w:t>
      </w:r>
      <w:r w:rsidRPr="00A5770C">
        <w:rPr>
          <w:rFonts w:hAnsi="標楷體"/>
          <w:kern w:val="0"/>
          <w:sz w:val="22"/>
          <w:szCs w:val="22"/>
        </w:rPr>
        <w:t>項第</w:t>
      </w:r>
      <w:r w:rsidRPr="00A5770C">
        <w:rPr>
          <w:kern w:val="0"/>
          <w:sz w:val="22"/>
          <w:szCs w:val="22"/>
        </w:rPr>
        <w:t>2</w:t>
      </w:r>
      <w:r w:rsidRPr="00A5770C">
        <w:rPr>
          <w:rFonts w:hAnsi="標楷體"/>
          <w:kern w:val="0"/>
          <w:sz w:val="22"/>
          <w:szCs w:val="22"/>
        </w:rPr>
        <w:t>款規定並遵行憲法所要求之正當行政程序辦理徵收。</w:t>
      </w:r>
    </w:p>
    <w:p w:rsidR="005F0130" w:rsidRPr="00A5770C" w:rsidRDefault="005F0130" w:rsidP="0038144F">
      <w:pPr>
        <w:kinsoku w:val="0"/>
        <w:overflowPunct w:val="0"/>
        <w:adjustRightInd w:val="0"/>
        <w:snapToGrid w:val="0"/>
        <w:spacing w:line="391" w:lineRule="exact"/>
        <w:ind w:left="652" w:hanging="652"/>
        <w:jc w:val="both"/>
        <w:rPr>
          <w:color w:val="000000"/>
          <w:kern w:val="0"/>
          <w:sz w:val="22"/>
          <w:szCs w:val="22"/>
        </w:rPr>
      </w:pPr>
      <w:r w:rsidRPr="00A5770C">
        <w:rPr>
          <w:rFonts w:hAnsi="標楷體"/>
          <w:color w:val="000000"/>
          <w:kern w:val="0"/>
          <w:sz w:val="22"/>
          <w:szCs w:val="22"/>
        </w:rPr>
        <w:t>註八：</w:t>
      </w:r>
      <w:r w:rsidRPr="00A5770C">
        <w:rPr>
          <w:rFonts w:hAnsi="標楷體"/>
          <w:kern w:val="0"/>
          <w:sz w:val="22"/>
          <w:szCs w:val="22"/>
        </w:rPr>
        <w:t>科學工業園區設置管理條例第</w:t>
      </w:r>
      <w:r w:rsidRPr="00A5770C">
        <w:rPr>
          <w:kern w:val="0"/>
          <w:sz w:val="22"/>
          <w:szCs w:val="22"/>
        </w:rPr>
        <w:t>12</w:t>
      </w:r>
      <w:r w:rsidRPr="00A5770C">
        <w:rPr>
          <w:rFonts w:hAnsi="標楷體"/>
          <w:kern w:val="0"/>
          <w:sz w:val="22"/>
          <w:szCs w:val="22"/>
        </w:rPr>
        <w:t>條、促進產業升級條例第</w:t>
      </w:r>
      <w:r w:rsidRPr="00A5770C">
        <w:rPr>
          <w:kern w:val="0"/>
          <w:sz w:val="22"/>
          <w:szCs w:val="22"/>
        </w:rPr>
        <w:t>25</w:t>
      </w:r>
      <w:r w:rsidRPr="00A5770C">
        <w:rPr>
          <w:rFonts w:hAnsi="標楷體"/>
          <w:kern w:val="0"/>
          <w:sz w:val="22"/>
          <w:szCs w:val="22"/>
        </w:rPr>
        <w:t>條、產業創新條例第</w:t>
      </w:r>
      <w:r w:rsidRPr="00A5770C">
        <w:rPr>
          <w:kern w:val="0"/>
          <w:sz w:val="22"/>
          <w:szCs w:val="22"/>
        </w:rPr>
        <w:t>42</w:t>
      </w:r>
      <w:r w:rsidRPr="00A5770C">
        <w:rPr>
          <w:rFonts w:hAnsi="標楷體"/>
          <w:kern w:val="0"/>
          <w:sz w:val="22"/>
          <w:szCs w:val="22"/>
        </w:rPr>
        <w:t>條、發展觀光條例第</w:t>
      </w:r>
      <w:r w:rsidRPr="00A5770C">
        <w:rPr>
          <w:kern w:val="0"/>
          <w:sz w:val="22"/>
          <w:szCs w:val="22"/>
        </w:rPr>
        <w:t>14</w:t>
      </w:r>
      <w:r w:rsidRPr="00A5770C">
        <w:rPr>
          <w:rFonts w:hAnsi="標楷體"/>
          <w:kern w:val="0"/>
          <w:sz w:val="22"/>
          <w:szCs w:val="22"/>
        </w:rPr>
        <w:t>條、文化資產保存法第</w:t>
      </w:r>
      <w:r w:rsidRPr="00A5770C">
        <w:rPr>
          <w:kern w:val="0"/>
          <w:sz w:val="22"/>
          <w:szCs w:val="22"/>
        </w:rPr>
        <w:t>43</w:t>
      </w:r>
      <w:r w:rsidRPr="00A5770C">
        <w:rPr>
          <w:rFonts w:hAnsi="標楷體"/>
          <w:kern w:val="0"/>
          <w:sz w:val="22"/>
          <w:szCs w:val="22"/>
        </w:rPr>
        <w:t>條、墳墓設置管理條例</w:t>
      </w:r>
      <w:r w:rsidR="000310A6">
        <w:rPr>
          <w:kern w:val="0"/>
          <w:sz w:val="22"/>
          <w:szCs w:val="22"/>
        </w:rPr>
        <w:t>（</w:t>
      </w:r>
      <w:r w:rsidRPr="00A5770C">
        <w:rPr>
          <w:rFonts w:hAnsi="標楷體"/>
          <w:kern w:val="0"/>
          <w:sz w:val="22"/>
          <w:szCs w:val="22"/>
        </w:rPr>
        <w:t>已廢止</w:t>
      </w:r>
      <w:r w:rsidR="000310A6">
        <w:rPr>
          <w:kern w:val="0"/>
          <w:sz w:val="22"/>
          <w:szCs w:val="22"/>
        </w:rPr>
        <w:t>）</w:t>
      </w:r>
      <w:r w:rsidRPr="00A5770C">
        <w:rPr>
          <w:rFonts w:hAnsi="標楷體"/>
          <w:kern w:val="0"/>
          <w:sz w:val="22"/>
          <w:szCs w:val="22"/>
        </w:rPr>
        <w:t>第</w:t>
      </w:r>
      <w:r w:rsidRPr="00A5770C">
        <w:rPr>
          <w:kern w:val="0"/>
          <w:sz w:val="22"/>
          <w:szCs w:val="22"/>
        </w:rPr>
        <w:t>8</w:t>
      </w:r>
      <w:r w:rsidRPr="00A5770C">
        <w:rPr>
          <w:rFonts w:hAnsi="標楷體"/>
          <w:kern w:val="0"/>
          <w:sz w:val="22"/>
          <w:szCs w:val="22"/>
        </w:rPr>
        <w:t>條等規定參照。</w:t>
      </w:r>
    </w:p>
    <w:p w:rsidR="005F0130" w:rsidRPr="00A5770C" w:rsidRDefault="005F0130" w:rsidP="0038144F">
      <w:pPr>
        <w:kinsoku w:val="0"/>
        <w:overflowPunct w:val="0"/>
        <w:adjustRightInd w:val="0"/>
        <w:snapToGrid w:val="0"/>
        <w:spacing w:line="391" w:lineRule="exact"/>
        <w:ind w:left="652" w:hanging="652"/>
        <w:jc w:val="both"/>
        <w:rPr>
          <w:color w:val="000000"/>
          <w:kern w:val="0"/>
          <w:sz w:val="22"/>
          <w:szCs w:val="22"/>
        </w:rPr>
      </w:pPr>
      <w:r w:rsidRPr="00A5770C">
        <w:rPr>
          <w:rFonts w:hAnsi="標楷體"/>
          <w:color w:val="000000"/>
          <w:kern w:val="0"/>
          <w:sz w:val="22"/>
          <w:szCs w:val="22"/>
        </w:rPr>
        <w:t>註九：</w:t>
      </w:r>
      <w:r w:rsidRPr="00A5770C">
        <w:rPr>
          <w:rFonts w:hAnsi="標楷體"/>
          <w:kern w:val="0"/>
          <w:sz w:val="22"/>
          <w:szCs w:val="22"/>
        </w:rPr>
        <w:t>本院釋字第</w:t>
      </w:r>
      <w:r w:rsidRPr="00A5770C">
        <w:rPr>
          <w:rFonts w:hAnsi="標楷體"/>
          <w:kern w:val="0"/>
          <w:sz w:val="22"/>
          <w:szCs w:val="22"/>
        </w:rPr>
        <w:t>236</w:t>
      </w:r>
      <w:r w:rsidRPr="00A5770C">
        <w:rPr>
          <w:rFonts w:hAnsi="標楷體"/>
          <w:kern w:val="0"/>
          <w:sz w:val="22"/>
          <w:szCs w:val="22"/>
        </w:rPr>
        <w:t>號、第</w:t>
      </w:r>
      <w:r w:rsidRPr="00A5770C">
        <w:rPr>
          <w:kern w:val="0"/>
          <w:sz w:val="22"/>
          <w:szCs w:val="22"/>
        </w:rPr>
        <w:t>400</w:t>
      </w:r>
      <w:r w:rsidRPr="00A5770C">
        <w:rPr>
          <w:rFonts w:hAnsi="標楷體"/>
          <w:kern w:val="0"/>
          <w:sz w:val="22"/>
          <w:szCs w:val="22"/>
        </w:rPr>
        <w:t>號、第</w:t>
      </w:r>
      <w:r w:rsidRPr="00A5770C">
        <w:rPr>
          <w:kern w:val="0"/>
          <w:sz w:val="22"/>
          <w:szCs w:val="22"/>
        </w:rPr>
        <w:t>409</w:t>
      </w:r>
      <w:r w:rsidRPr="00A5770C">
        <w:rPr>
          <w:rFonts w:hAnsi="標楷體"/>
          <w:kern w:val="0"/>
          <w:sz w:val="22"/>
          <w:szCs w:val="22"/>
        </w:rPr>
        <w:t>號及第</w:t>
      </w:r>
      <w:r w:rsidRPr="00A5770C">
        <w:rPr>
          <w:kern w:val="0"/>
          <w:sz w:val="22"/>
          <w:szCs w:val="22"/>
        </w:rPr>
        <w:t>425</w:t>
      </w:r>
      <w:r w:rsidRPr="00A5770C">
        <w:rPr>
          <w:rFonts w:hAnsi="標楷體"/>
          <w:kern w:val="0"/>
          <w:sz w:val="22"/>
          <w:szCs w:val="22"/>
        </w:rPr>
        <w:t>號解釋參照。</w:t>
      </w:r>
    </w:p>
    <w:p w:rsidR="005F0130" w:rsidRPr="00A5770C" w:rsidRDefault="005F0130" w:rsidP="0038144F">
      <w:pPr>
        <w:kinsoku w:val="0"/>
        <w:overflowPunct w:val="0"/>
        <w:adjustRightInd w:val="0"/>
        <w:snapToGrid w:val="0"/>
        <w:spacing w:line="391" w:lineRule="exact"/>
        <w:ind w:left="652" w:hanging="652"/>
        <w:jc w:val="both"/>
        <w:rPr>
          <w:color w:val="000000"/>
          <w:kern w:val="0"/>
          <w:sz w:val="22"/>
          <w:szCs w:val="22"/>
        </w:rPr>
      </w:pPr>
      <w:r w:rsidRPr="00A5770C">
        <w:rPr>
          <w:rFonts w:hAnsi="標楷體"/>
          <w:color w:val="000000"/>
          <w:kern w:val="0"/>
          <w:sz w:val="22"/>
          <w:szCs w:val="22"/>
        </w:rPr>
        <w:t>註十：</w:t>
      </w:r>
      <w:r w:rsidRPr="00A5770C">
        <w:rPr>
          <w:rFonts w:hAnsi="標楷體"/>
          <w:kern w:val="0"/>
          <w:sz w:val="22"/>
          <w:szCs w:val="22"/>
        </w:rPr>
        <w:t>陳仲麟，徵收之憲法拘束：以私用徵收的違憲審查為中心，台大法學論第四十卷第三期，</w:t>
      </w:r>
      <w:r w:rsidRPr="00A5770C">
        <w:rPr>
          <w:kern w:val="0"/>
          <w:sz w:val="22"/>
          <w:szCs w:val="22"/>
        </w:rPr>
        <w:t>2011</w:t>
      </w:r>
      <w:r w:rsidRPr="00A5770C">
        <w:rPr>
          <w:rFonts w:hAnsi="標楷體"/>
          <w:kern w:val="0"/>
          <w:sz w:val="22"/>
          <w:szCs w:val="22"/>
        </w:rPr>
        <w:t>年</w:t>
      </w:r>
      <w:r w:rsidRPr="00A5770C">
        <w:rPr>
          <w:kern w:val="0"/>
          <w:sz w:val="22"/>
          <w:szCs w:val="22"/>
        </w:rPr>
        <w:t>9</w:t>
      </w:r>
      <w:r w:rsidRPr="00A5770C">
        <w:rPr>
          <w:rFonts w:hAnsi="標楷體"/>
          <w:kern w:val="0"/>
          <w:sz w:val="22"/>
          <w:szCs w:val="22"/>
        </w:rPr>
        <w:t>月，頁</w:t>
      </w:r>
      <w:r w:rsidRPr="00A5770C">
        <w:rPr>
          <w:kern w:val="0"/>
          <w:sz w:val="22"/>
          <w:szCs w:val="22"/>
        </w:rPr>
        <w:t>1047</w:t>
      </w:r>
      <w:r w:rsidRPr="00A5770C">
        <w:rPr>
          <w:rFonts w:hAnsi="標楷體"/>
          <w:kern w:val="0"/>
          <w:sz w:val="22"/>
          <w:szCs w:val="22"/>
        </w:rPr>
        <w:t>至</w:t>
      </w:r>
      <w:r w:rsidRPr="00A5770C">
        <w:rPr>
          <w:kern w:val="0"/>
          <w:sz w:val="22"/>
          <w:szCs w:val="22"/>
        </w:rPr>
        <w:t>1050</w:t>
      </w:r>
      <w:r w:rsidRPr="00A5770C">
        <w:rPr>
          <w:rFonts w:hAnsi="標楷體"/>
          <w:kern w:val="0"/>
          <w:sz w:val="22"/>
          <w:szCs w:val="22"/>
        </w:rPr>
        <w:t>。</w:t>
      </w:r>
    </w:p>
    <w:p w:rsidR="005F0130" w:rsidRPr="00A5770C" w:rsidRDefault="005F0130" w:rsidP="0038144F">
      <w:pPr>
        <w:kinsoku w:val="0"/>
        <w:overflowPunct w:val="0"/>
        <w:adjustRightInd w:val="0"/>
        <w:snapToGrid w:val="0"/>
        <w:spacing w:line="391" w:lineRule="exact"/>
        <w:ind w:left="652" w:hanging="652"/>
        <w:jc w:val="both"/>
        <w:rPr>
          <w:color w:val="000000"/>
          <w:kern w:val="0"/>
          <w:sz w:val="22"/>
          <w:szCs w:val="22"/>
        </w:rPr>
      </w:pPr>
      <w:r w:rsidRPr="00A5770C">
        <w:rPr>
          <w:rFonts w:hAnsi="標楷體"/>
          <w:color w:val="000000"/>
          <w:kern w:val="0"/>
          <w:sz w:val="22"/>
          <w:szCs w:val="22"/>
        </w:rPr>
        <w:t>註十一：</w:t>
      </w:r>
      <w:r w:rsidRPr="00A5770C">
        <w:rPr>
          <w:rFonts w:hAnsi="標楷體"/>
          <w:kern w:val="0"/>
          <w:sz w:val="22"/>
          <w:szCs w:val="22"/>
        </w:rPr>
        <w:t>立法院秘書處編印，《法律案專輯</w:t>
      </w:r>
      <w:r w:rsidRPr="00A5770C">
        <w:rPr>
          <w:kern w:val="0"/>
          <w:sz w:val="22"/>
          <w:szCs w:val="22"/>
        </w:rPr>
        <w:t>--</w:t>
      </w:r>
      <w:r w:rsidRPr="00A5770C">
        <w:rPr>
          <w:rFonts w:hAnsi="標楷體"/>
          <w:kern w:val="0"/>
          <w:sz w:val="22"/>
          <w:szCs w:val="22"/>
        </w:rPr>
        <w:t>大眾捷運法案》，</w:t>
      </w:r>
      <w:r w:rsidRPr="00A5770C">
        <w:rPr>
          <w:kern w:val="0"/>
          <w:sz w:val="22"/>
          <w:szCs w:val="22"/>
        </w:rPr>
        <w:t>78</w:t>
      </w:r>
      <w:r w:rsidRPr="00A5770C">
        <w:rPr>
          <w:rFonts w:hAnsi="標楷體"/>
          <w:kern w:val="0"/>
          <w:sz w:val="22"/>
          <w:szCs w:val="22"/>
        </w:rPr>
        <w:t>年，頁</w:t>
      </w:r>
      <w:r w:rsidRPr="00A5770C">
        <w:rPr>
          <w:kern w:val="0"/>
          <w:sz w:val="22"/>
          <w:szCs w:val="22"/>
        </w:rPr>
        <w:t>253</w:t>
      </w:r>
      <w:r w:rsidRPr="00A5770C">
        <w:rPr>
          <w:rFonts w:hAnsi="標楷體"/>
          <w:kern w:val="0"/>
          <w:sz w:val="22"/>
          <w:szCs w:val="22"/>
        </w:rPr>
        <w:t>。</w:t>
      </w:r>
    </w:p>
    <w:p w:rsidR="005F0130" w:rsidRPr="00A5770C" w:rsidRDefault="005F0130" w:rsidP="0038144F">
      <w:pPr>
        <w:kinsoku w:val="0"/>
        <w:overflowPunct w:val="0"/>
        <w:adjustRightInd w:val="0"/>
        <w:snapToGrid w:val="0"/>
        <w:spacing w:line="391" w:lineRule="exact"/>
        <w:ind w:left="652" w:hanging="652"/>
        <w:jc w:val="both"/>
        <w:rPr>
          <w:color w:val="000000"/>
          <w:kern w:val="0"/>
          <w:sz w:val="22"/>
          <w:szCs w:val="22"/>
        </w:rPr>
      </w:pPr>
      <w:r w:rsidRPr="00A5770C">
        <w:rPr>
          <w:rFonts w:hAnsi="標楷體"/>
          <w:color w:val="000000"/>
          <w:kern w:val="0"/>
          <w:sz w:val="22"/>
          <w:szCs w:val="22"/>
        </w:rPr>
        <w:t>註十二：</w:t>
      </w:r>
      <w:r w:rsidRPr="00A5770C">
        <w:rPr>
          <w:rFonts w:hAnsi="標楷體"/>
          <w:kern w:val="0"/>
          <w:sz w:val="22"/>
          <w:szCs w:val="22"/>
        </w:rPr>
        <w:t>大眾捷運法第</w:t>
      </w:r>
      <w:r w:rsidRPr="00A5770C">
        <w:rPr>
          <w:kern w:val="0"/>
          <w:sz w:val="22"/>
          <w:szCs w:val="22"/>
        </w:rPr>
        <w:t>7</w:t>
      </w:r>
      <w:r w:rsidRPr="00A5770C">
        <w:rPr>
          <w:rFonts w:hAnsi="標楷體"/>
          <w:kern w:val="0"/>
          <w:sz w:val="22"/>
          <w:szCs w:val="22"/>
        </w:rPr>
        <w:t>條之</w:t>
      </w:r>
      <w:r w:rsidRPr="00A5770C">
        <w:rPr>
          <w:kern w:val="0"/>
          <w:sz w:val="22"/>
          <w:szCs w:val="22"/>
        </w:rPr>
        <w:t>1</w:t>
      </w:r>
      <w:r w:rsidRPr="00A5770C">
        <w:rPr>
          <w:rFonts w:hAnsi="標楷體"/>
          <w:kern w:val="0"/>
          <w:sz w:val="22"/>
          <w:szCs w:val="22"/>
        </w:rPr>
        <w:t>第</w:t>
      </w:r>
      <w:r w:rsidRPr="00A5770C">
        <w:rPr>
          <w:kern w:val="0"/>
          <w:sz w:val="22"/>
          <w:szCs w:val="22"/>
        </w:rPr>
        <w:t>1</w:t>
      </w:r>
      <w:r w:rsidRPr="00A5770C">
        <w:rPr>
          <w:rFonts w:hAnsi="標楷體"/>
          <w:kern w:val="0"/>
          <w:sz w:val="22"/>
          <w:szCs w:val="22"/>
        </w:rPr>
        <w:t>項第</w:t>
      </w:r>
      <w:r w:rsidRPr="00A5770C">
        <w:rPr>
          <w:kern w:val="0"/>
          <w:sz w:val="22"/>
          <w:szCs w:val="22"/>
        </w:rPr>
        <w:t>2</w:t>
      </w:r>
      <w:r w:rsidRPr="00A5770C">
        <w:rPr>
          <w:rFonts w:hAnsi="標楷體"/>
          <w:kern w:val="0"/>
          <w:sz w:val="22"/>
          <w:szCs w:val="22"/>
        </w:rPr>
        <w:t>款乃</w:t>
      </w:r>
      <w:smartTag w:uri="urn:schemas-microsoft-com:office:smarttags" w:element="chsdate">
        <w:smartTagPr>
          <w:attr w:name="IsROCDate" w:val="False"/>
          <w:attr w:name="IsLunarDate" w:val="False"/>
          <w:attr w:name="Day" w:val="12"/>
          <w:attr w:name="Month" w:val="5"/>
          <w:attr w:name="Year" w:val="1993"/>
        </w:smartTagPr>
        <w:r w:rsidRPr="00A5770C">
          <w:rPr>
            <w:kern w:val="0"/>
            <w:sz w:val="22"/>
            <w:szCs w:val="22"/>
          </w:rPr>
          <w:t>93</w:t>
        </w:r>
        <w:r w:rsidRPr="00A5770C">
          <w:rPr>
            <w:rFonts w:hAnsi="標楷體"/>
            <w:kern w:val="0"/>
            <w:sz w:val="22"/>
            <w:szCs w:val="22"/>
          </w:rPr>
          <w:t>年</w:t>
        </w:r>
        <w:r w:rsidRPr="00A5770C">
          <w:rPr>
            <w:kern w:val="0"/>
            <w:sz w:val="22"/>
            <w:szCs w:val="22"/>
          </w:rPr>
          <w:t>5</w:t>
        </w:r>
        <w:r w:rsidRPr="00A5770C">
          <w:rPr>
            <w:rFonts w:hAnsi="標楷體"/>
            <w:kern w:val="0"/>
            <w:sz w:val="22"/>
            <w:szCs w:val="22"/>
          </w:rPr>
          <w:t>月</w:t>
        </w:r>
        <w:r w:rsidRPr="00A5770C">
          <w:rPr>
            <w:kern w:val="0"/>
            <w:sz w:val="22"/>
            <w:szCs w:val="22"/>
          </w:rPr>
          <w:t>12</w:t>
        </w:r>
        <w:r w:rsidRPr="00A5770C">
          <w:rPr>
            <w:rFonts w:hAnsi="標楷體"/>
            <w:kern w:val="0"/>
            <w:sz w:val="22"/>
            <w:szCs w:val="22"/>
          </w:rPr>
          <w:t>日</w:t>
        </w:r>
      </w:smartTag>
      <w:r w:rsidRPr="00A5770C">
        <w:rPr>
          <w:rFonts w:hAnsi="標楷體"/>
          <w:kern w:val="0"/>
          <w:sz w:val="22"/>
          <w:szCs w:val="22"/>
        </w:rPr>
        <w:t>增定。</w:t>
      </w:r>
    </w:p>
    <w:p w:rsidR="005F0130" w:rsidRPr="00A5770C" w:rsidRDefault="005F0130" w:rsidP="0038144F">
      <w:pPr>
        <w:kinsoku w:val="0"/>
        <w:overflowPunct w:val="0"/>
        <w:adjustRightInd w:val="0"/>
        <w:snapToGrid w:val="0"/>
        <w:spacing w:line="391" w:lineRule="exact"/>
        <w:ind w:left="652" w:hanging="652"/>
        <w:jc w:val="both"/>
        <w:rPr>
          <w:color w:val="000000"/>
          <w:kern w:val="0"/>
          <w:sz w:val="22"/>
          <w:szCs w:val="22"/>
        </w:rPr>
      </w:pPr>
      <w:r w:rsidRPr="00A5770C">
        <w:rPr>
          <w:rFonts w:hAnsi="標楷體"/>
          <w:color w:val="000000"/>
          <w:kern w:val="0"/>
          <w:sz w:val="22"/>
          <w:szCs w:val="22"/>
        </w:rPr>
        <w:t>註十三：</w:t>
      </w:r>
      <w:smartTag w:uri="urn:schemas-microsoft-com:office:smarttags" w:element="chsdate">
        <w:smartTagPr>
          <w:attr w:name="IsROCDate" w:val="False"/>
          <w:attr w:name="IsLunarDate" w:val="False"/>
          <w:attr w:name="Day" w:val="12"/>
          <w:attr w:name="Month" w:val="5"/>
          <w:attr w:name="Year" w:val="1993"/>
        </w:smartTagPr>
        <w:r w:rsidRPr="00A5770C">
          <w:rPr>
            <w:rFonts w:hAnsi="標楷體"/>
            <w:kern w:val="0"/>
            <w:sz w:val="22"/>
            <w:szCs w:val="22"/>
          </w:rPr>
          <w:t>93</w:t>
        </w:r>
        <w:r w:rsidRPr="00A5770C">
          <w:rPr>
            <w:rFonts w:hAnsi="標楷體"/>
            <w:kern w:val="0"/>
            <w:sz w:val="22"/>
            <w:szCs w:val="22"/>
          </w:rPr>
          <w:t>年</w:t>
        </w:r>
        <w:r w:rsidRPr="00A5770C">
          <w:rPr>
            <w:rFonts w:hAnsi="標楷體"/>
            <w:kern w:val="0"/>
            <w:sz w:val="22"/>
            <w:szCs w:val="22"/>
          </w:rPr>
          <w:t>5</w:t>
        </w:r>
        <w:r w:rsidRPr="00A5770C">
          <w:rPr>
            <w:rFonts w:hAnsi="標楷體"/>
            <w:kern w:val="0"/>
            <w:sz w:val="22"/>
            <w:szCs w:val="22"/>
          </w:rPr>
          <w:t>月</w:t>
        </w:r>
        <w:r w:rsidRPr="00A5770C">
          <w:rPr>
            <w:rFonts w:hAnsi="標楷體"/>
            <w:kern w:val="0"/>
            <w:sz w:val="22"/>
            <w:szCs w:val="22"/>
          </w:rPr>
          <w:t>12</w:t>
        </w:r>
        <w:r w:rsidRPr="00A5770C">
          <w:rPr>
            <w:rFonts w:hAnsi="標楷體"/>
            <w:kern w:val="0"/>
            <w:sz w:val="22"/>
            <w:szCs w:val="22"/>
          </w:rPr>
          <w:t>日</w:t>
        </w:r>
      </w:smartTag>
      <w:r w:rsidRPr="00A5770C">
        <w:rPr>
          <w:rFonts w:hAnsi="標楷體"/>
          <w:kern w:val="0"/>
          <w:sz w:val="22"/>
          <w:szCs w:val="22"/>
        </w:rPr>
        <w:t>由第</w:t>
      </w:r>
      <w:r w:rsidRPr="00A5770C">
        <w:rPr>
          <w:kern w:val="0"/>
          <w:sz w:val="22"/>
          <w:szCs w:val="22"/>
        </w:rPr>
        <w:t>2</w:t>
      </w:r>
      <w:r w:rsidRPr="00A5770C">
        <w:rPr>
          <w:rFonts w:hAnsi="標楷體"/>
          <w:kern w:val="0"/>
          <w:sz w:val="22"/>
          <w:szCs w:val="22"/>
        </w:rPr>
        <w:t>款移列為第</w:t>
      </w:r>
      <w:r w:rsidRPr="00A5770C">
        <w:rPr>
          <w:kern w:val="0"/>
          <w:sz w:val="22"/>
          <w:szCs w:val="22"/>
        </w:rPr>
        <w:t>3</w:t>
      </w:r>
      <w:r w:rsidRPr="00A5770C">
        <w:rPr>
          <w:rFonts w:hAnsi="標楷體"/>
          <w:kern w:val="0"/>
          <w:sz w:val="22"/>
          <w:szCs w:val="22"/>
        </w:rPr>
        <w:t>款。</w:t>
      </w:r>
    </w:p>
    <w:p w:rsidR="005F0130" w:rsidRPr="00A5770C" w:rsidRDefault="005F0130" w:rsidP="0038144F">
      <w:pPr>
        <w:kinsoku w:val="0"/>
        <w:overflowPunct w:val="0"/>
        <w:adjustRightInd w:val="0"/>
        <w:snapToGrid w:val="0"/>
        <w:spacing w:line="391" w:lineRule="exact"/>
        <w:ind w:left="879" w:hanging="879"/>
        <w:jc w:val="both"/>
        <w:rPr>
          <w:color w:val="000000"/>
          <w:kern w:val="0"/>
          <w:sz w:val="22"/>
          <w:szCs w:val="22"/>
        </w:rPr>
      </w:pPr>
      <w:r w:rsidRPr="00A5770C">
        <w:rPr>
          <w:rFonts w:hAnsi="標楷體"/>
          <w:color w:val="000000"/>
          <w:kern w:val="0"/>
          <w:sz w:val="22"/>
          <w:szCs w:val="22"/>
        </w:rPr>
        <w:t>註十四：</w:t>
      </w:r>
      <w:r w:rsidRPr="00A5770C">
        <w:rPr>
          <w:rFonts w:hAnsi="標楷體"/>
          <w:kern w:val="0"/>
          <w:sz w:val="22"/>
          <w:szCs w:val="22"/>
        </w:rPr>
        <w:t>財政收支劃分法第</w:t>
      </w:r>
      <w:r w:rsidRPr="00A5770C">
        <w:rPr>
          <w:kern w:val="0"/>
          <w:sz w:val="22"/>
          <w:szCs w:val="22"/>
        </w:rPr>
        <w:t>4</w:t>
      </w:r>
      <w:r w:rsidRPr="00A5770C">
        <w:rPr>
          <w:rFonts w:hAnsi="標楷體"/>
          <w:kern w:val="0"/>
          <w:sz w:val="22"/>
          <w:szCs w:val="22"/>
        </w:rPr>
        <w:t>條規定，各級政府財政收支之分類依附表一附表二之所定。依附表一所示，財政收入來源以稅收為主，不包括徵收私有土地之收入。</w:t>
      </w:r>
    </w:p>
    <w:p w:rsidR="005F0130" w:rsidRPr="00A804D4" w:rsidRDefault="005F0130" w:rsidP="0038144F">
      <w:pPr>
        <w:kinsoku w:val="0"/>
        <w:overflowPunct w:val="0"/>
        <w:adjustRightInd w:val="0"/>
        <w:snapToGrid w:val="0"/>
        <w:spacing w:line="391" w:lineRule="exact"/>
        <w:ind w:left="879" w:hanging="879"/>
        <w:jc w:val="both"/>
        <w:rPr>
          <w:color w:val="000000"/>
          <w:spacing w:val="-2"/>
          <w:kern w:val="0"/>
          <w:sz w:val="22"/>
          <w:szCs w:val="22"/>
        </w:rPr>
      </w:pPr>
      <w:r w:rsidRPr="00A5770C">
        <w:rPr>
          <w:rFonts w:hAnsi="標楷體"/>
          <w:color w:val="000000"/>
          <w:kern w:val="0"/>
          <w:sz w:val="22"/>
          <w:szCs w:val="22"/>
        </w:rPr>
        <w:t>註十五：</w:t>
      </w:r>
      <w:r w:rsidRPr="00A5770C">
        <w:rPr>
          <w:rFonts w:hAnsi="標楷體"/>
          <w:kern w:val="0"/>
          <w:sz w:val="22"/>
          <w:szCs w:val="22"/>
        </w:rPr>
        <w:t>大眾捷運法第</w:t>
      </w:r>
      <w:r w:rsidRPr="00A5770C">
        <w:rPr>
          <w:kern w:val="0"/>
          <w:sz w:val="22"/>
          <w:szCs w:val="22"/>
        </w:rPr>
        <w:t>7</w:t>
      </w:r>
      <w:r w:rsidRPr="00A5770C">
        <w:rPr>
          <w:rFonts w:hAnsi="標楷體"/>
          <w:kern w:val="0"/>
          <w:sz w:val="22"/>
          <w:szCs w:val="22"/>
        </w:rPr>
        <w:t>條之</w:t>
      </w:r>
      <w:r w:rsidRPr="00A5770C">
        <w:rPr>
          <w:kern w:val="0"/>
          <w:sz w:val="22"/>
          <w:szCs w:val="22"/>
        </w:rPr>
        <w:t>1</w:t>
      </w:r>
      <w:r w:rsidRPr="00A5770C">
        <w:rPr>
          <w:rFonts w:hAnsi="標楷體"/>
          <w:kern w:val="0"/>
          <w:sz w:val="22"/>
          <w:szCs w:val="22"/>
        </w:rPr>
        <w:t>規定土地開發基金之來源為出售（租）因土地開發所取得之不動產及</w:t>
      </w:r>
      <w:r w:rsidRPr="00A804D4">
        <w:rPr>
          <w:rFonts w:hAnsi="標楷體"/>
          <w:spacing w:val="-2"/>
          <w:kern w:val="0"/>
          <w:sz w:val="22"/>
          <w:szCs w:val="22"/>
        </w:rPr>
        <w:t>經營管理之部分收入、辦理土地開發業務所取得之收益或權利金</w:t>
      </w:r>
      <w:r w:rsidR="000310A6" w:rsidRPr="00A804D4">
        <w:rPr>
          <w:spacing w:val="-2"/>
          <w:kern w:val="0"/>
          <w:sz w:val="22"/>
          <w:szCs w:val="22"/>
        </w:rPr>
        <w:t>（</w:t>
      </w:r>
      <w:r w:rsidRPr="00A804D4">
        <w:rPr>
          <w:spacing w:val="-2"/>
          <w:kern w:val="0"/>
          <w:sz w:val="22"/>
          <w:szCs w:val="22"/>
        </w:rPr>
        <w:t>93</w:t>
      </w:r>
      <w:r w:rsidRPr="00A804D4">
        <w:rPr>
          <w:rFonts w:hAnsi="標楷體"/>
          <w:spacing w:val="-2"/>
          <w:kern w:val="0"/>
          <w:sz w:val="22"/>
          <w:szCs w:val="22"/>
        </w:rPr>
        <w:t>年</w:t>
      </w:r>
      <w:r w:rsidRPr="00A804D4">
        <w:rPr>
          <w:spacing w:val="-2"/>
          <w:kern w:val="0"/>
          <w:sz w:val="22"/>
          <w:szCs w:val="22"/>
        </w:rPr>
        <w:t>5</w:t>
      </w:r>
      <w:r w:rsidRPr="00A804D4">
        <w:rPr>
          <w:rFonts w:hAnsi="標楷體"/>
          <w:spacing w:val="-2"/>
          <w:kern w:val="0"/>
          <w:sz w:val="22"/>
          <w:szCs w:val="22"/>
        </w:rPr>
        <w:t>月</w:t>
      </w:r>
      <w:r w:rsidRPr="00A804D4">
        <w:rPr>
          <w:spacing w:val="-2"/>
          <w:kern w:val="0"/>
          <w:sz w:val="22"/>
          <w:szCs w:val="22"/>
        </w:rPr>
        <w:t>20</w:t>
      </w:r>
      <w:r w:rsidRPr="00A804D4">
        <w:rPr>
          <w:rFonts w:hAnsi="標楷體"/>
          <w:spacing w:val="-2"/>
          <w:kern w:val="0"/>
          <w:sz w:val="22"/>
          <w:szCs w:val="22"/>
        </w:rPr>
        <w:t>日增定</w:t>
      </w:r>
      <w:r w:rsidR="000310A6" w:rsidRPr="00A804D4">
        <w:rPr>
          <w:spacing w:val="-2"/>
          <w:kern w:val="0"/>
          <w:sz w:val="22"/>
          <w:szCs w:val="22"/>
        </w:rPr>
        <w:t>）</w:t>
      </w:r>
      <w:r w:rsidRPr="00A804D4">
        <w:rPr>
          <w:rFonts w:hAnsi="標楷體"/>
          <w:spacing w:val="-2"/>
          <w:kern w:val="0"/>
          <w:sz w:val="22"/>
          <w:szCs w:val="22"/>
        </w:rPr>
        <w:t>等。</w:t>
      </w:r>
    </w:p>
    <w:p w:rsidR="005F0130" w:rsidRPr="00A5770C" w:rsidRDefault="005F0130" w:rsidP="0038144F">
      <w:pPr>
        <w:kinsoku w:val="0"/>
        <w:overflowPunct w:val="0"/>
        <w:adjustRightInd w:val="0"/>
        <w:snapToGrid w:val="0"/>
        <w:spacing w:line="391" w:lineRule="exact"/>
        <w:ind w:left="879" w:hanging="879"/>
        <w:jc w:val="both"/>
        <w:rPr>
          <w:kern w:val="0"/>
          <w:sz w:val="22"/>
          <w:szCs w:val="22"/>
        </w:rPr>
      </w:pPr>
      <w:r w:rsidRPr="00A5770C">
        <w:rPr>
          <w:rFonts w:hAnsi="標楷體"/>
          <w:color w:val="000000"/>
          <w:kern w:val="0"/>
          <w:sz w:val="22"/>
          <w:szCs w:val="22"/>
        </w:rPr>
        <w:t>註十六：</w:t>
      </w:r>
      <w:r w:rsidRPr="00A5770C">
        <w:rPr>
          <w:rFonts w:hAnsi="標楷體"/>
          <w:kern w:val="0"/>
          <w:sz w:val="22"/>
          <w:szCs w:val="22"/>
        </w:rPr>
        <w:t>土地徵收條例第</w:t>
      </w:r>
      <w:r w:rsidRPr="00A5770C">
        <w:rPr>
          <w:kern w:val="0"/>
          <w:sz w:val="22"/>
          <w:szCs w:val="22"/>
        </w:rPr>
        <w:t>39</w:t>
      </w:r>
      <w:r w:rsidRPr="00A5770C">
        <w:rPr>
          <w:rFonts w:hAnsi="標楷體"/>
          <w:kern w:val="0"/>
          <w:sz w:val="22"/>
          <w:szCs w:val="22"/>
        </w:rPr>
        <w:t>條規定抵價地為土地總面積之百分之五十且不得少於百分之四十。平均</w:t>
      </w:r>
      <w:r w:rsidRPr="00A804D4">
        <w:rPr>
          <w:rFonts w:hAnsi="標楷體"/>
          <w:spacing w:val="-2"/>
          <w:kern w:val="0"/>
          <w:sz w:val="22"/>
          <w:szCs w:val="22"/>
        </w:rPr>
        <w:t>地權條例例第</w:t>
      </w:r>
      <w:r w:rsidRPr="00A804D4">
        <w:rPr>
          <w:spacing w:val="-2"/>
          <w:kern w:val="0"/>
          <w:sz w:val="22"/>
          <w:szCs w:val="22"/>
        </w:rPr>
        <w:t>60</w:t>
      </w:r>
      <w:r w:rsidRPr="00A804D4">
        <w:rPr>
          <w:rFonts w:hAnsi="標楷體"/>
          <w:spacing w:val="-2"/>
          <w:kern w:val="0"/>
          <w:sz w:val="22"/>
          <w:szCs w:val="22"/>
        </w:rPr>
        <w:t>條之</w:t>
      </w:r>
      <w:r w:rsidRPr="00A804D4">
        <w:rPr>
          <w:spacing w:val="-2"/>
          <w:kern w:val="0"/>
          <w:sz w:val="22"/>
          <w:szCs w:val="22"/>
        </w:rPr>
        <w:t>1</w:t>
      </w:r>
      <w:r w:rsidRPr="00A804D4">
        <w:rPr>
          <w:rFonts w:hAnsi="標楷體"/>
          <w:spacing w:val="-2"/>
          <w:kern w:val="0"/>
          <w:sz w:val="22"/>
          <w:szCs w:val="22"/>
        </w:rPr>
        <w:t>規定市地重劃由所有人負擔重劃費用後取回完整形狀之可建築用地。</w:t>
      </w:r>
    </w:p>
    <w:p w:rsidR="005F0130" w:rsidRPr="00A5770C" w:rsidRDefault="005F0130" w:rsidP="0038144F">
      <w:pPr>
        <w:kinsoku w:val="0"/>
        <w:overflowPunct w:val="0"/>
        <w:adjustRightInd w:val="0"/>
        <w:snapToGrid w:val="0"/>
        <w:spacing w:line="391" w:lineRule="exact"/>
        <w:ind w:left="879" w:hanging="879"/>
        <w:jc w:val="both"/>
        <w:rPr>
          <w:color w:val="000000"/>
          <w:kern w:val="0"/>
          <w:sz w:val="22"/>
          <w:szCs w:val="22"/>
        </w:rPr>
      </w:pPr>
      <w:r w:rsidRPr="00A5770C">
        <w:rPr>
          <w:rFonts w:hAnsi="標楷體"/>
          <w:color w:val="000000"/>
          <w:kern w:val="0"/>
          <w:sz w:val="22"/>
          <w:szCs w:val="22"/>
        </w:rPr>
        <w:t>註十七：</w:t>
      </w:r>
      <w:r w:rsidRPr="00A5770C">
        <w:rPr>
          <w:rFonts w:hAnsi="標楷體"/>
          <w:kern w:val="0"/>
          <w:sz w:val="22"/>
          <w:szCs w:val="22"/>
        </w:rPr>
        <w:t>立法院秘書處編印，《法律案專輯</w:t>
      </w:r>
      <w:r w:rsidRPr="00A5770C">
        <w:rPr>
          <w:kern w:val="0"/>
          <w:sz w:val="22"/>
          <w:szCs w:val="22"/>
        </w:rPr>
        <w:t>--</w:t>
      </w:r>
      <w:r w:rsidRPr="00A5770C">
        <w:rPr>
          <w:rFonts w:hAnsi="標楷體"/>
          <w:kern w:val="0"/>
          <w:sz w:val="22"/>
          <w:szCs w:val="22"/>
        </w:rPr>
        <w:t>大眾捷運法案》，</w:t>
      </w:r>
      <w:r w:rsidRPr="00A5770C">
        <w:rPr>
          <w:kern w:val="0"/>
          <w:sz w:val="22"/>
          <w:szCs w:val="22"/>
        </w:rPr>
        <w:t>78</w:t>
      </w:r>
      <w:r w:rsidRPr="00A5770C">
        <w:rPr>
          <w:rFonts w:hAnsi="標楷體"/>
          <w:kern w:val="0"/>
          <w:sz w:val="22"/>
          <w:szCs w:val="22"/>
        </w:rPr>
        <w:t>年，頁</w:t>
      </w:r>
      <w:r w:rsidRPr="00A5770C">
        <w:rPr>
          <w:kern w:val="0"/>
          <w:sz w:val="22"/>
          <w:szCs w:val="22"/>
        </w:rPr>
        <w:t>253</w:t>
      </w:r>
      <w:r w:rsidRPr="00A5770C">
        <w:rPr>
          <w:rFonts w:hAnsi="標楷體"/>
          <w:kern w:val="0"/>
          <w:sz w:val="22"/>
          <w:szCs w:val="22"/>
        </w:rPr>
        <w:t>、</w:t>
      </w:r>
      <w:r w:rsidRPr="00A5770C">
        <w:rPr>
          <w:kern w:val="0"/>
          <w:sz w:val="22"/>
          <w:szCs w:val="22"/>
        </w:rPr>
        <w:t>201</w:t>
      </w:r>
      <w:r w:rsidRPr="00A5770C">
        <w:rPr>
          <w:rFonts w:hAnsi="標楷體"/>
          <w:kern w:val="0"/>
          <w:sz w:val="22"/>
          <w:szCs w:val="22"/>
        </w:rPr>
        <w:t>。</w:t>
      </w:r>
      <w:r w:rsidRPr="00A5770C">
        <w:rPr>
          <w:kern w:val="0"/>
          <w:sz w:val="22"/>
          <w:szCs w:val="22"/>
        </w:rPr>
        <w:t>77</w:t>
      </w:r>
      <w:r w:rsidRPr="00A5770C">
        <w:rPr>
          <w:rFonts w:hAnsi="標楷體"/>
          <w:kern w:val="0"/>
          <w:sz w:val="22"/>
          <w:szCs w:val="22"/>
        </w:rPr>
        <w:t>年將毗鄰地區劃入聯合開發範圍之立法理由：「為有效利用土地資源，促進地方發展並利大眾捷運系統建設經費之取得」。「希望在捷運系統興建時，很快的取得用地，以聯合興建的方式取代土地之徵收，以創造利潤，並帶動都市更新工作，藉由實質上結合運輸設施及其他土地使用，使建築物內部動線及空間安排構成為單一的複合體，使捷運建設機關及私人投資業者均能分享開發利益。」</w:t>
      </w:r>
      <w:r w:rsidR="000310A6">
        <w:rPr>
          <w:kern w:val="0"/>
          <w:sz w:val="22"/>
          <w:szCs w:val="22"/>
        </w:rPr>
        <w:t>（</w:t>
      </w:r>
      <w:r w:rsidRPr="00A5770C">
        <w:rPr>
          <w:rFonts w:hAnsi="標楷體"/>
          <w:kern w:val="0"/>
          <w:sz w:val="22"/>
          <w:szCs w:val="22"/>
        </w:rPr>
        <w:t>時任捷運局副局長陳世圯之發言紀錄</w:t>
      </w:r>
      <w:r w:rsidR="000310A6">
        <w:rPr>
          <w:kern w:val="0"/>
          <w:sz w:val="22"/>
          <w:szCs w:val="22"/>
        </w:rPr>
        <w:t>）</w:t>
      </w:r>
      <w:r w:rsidRPr="00A5770C">
        <w:rPr>
          <w:rFonts w:hAnsi="標楷體"/>
          <w:kern w:val="0"/>
          <w:sz w:val="22"/>
          <w:szCs w:val="22"/>
        </w:rPr>
        <w:t>此挹注建設經費與開發利益共享（公私兩利）之目地，如以協議（參與共同開發契約或買賣契約）、市地重劃（土地所有人分擔重劃費用後，享有重劃完成後土地增值之利益）、區段徵收（土地所有人抵價地之取得）私有土地所有人享有開發之利益與一般徵收私地主不能享有開發利益不同。</w:t>
      </w:r>
    </w:p>
    <w:p w:rsidR="005F0130" w:rsidRPr="00A5770C" w:rsidRDefault="005F0130" w:rsidP="0038144F">
      <w:pPr>
        <w:kinsoku w:val="0"/>
        <w:overflowPunct w:val="0"/>
        <w:adjustRightInd w:val="0"/>
        <w:snapToGrid w:val="0"/>
        <w:spacing w:line="391" w:lineRule="exact"/>
        <w:ind w:left="879" w:hanging="879"/>
        <w:jc w:val="both"/>
        <w:rPr>
          <w:color w:val="000000"/>
          <w:kern w:val="0"/>
          <w:sz w:val="22"/>
          <w:szCs w:val="22"/>
        </w:rPr>
      </w:pPr>
      <w:r w:rsidRPr="00A5770C">
        <w:rPr>
          <w:rFonts w:hAnsi="標楷體"/>
          <w:color w:val="000000"/>
          <w:kern w:val="0"/>
          <w:sz w:val="22"/>
          <w:szCs w:val="22"/>
        </w:rPr>
        <w:t>註十八：</w:t>
      </w:r>
      <w:r w:rsidRPr="00A5770C">
        <w:rPr>
          <w:rFonts w:hAnsi="標楷體"/>
          <w:kern w:val="0"/>
          <w:sz w:val="22"/>
          <w:szCs w:val="22"/>
        </w:rPr>
        <w:t>大眾捷運系統土地開發辦法第</w:t>
      </w:r>
      <w:r w:rsidRPr="00A5770C">
        <w:rPr>
          <w:kern w:val="0"/>
          <w:sz w:val="22"/>
          <w:szCs w:val="22"/>
        </w:rPr>
        <w:t>14</w:t>
      </w:r>
      <w:r w:rsidRPr="00A5770C">
        <w:rPr>
          <w:rFonts w:hAnsi="標楷體"/>
          <w:kern w:val="0"/>
          <w:sz w:val="22"/>
          <w:szCs w:val="22"/>
        </w:rPr>
        <w:t>條規定參照。</w:t>
      </w:r>
    </w:p>
    <w:p w:rsidR="005F0130" w:rsidRPr="00A5770C" w:rsidRDefault="005F0130" w:rsidP="0038144F">
      <w:pPr>
        <w:kinsoku w:val="0"/>
        <w:overflowPunct w:val="0"/>
        <w:adjustRightInd w:val="0"/>
        <w:snapToGrid w:val="0"/>
        <w:spacing w:line="391" w:lineRule="exact"/>
        <w:ind w:left="879" w:hanging="879"/>
        <w:jc w:val="both"/>
        <w:rPr>
          <w:kern w:val="0"/>
          <w:sz w:val="22"/>
          <w:szCs w:val="22"/>
        </w:rPr>
      </w:pPr>
      <w:r w:rsidRPr="00A5770C">
        <w:rPr>
          <w:rFonts w:hAnsi="標楷體"/>
          <w:color w:val="000000"/>
          <w:kern w:val="0"/>
          <w:sz w:val="22"/>
          <w:szCs w:val="22"/>
        </w:rPr>
        <w:t>註十九：</w:t>
      </w:r>
      <w:r w:rsidRPr="00A5770C">
        <w:rPr>
          <w:rFonts w:hAnsi="標楷體"/>
          <w:kern w:val="0"/>
          <w:sz w:val="22"/>
          <w:szCs w:val="22"/>
        </w:rPr>
        <w:t>大眾捷運系統土地開發辦法第</w:t>
      </w:r>
      <w:r w:rsidRPr="00A5770C">
        <w:rPr>
          <w:kern w:val="0"/>
          <w:sz w:val="22"/>
          <w:szCs w:val="22"/>
        </w:rPr>
        <w:t>21</w:t>
      </w:r>
      <w:r w:rsidRPr="00A5770C">
        <w:rPr>
          <w:rFonts w:hAnsi="標楷體"/>
          <w:kern w:val="0"/>
          <w:sz w:val="22"/>
          <w:szCs w:val="22"/>
        </w:rPr>
        <w:t>條、第</w:t>
      </w:r>
      <w:r w:rsidRPr="00A5770C">
        <w:rPr>
          <w:kern w:val="0"/>
          <w:sz w:val="22"/>
          <w:szCs w:val="22"/>
        </w:rPr>
        <w:t>23</w:t>
      </w:r>
      <w:r w:rsidRPr="00A5770C">
        <w:rPr>
          <w:rFonts w:hAnsi="標楷體"/>
          <w:kern w:val="0"/>
          <w:sz w:val="22"/>
          <w:szCs w:val="22"/>
        </w:rPr>
        <w:t>條規定參照。</w:t>
      </w:r>
    </w:p>
    <w:p w:rsidR="005F0130" w:rsidRPr="00A5770C" w:rsidRDefault="005F0130" w:rsidP="0038144F">
      <w:pPr>
        <w:kinsoku w:val="0"/>
        <w:overflowPunct w:val="0"/>
        <w:adjustRightInd w:val="0"/>
        <w:snapToGrid w:val="0"/>
        <w:spacing w:line="391" w:lineRule="exact"/>
        <w:ind w:left="879" w:hanging="879"/>
        <w:jc w:val="both"/>
        <w:rPr>
          <w:color w:val="000000"/>
          <w:kern w:val="0"/>
          <w:sz w:val="22"/>
          <w:szCs w:val="22"/>
        </w:rPr>
      </w:pPr>
      <w:r w:rsidRPr="00A5770C">
        <w:rPr>
          <w:rFonts w:hAnsi="標楷體"/>
          <w:color w:val="000000"/>
          <w:kern w:val="0"/>
          <w:sz w:val="22"/>
          <w:szCs w:val="22"/>
        </w:rPr>
        <w:t>註二十：</w:t>
      </w:r>
      <w:r w:rsidRPr="00A5770C">
        <w:rPr>
          <w:rFonts w:hAnsi="標楷體"/>
          <w:kern w:val="0"/>
          <w:sz w:val="22"/>
          <w:szCs w:val="22"/>
        </w:rPr>
        <w:t>陳立夫，評二</w:t>
      </w:r>
      <w:r w:rsidRPr="00A5770C">
        <w:rPr>
          <w:kern w:val="0"/>
          <w:sz w:val="22"/>
          <w:szCs w:val="22"/>
        </w:rPr>
        <w:t>0</w:t>
      </w:r>
      <w:r w:rsidRPr="00A5770C">
        <w:rPr>
          <w:rFonts w:hAnsi="標楷體"/>
          <w:kern w:val="0"/>
          <w:sz w:val="22"/>
          <w:szCs w:val="22"/>
        </w:rPr>
        <w:t>一二年土地徵收條例修正條文</w:t>
      </w:r>
      <w:r w:rsidRPr="00A5770C">
        <w:rPr>
          <w:kern w:val="0"/>
          <w:sz w:val="22"/>
          <w:szCs w:val="22"/>
        </w:rPr>
        <w:t>---</w:t>
      </w:r>
      <w:r w:rsidRPr="00A5770C">
        <w:rPr>
          <w:rFonts w:hAnsi="標楷體"/>
          <w:kern w:val="0"/>
          <w:sz w:val="22"/>
          <w:szCs w:val="22"/>
        </w:rPr>
        <w:t>以徵收程序與補償規定為中心，月旦法學雜誌，第</w:t>
      </w:r>
      <w:r w:rsidRPr="00A5770C">
        <w:rPr>
          <w:kern w:val="0"/>
          <w:sz w:val="22"/>
          <w:szCs w:val="22"/>
        </w:rPr>
        <w:t>212</w:t>
      </w:r>
      <w:r w:rsidRPr="00A5770C">
        <w:rPr>
          <w:rFonts w:hAnsi="標楷體"/>
          <w:kern w:val="0"/>
          <w:sz w:val="22"/>
          <w:szCs w:val="22"/>
        </w:rPr>
        <w:t>期，</w:t>
      </w:r>
      <w:r w:rsidRPr="00A5770C">
        <w:rPr>
          <w:kern w:val="0"/>
          <w:sz w:val="22"/>
          <w:szCs w:val="22"/>
        </w:rPr>
        <w:t>2013</w:t>
      </w:r>
      <w:r w:rsidRPr="00A5770C">
        <w:rPr>
          <w:rFonts w:hAnsi="標楷體"/>
          <w:kern w:val="0"/>
          <w:sz w:val="22"/>
          <w:szCs w:val="22"/>
        </w:rPr>
        <w:t>年</w:t>
      </w:r>
      <w:r w:rsidRPr="00A5770C">
        <w:rPr>
          <w:kern w:val="0"/>
          <w:sz w:val="22"/>
          <w:szCs w:val="22"/>
        </w:rPr>
        <w:t>1</w:t>
      </w:r>
      <w:r w:rsidRPr="00A5770C">
        <w:rPr>
          <w:rFonts w:hAnsi="標楷體"/>
          <w:kern w:val="0"/>
          <w:sz w:val="22"/>
          <w:szCs w:val="22"/>
        </w:rPr>
        <w:t>月，頁</w:t>
      </w:r>
      <w:r w:rsidRPr="00A5770C">
        <w:rPr>
          <w:kern w:val="0"/>
          <w:sz w:val="22"/>
          <w:szCs w:val="22"/>
        </w:rPr>
        <w:t>101</w:t>
      </w:r>
      <w:r w:rsidRPr="00A5770C">
        <w:rPr>
          <w:rFonts w:hAnsi="標楷體"/>
          <w:kern w:val="0"/>
          <w:sz w:val="22"/>
          <w:szCs w:val="22"/>
        </w:rPr>
        <w:t>。</w:t>
      </w:r>
    </w:p>
    <w:p w:rsidR="00CC5A14" w:rsidRPr="00A5770C" w:rsidRDefault="00CC5A14" w:rsidP="0038144F">
      <w:pPr>
        <w:kinsoku w:val="0"/>
        <w:overflowPunct w:val="0"/>
        <w:adjustRightInd w:val="0"/>
        <w:snapToGrid w:val="0"/>
        <w:spacing w:line="391" w:lineRule="exact"/>
        <w:ind w:left="851" w:hanging="851"/>
        <w:jc w:val="both"/>
        <w:rPr>
          <w:color w:val="000000"/>
          <w:kern w:val="0"/>
          <w:sz w:val="22"/>
          <w:szCs w:val="22"/>
        </w:rPr>
      </w:pPr>
      <w:r w:rsidRPr="00A5770C">
        <w:rPr>
          <w:rFonts w:hAnsi="標楷體"/>
          <w:color w:val="000000"/>
          <w:kern w:val="0"/>
          <w:sz w:val="22"/>
          <w:szCs w:val="22"/>
        </w:rPr>
        <w:t>註二十一</w:t>
      </w:r>
      <w:r w:rsidR="006B3DC2">
        <w:rPr>
          <w:rFonts w:hAnsi="標楷體" w:hint="eastAsia"/>
          <w:color w:val="000000"/>
          <w:kern w:val="0"/>
          <w:sz w:val="22"/>
          <w:szCs w:val="22"/>
        </w:rPr>
        <w:t>：</w:t>
      </w:r>
      <w:r w:rsidRPr="00A5770C">
        <w:rPr>
          <w:rFonts w:hAnsi="標楷體"/>
          <w:kern w:val="0"/>
          <w:sz w:val="22"/>
          <w:szCs w:val="22"/>
        </w:rPr>
        <w:t>土地徵收條例地第</w:t>
      </w:r>
      <w:r w:rsidRPr="00A5770C">
        <w:rPr>
          <w:kern w:val="0"/>
          <w:sz w:val="22"/>
          <w:szCs w:val="22"/>
        </w:rPr>
        <w:t>49</w:t>
      </w:r>
      <w:r w:rsidRPr="00A5770C">
        <w:rPr>
          <w:rFonts w:hAnsi="標楷體"/>
          <w:kern w:val="0"/>
          <w:sz w:val="22"/>
          <w:szCs w:val="22"/>
        </w:rPr>
        <w:t>條、土地法第</w:t>
      </w:r>
      <w:r w:rsidRPr="00A5770C">
        <w:rPr>
          <w:kern w:val="0"/>
          <w:sz w:val="22"/>
          <w:szCs w:val="22"/>
        </w:rPr>
        <w:t>219</w:t>
      </w:r>
      <w:r w:rsidRPr="00A5770C">
        <w:rPr>
          <w:rFonts w:hAnsi="標楷體"/>
          <w:kern w:val="0"/>
          <w:sz w:val="22"/>
          <w:szCs w:val="22"/>
        </w:rPr>
        <w:t>條參照。</w:t>
      </w:r>
    </w:p>
    <w:p w:rsidR="00616ABC" w:rsidRPr="00D84CA6" w:rsidRDefault="00616ABC" w:rsidP="0038144F">
      <w:pPr>
        <w:spacing w:line="391" w:lineRule="exact"/>
        <w:ind w:left="1134" w:hanging="1134"/>
        <w:jc w:val="both"/>
        <w:rPr>
          <w:color w:val="333333"/>
          <w:sz w:val="22"/>
          <w:szCs w:val="22"/>
        </w:rPr>
      </w:pPr>
      <w:r w:rsidRPr="00D84CA6">
        <w:rPr>
          <w:rFonts w:hAnsi="標楷體"/>
          <w:color w:val="000000"/>
          <w:kern w:val="0"/>
          <w:sz w:val="22"/>
          <w:szCs w:val="22"/>
        </w:rPr>
        <w:t>註二十二：</w:t>
      </w:r>
      <w:r w:rsidRPr="00D84CA6">
        <w:rPr>
          <w:rFonts w:hAnsi="標楷體"/>
          <w:color w:val="000000"/>
          <w:kern w:val="36"/>
          <w:sz w:val="22"/>
          <w:szCs w:val="22"/>
        </w:rPr>
        <w:t>密西根州憲法第</w:t>
      </w:r>
      <w:r w:rsidRPr="00D84CA6">
        <w:rPr>
          <w:color w:val="000000"/>
          <w:kern w:val="36"/>
          <w:sz w:val="22"/>
          <w:szCs w:val="22"/>
        </w:rPr>
        <w:t>2</w:t>
      </w:r>
      <w:r w:rsidRPr="00D84CA6">
        <w:rPr>
          <w:rFonts w:hAnsi="標楷體"/>
          <w:color w:val="000000"/>
          <w:kern w:val="36"/>
          <w:sz w:val="22"/>
          <w:szCs w:val="22"/>
        </w:rPr>
        <w:t>條修正案</w:t>
      </w:r>
      <w:r w:rsidRPr="00D84CA6">
        <w:rPr>
          <w:color w:val="000000"/>
          <w:kern w:val="36"/>
          <w:sz w:val="22"/>
          <w:szCs w:val="22"/>
        </w:rPr>
        <w:t>(MICH. CONST. art.X §2) ”Public use” does not include the taking of private property for transfer to a private entity for the purpose of economic development or enhancement of tax revenues.</w:t>
      </w:r>
      <w:r w:rsidRPr="00D84CA6">
        <w:rPr>
          <w:b/>
          <w:color w:val="000000"/>
          <w:kern w:val="36"/>
          <w:sz w:val="22"/>
          <w:szCs w:val="22"/>
        </w:rPr>
        <w:t xml:space="preserve"> </w:t>
      </w:r>
      <w:r w:rsidRPr="00D84CA6">
        <w:rPr>
          <w:color w:val="000000"/>
          <w:kern w:val="36"/>
          <w:sz w:val="22"/>
          <w:szCs w:val="22"/>
        </w:rPr>
        <w:t xml:space="preserve"> California Constitution</w:t>
      </w:r>
      <w:r w:rsidRPr="00D84CA6">
        <w:rPr>
          <w:b/>
          <w:color w:val="000000"/>
          <w:kern w:val="36"/>
          <w:sz w:val="22"/>
          <w:szCs w:val="22"/>
        </w:rPr>
        <w:t>,</w:t>
      </w:r>
      <w:r w:rsidRPr="00D84CA6">
        <w:rPr>
          <w:bCs/>
          <w:color w:val="000000"/>
          <w:sz w:val="22"/>
          <w:szCs w:val="22"/>
        </w:rPr>
        <w:t xml:space="preserve"> </w:t>
      </w:r>
      <w:r w:rsidRPr="00D84CA6">
        <w:rPr>
          <w:color w:val="000000"/>
          <w:sz w:val="22"/>
          <w:szCs w:val="22"/>
        </w:rPr>
        <w:t>Article I</w:t>
      </w:r>
      <w:r w:rsidRPr="00D84CA6">
        <w:rPr>
          <w:b/>
          <w:bCs/>
          <w:color w:val="000000"/>
          <w:sz w:val="22"/>
          <w:szCs w:val="22"/>
        </w:rPr>
        <w:t xml:space="preserve">, </w:t>
      </w:r>
      <w:r w:rsidRPr="00D84CA6">
        <w:rPr>
          <w:color w:val="000000"/>
          <w:sz w:val="22"/>
          <w:szCs w:val="22"/>
        </w:rPr>
        <w:t xml:space="preserve">Section 19 (b) The State and local governments are prohibited from acquiring by eminent domain an owner-occupied </w:t>
      </w:r>
      <w:r w:rsidRPr="00D84CA6">
        <w:rPr>
          <w:color w:val="000000"/>
          <w:sz w:val="22"/>
          <w:szCs w:val="22"/>
        </w:rPr>
        <w:lastRenderedPageBreak/>
        <w:t>residence for the purpose of conveying it to a private person.</w:t>
      </w:r>
      <w:r w:rsidRPr="00D84CA6">
        <w:rPr>
          <w:b/>
          <w:color w:val="000000"/>
          <w:sz w:val="22"/>
          <w:szCs w:val="22"/>
        </w:rPr>
        <w:t xml:space="preserve">  </w:t>
      </w:r>
      <w:smartTag w:uri="urn:schemas-microsoft-com:office:smarttags" w:element="State">
        <w:smartTag w:uri="urn:schemas-microsoft-com:office:smarttags" w:element="place">
          <w:r w:rsidRPr="00D84CA6">
            <w:rPr>
              <w:color w:val="000000"/>
              <w:sz w:val="22"/>
              <w:szCs w:val="22"/>
            </w:rPr>
            <w:t>Alaska</w:t>
          </w:r>
        </w:smartTag>
      </w:smartTag>
      <w:r w:rsidRPr="00D84CA6">
        <w:rPr>
          <w:color w:val="000000"/>
          <w:sz w:val="22"/>
          <w:szCs w:val="22"/>
        </w:rPr>
        <w:t xml:space="preserve"> Statutes 2014, Article 04, Sec. 09.55.240. (d) The power of eminent domain may not be exercised to acquire private property from a private person for the purpose of transferring title to the property to another private person for economic development purposes.</w:t>
      </w:r>
      <w:r w:rsidRPr="00D84CA6">
        <w:rPr>
          <w:b/>
          <w:color w:val="000000"/>
          <w:sz w:val="22"/>
          <w:szCs w:val="22"/>
        </w:rPr>
        <w:t xml:space="preserve">  </w:t>
      </w:r>
      <w:smartTag w:uri="urn:schemas-microsoft-com:office:smarttags" w:element="State">
        <w:smartTag w:uri="urn:schemas-microsoft-com:office:smarttags" w:element="place">
          <w:r w:rsidRPr="00D84CA6">
            <w:rPr>
              <w:color w:val="000000"/>
              <w:sz w:val="22"/>
              <w:szCs w:val="22"/>
            </w:rPr>
            <w:t>Indiana</w:t>
          </w:r>
        </w:smartTag>
      </w:smartTag>
      <w:r w:rsidRPr="00D84CA6">
        <w:rPr>
          <w:color w:val="000000"/>
          <w:sz w:val="22"/>
          <w:szCs w:val="22"/>
        </w:rPr>
        <w:t xml:space="preserve"> Code Ann, IC 32-24-4.5-1 Sec. 1. (b) This chapter applies to a condemnor that exercises the power of eminent domain to acquire a parcel of real property: (1) from a private person; (2) with the intent of ultimately transferring ownership or control to another private perso</w:t>
      </w:r>
      <w:r w:rsidRPr="00D84CA6">
        <w:rPr>
          <w:color w:val="333333"/>
          <w:sz w:val="22"/>
          <w:szCs w:val="22"/>
        </w:rPr>
        <w:t>n; and (3) for a use that is not a public use.</w:t>
      </w:r>
    </w:p>
    <w:p w:rsidR="003F3093" w:rsidRDefault="00616ABC" w:rsidP="0038144F">
      <w:pPr>
        <w:kinsoku w:val="0"/>
        <w:overflowPunct w:val="0"/>
        <w:adjustRightInd w:val="0"/>
        <w:snapToGrid w:val="0"/>
        <w:spacing w:line="391" w:lineRule="exact"/>
        <w:ind w:left="1077"/>
        <w:jc w:val="both"/>
        <w:rPr>
          <w:rFonts w:hint="eastAsia"/>
          <w:color w:val="000000"/>
          <w:kern w:val="0"/>
          <w:sz w:val="28"/>
          <w:szCs w:val="28"/>
        </w:rPr>
      </w:pPr>
      <w:r w:rsidRPr="00D84CA6">
        <w:rPr>
          <w:rFonts w:hAnsi="標楷體"/>
          <w:sz w:val="22"/>
          <w:szCs w:val="22"/>
        </w:rPr>
        <w:t>德國建築法典第</w:t>
      </w:r>
      <w:r w:rsidRPr="00D84CA6">
        <w:rPr>
          <w:sz w:val="22"/>
          <w:szCs w:val="22"/>
        </w:rPr>
        <w:t>87</w:t>
      </w:r>
      <w:r w:rsidRPr="00D84CA6">
        <w:rPr>
          <w:rFonts w:hAnsi="標楷體"/>
          <w:sz w:val="22"/>
          <w:szCs w:val="22"/>
        </w:rPr>
        <w:t>條第</w:t>
      </w:r>
      <w:r w:rsidRPr="00D84CA6">
        <w:rPr>
          <w:sz w:val="22"/>
          <w:szCs w:val="22"/>
        </w:rPr>
        <w:t>1</w:t>
      </w:r>
      <w:r w:rsidRPr="00D84CA6">
        <w:rPr>
          <w:rFonts w:hAnsi="標楷體"/>
          <w:sz w:val="22"/>
          <w:szCs w:val="22"/>
        </w:rPr>
        <w:t>項規定對於公共建設所需用地得實施土地徵收而實務多以市地重劃方式為之</w:t>
      </w:r>
      <w:r w:rsidRPr="00D84CA6" w:rsidDel="008663B9">
        <w:rPr>
          <w:sz w:val="22"/>
          <w:szCs w:val="22"/>
        </w:rPr>
        <w:t xml:space="preserve"> </w:t>
      </w:r>
      <w:r w:rsidRPr="00D84CA6">
        <w:rPr>
          <w:sz w:val="22"/>
          <w:szCs w:val="22"/>
        </w:rPr>
        <w:t>(</w:t>
      </w:r>
      <w:smartTag w:uri="urn:schemas-microsoft-com:office:smarttags" w:element="PersonName">
        <w:smartTagPr>
          <w:attr w:name="ProductID" w:val="陳明燦"/>
        </w:smartTagPr>
        <w:r w:rsidRPr="00D84CA6">
          <w:rPr>
            <w:rFonts w:hAnsi="標楷體"/>
            <w:sz w:val="22"/>
            <w:szCs w:val="22"/>
          </w:rPr>
          <w:t>陳明燦</w:t>
        </w:r>
      </w:smartTag>
      <w:r w:rsidRPr="00D84CA6">
        <w:rPr>
          <w:rFonts w:hAnsi="標楷體"/>
          <w:sz w:val="22"/>
          <w:szCs w:val="22"/>
        </w:rPr>
        <w:t>教授於</w:t>
      </w:r>
      <w:r w:rsidRPr="00D84CA6">
        <w:rPr>
          <w:sz w:val="22"/>
          <w:szCs w:val="22"/>
        </w:rPr>
        <w:t>104</w:t>
      </w:r>
      <w:r w:rsidRPr="00D84CA6">
        <w:rPr>
          <w:rFonts w:hAnsi="標楷體"/>
          <w:sz w:val="22"/>
          <w:szCs w:val="22"/>
        </w:rPr>
        <w:t>年</w:t>
      </w:r>
      <w:r w:rsidRPr="00D84CA6">
        <w:rPr>
          <w:sz w:val="22"/>
          <w:szCs w:val="22"/>
        </w:rPr>
        <w:t>6</w:t>
      </w:r>
      <w:r w:rsidRPr="00D84CA6">
        <w:rPr>
          <w:rFonts w:hAnsi="標楷體"/>
          <w:sz w:val="22"/>
          <w:szCs w:val="22"/>
        </w:rPr>
        <w:t>月</w:t>
      </w:r>
      <w:r w:rsidRPr="00D84CA6">
        <w:rPr>
          <w:sz w:val="22"/>
          <w:szCs w:val="22"/>
        </w:rPr>
        <w:t>3</w:t>
      </w:r>
      <w:r w:rsidRPr="00D84CA6">
        <w:rPr>
          <w:rFonts w:hAnsi="標楷體"/>
          <w:sz w:val="22"/>
          <w:szCs w:val="22"/>
        </w:rPr>
        <w:t>日本院舉行之說明會所提供之書面資料</w:t>
      </w:r>
      <w:r w:rsidRPr="00D84CA6">
        <w:rPr>
          <w:sz w:val="22"/>
          <w:szCs w:val="22"/>
        </w:rPr>
        <w:t xml:space="preserve">) </w:t>
      </w:r>
      <w:r w:rsidRPr="00D84CA6">
        <w:rPr>
          <w:rFonts w:hAnsi="標楷體"/>
          <w:sz w:val="22"/>
          <w:szCs w:val="22"/>
        </w:rPr>
        <w:t>。</w:t>
      </w:r>
      <w:r w:rsidRPr="00D84CA6">
        <w:rPr>
          <w:rFonts w:hAnsi="標楷體"/>
          <w:sz w:val="22"/>
          <w:szCs w:val="22"/>
          <w:lang w:eastAsia="ja-JP"/>
        </w:rPr>
        <w:t>日本為推動鐵道建設與宅地之聯合開發，而於</w:t>
      </w:r>
      <w:r w:rsidRPr="00D84CA6">
        <w:rPr>
          <w:sz w:val="22"/>
          <w:szCs w:val="22"/>
          <w:lang w:eastAsia="ja-JP"/>
        </w:rPr>
        <w:t>1989</w:t>
      </w:r>
      <w:r w:rsidRPr="00D84CA6">
        <w:rPr>
          <w:rFonts w:hAnsi="標楷體"/>
          <w:sz w:val="22"/>
          <w:szCs w:val="22"/>
          <w:lang w:eastAsia="ja-JP"/>
        </w:rPr>
        <w:t>年制定公布之大都市地域宅第開發及鐵道整備推動特別措置法（大都市地域における宅地開発及び鉄道整備の一体的推進に関する特別措置法），其中對於用地之取得並無辦理徵收之規定，而係協議價購及創設整體形勢地重畫制度以集中換地方式取得鐵道所需用地，對於公共建設本身所需用地皆不採徵收制度。</w:t>
      </w:r>
      <w:r w:rsidRPr="00D84CA6">
        <w:rPr>
          <w:rFonts w:hAnsi="標楷體"/>
          <w:sz w:val="22"/>
          <w:szCs w:val="22"/>
        </w:rPr>
        <w:t>（</w:t>
      </w:r>
      <w:smartTag w:uri="urn:schemas-microsoft-com:office:smarttags" w:element="PersonName">
        <w:smartTagPr>
          <w:attr w:name="ProductID" w:val="陳立夫"/>
        </w:smartTagPr>
        <w:r w:rsidRPr="00D84CA6">
          <w:rPr>
            <w:rFonts w:hAnsi="標楷體"/>
            <w:sz w:val="22"/>
            <w:szCs w:val="22"/>
          </w:rPr>
          <w:t>陳立夫</w:t>
        </w:r>
      </w:smartTag>
      <w:r w:rsidRPr="00D84CA6">
        <w:rPr>
          <w:rFonts w:hAnsi="標楷體"/>
          <w:sz w:val="22"/>
          <w:szCs w:val="22"/>
        </w:rPr>
        <w:t>教授於</w:t>
      </w:r>
      <w:r w:rsidRPr="00D84CA6">
        <w:rPr>
          <w:sz w:val="22"/>
          <w:szCs w:val="22"/>
        </w:rPr>
        <w:t>104</w:t>
      </w:r>
      <w:r w:rsidRPr="00D84CA6">
        <w:rPr>
          <w:rFonts w:hAnsi="標楷體"/>
          <w:sz w:val="22"/>
          <w:szCs w:val="22"/>
        </w:rPr>
        <w:t>年</w:t>
      </w:r>
      <w:r w:rsidRPr="00D84CA6">
        <w:rPr>
          <w:sz w:val="22"/>
          <w:szCs w:val="22"/>
        </w:rPr>
        <w:t>6</w:t>
      </w:r>
      <w:r w:rsidRPr="00D84CA6">
        <w:rPr>
          <w:rFonts w:hAnsi="標楷體"/>
          <w:sz w:val="22"/>
          <w:szCs w:val="22"/>
        </w:rPr>
        <w:t>月</w:t>
      </w:r>
      <w:r w:rsidRPr="00D84CA6">
        <w:rPr>
          <w:sz w:val="22"/>
          <w:szCs w:val="22"/>
        </w:rPr>
        <w:t>3</w:t>
      </w:r>
      <w:r w:rsidRPr="00D84CA6">
        <w:rPr>
          <w:rFonts w:hAnsi="標楷體"/>
          <w:sz w:val="22"/>
          <w:szCs w:val="22"/>
        </w:rPr>
        <w:t>日本院舉行之說明會所提供之書面資料）。</w:t>
      </w:r>
    </w:p>
    <w:p w:rsidR="005F0130" w:rsidRPr="00575CE7" w:rsidRDefault="005F0130" w:rsidP="0038144F">
      <w:pPr>
        <w:kinsoku w:val="0"/>
        <w:overflowPunct w:val="0"/>
        <w:adjustRightInd w:val="0"/>
        <w:snapToGrid w:val="0"/>
        <w:spacing w:line="391" w:lineRule="exact"/>
        <w:jc w:val="both"/>
        <w:rPr>
          <w:color w:val="000000"/>
          <w:kern w:val="0"/>
          <w:sz w:val="28"/>
          <w:szCs w:val="28"/>
        </w:rPr>
      </w:pPr>
    </w:p>
    <w:p w:rsidR="0077528F" w:rsidRPr="00575CE7" w:rsidRDefault="0077528F" w:rsidP="0038144F">
      <w:pPr>
        <w:kinsoku w:val="0"/>
        <w:overflowPunct w:val="0"/>
        <w:spacing w:line="391" w:lineRule="exact"/>
        <w:ind w:left="958" w:right="567"/>
        <w:jc w:val="distribute"/>
        <w:rPr>
          <w:color w:val="000000"/>
          <w:kern w:val="0"/>
          <w:sz w:val="28"/>
          <w:szCs w:val="28"/>
        </w:rPr>
      </w:pPr>
      <w:r w:rsidRPr="00F1616A">
        <w:rPr>
          <w:rFonts w:ascii="華康粗黑體" w:eastAsia="華康粗黑體" w:hAnsi="標楷體"/>
          <w:color w:val="000000"/>
          <w:sz w:val="28"/>
          <w:szCs w:val="28"/>
        </w:rPr>
        <w:t>協同意見書</w:t>
      </w:r>
      <w:r w:rsidRPr="00575CE7">
        <w:rPr>
          <w:rFonts w:hAnsi="標楷體"/>
          <w:color w:val="000000"/>
          <w:kern w:val="0"/>
          <w:sz w:val="28"/>
          <w:szCs w:val="28"/>
        </w:rPr>
        <w:t xml:space="preserve">　　　　　　　　　　　　　　</w:t>
      </w:r>
      <w:r w:rsidR="007C5DEF" w:rsidRPr="00575CE7">
        <w:rPr>
          <w:rFonts w:hAnsi="標楷體"/>
          <w:color w:val="000000"/>
          <w:kern w:val="0"/>
          <w:sz w:val="28"/>
          <w:szCs w:val="28"/>
        </w:rPr>
        <w:t>羅昌發</w:t>
      </w:r>
      <w:r w:rsidRPr="00575CE7">
        <w:rPr>
          <w:rFonts w:hAnsi="標楷體"/>
          <w:color w:val="000000"/>
          <w:kern w:val="0"/>
          <w:sz w:val="28"/>
          <w:szCs w:val="28"/>
        </w:rPr>
        <w:t>大法官　提出</w:t>
      </w:r>
    </w:p>
    <w:p w:rsidR="007C5DEF" w:rsidRPr="00575CE7" w:rsidRDefault="007C5DEF" w:rsidP="0038144F">
      <w:pPr>
        <w:kinsoku w:val="0"/>
        <w:overflowPunct w:val="0"/>
        <w:adjustRightInd w:val="0"/>
        <w:snapToGrid w:val="0"/>
        <w:spacing w:line="391" w:lineRule="exact"/>
        <w:ind w:left="6464"/>
        <w:jc w:val="both"/>
        <w:rPr>
          <w:color w:val="000000"/>
          <w:kern w:val="0"/>
          <w:sz w:val="28"/>
          <w:szCs w:val="28"/>
        </w:rPr>
      </w:pPr>
      <w:r w:rsidRPr="00575CE7">
        <w:rPr>
          <w:rFonts w:hAnsi="標楷體"/>
          <w:color w:val="000000"/>
          <w:kern w:val="0"/>
          <w:sz w:val="28"/>
          <w:szCs w:val="28"/>
        </w:rPr>
        <w:t>蔡清遊大法官</w:t>
      </w:r>
      <w:r w:rsidRPr="00F1616A">
        <w:rPr>
          <w:rFonts w:hAnsi="標楷體"/>
          <w:color w:val="000000"/>
          <w:kern w:val="0"/>
          <w:sz w:val="36"/>
          <w:szCs w:val="36"/>
        </w:rPr>
        <w:t xml:space="preserve">　</w:t>
      </w:r>
      <w:r w:rsidRPr="00575CE7">
        <w:rPr>
          <w:rFonts w:hAnsi="標楷體"/>
          <w:color w:val="000000"/>
          <w:kern w:val="0"/>
          <w:sz w:val="28"/>
          <w:szCs w:val="28"/>
        </w:rPr>
        <w:t>加入</w:t>
      </w:r>
    </w:p>
    <w:p w:rsidR="007C5DEF" w:rsidRPr="00575CE7" w:rsidRDefault="007C5DEF" w:rsidP="0038144F">
      <w:pPr>
        <w:kinsoku w:val="0"/>
        <w:overflowPunct w:val="0"/>
        <w:adjustRightInd w:val="0"/>
        <w:snapToGrid w:val="0"/>
        <w:spacing w:line="391" w:lineRule="exact"/>
        <w:ind w:firstLine="567"/>
        <w:jc w:val="both"/>
        <w:rPr>
          <w:color w:val="000000"/>
          <w:kern w:val="0"/>
          <w:sz w:val="28"/>
          <w:szCs w:val="28"/>
        </w:rPr>
      </w:pPr>
      <w:r w:rsidRPr="00575CE7">
        <w:rPr>
          <w:rFonts w:hAnsi="標楷體"/>
          <w:color w:val="000000"/>
          <w:kern w:val="0"/>
          <w:sz w:val="28"/>
          <w:szCs w:val="28"/>
        </w:rPr>
        <w:t>本件核心問題為國家為興辦交通事業而有徵收人民土地之必要時，是否得一併徵收毗鄰地區土地作為開發之用。</w:t>
      </w:r>
    </w:p>
    <w:p w:rsidR="007C5DEF" w:rsidRPr="00575CE7" w:rsidRDefault="007C5DEF" w:rsidP="0038144F">
      <w:pPr>
        <w:kinsoku w:val="0"/>
        <w:overflowPunct w:val="0"/>
        <w:adjustRightInd w:val="0"/>
        <w:snapToGrid w:val="0"/>
        <w:spacing w:line="391" w:lineRule="exact"/>
        <w:ind w:firstLine="567"/>
        <w:jc w:val="both"/>
        <w:rPr>
          <w:color w:val="000000"/>
          <w:kern w:val="0"/>
          <w:sz w:val="28"/>
          <w:szCs w:val="28"/>
        </w:rPr>
      </w:pPr>
      <w:smartTag w:uri="urn:schemas-microsoft-com:office:smarttags" w:element="chsdate">
        <w:smartTagPr>
          <w:attr w:name="IsROCDate" w:val="True"/>
          <w:attr w:name="IsLunarDate" w:val="False"/>
          <w:attr w:name="Day" w:val="30"/>
          <w:attr w:name="Month" w:val="5"/>
          <w:attr w:name="Year" w:val="2001"/>
        </w:smartTagPr>
        <w:r w:rsidRPr="00575CE7">
          <w:rPr>
            <w:rFonts w:hAnsi="標楷體"/>
            <w:color w:val="000000"/>
            <w:kern w:val="0"/>
            <w:sz w:val="28"/>
            <w:szCs w:val="28"/>
          </w:rPr>
          <w:t>中華民國九十年五月三十日</w:t>
        </w:r>
      </w:smartTag>
      <w:r w:rsidRPr="00575CE7">
        <w:rPr>
          <w:rFonts w:hAnsi="標楷體"/>
          <w:color w:val="000000"/>
          <w:kern w:val="0"/>
          <w:sz w:val="28"/>
          <w:szCs w:val="28"/>
        </w:rPr>
        <w:t>修正公布之大眾捷運法（下稱九十年捷運法）第七條第四項規定：「大眾捷運系統</w:t>
      </w:r>
      <w:r w:rsidRPr="003F6646">
        <w:rPr>
          <w:rFonts w:ascii="標楷體" w:hAnsi="標楷體"/>
          <w:color w:val="000000"/>
          <w:kern w:val="0"/>
          <w:sz w:val="28"/>
          <w:szCs w:val="28"/>
        </w:rPr>
        <w:t>……</w:t>
      </w:r>
      <w:r w:rsidRPr="00575CE7">
        <w:rPr>
          <w:rFonts w:hAnsi="標楷體"/>
          <w:color w:val="000000"/>
          <w:kern w:val="0"/>
          <w:sz w:val="28"/>
          <w:szCs w:val="28"/>
        </w:rPr>
        <w:t>其毗鄰地區辦理開發所需之土地</w:t>
      </w:r>
      <w:r w:rsidRPr="003F6646">
        <w:rPr>
          <w:rFonts w:ascii="標楷體" w:hAnsi="標楷體"/>
          <w:color w:val="000000"/>
          <w:kern w:val="0"/>
          <w:sz w:val="28"/>
          <w:szCs w:val="28"/>
        </w:rPr>
        <w:t>……</w:t>
      </w:r>
      <w:r w:rsidRPr="00575CE7">
        <w:rPr>
          <w:rFonts w:hAnsi="標楷體"/>
          <w:color w:val="000000"/>
          <w:kern w:val="0"/>
          <w:sz w:val="28"/>
          <w:szCs w:val="28"/>
        </w:rPr>
        <w:t>，得由主管機關依法報請徵收。」（下稱系爭規定一）七十七年七月一日制定公布之大眾捷運法（下稱七十七年捷運法）第七條第三項規定：「聯合開發用地</w:t>
      </w:r>
      <w:r w:rsidRPr="003F6646">
        <w:rPr>
          <w:rFonts w:ascii="標楷體" w:hAnsi="標楷體"/>
          <w:color w:val="000000"/>
          <w:kern w:val="0"/>
          <w:sz w:val="28"/>
          <w:szCs w:val="28"/>
        </w:rPr>
        <w:t>……</w:t>
      </w:r>
      <w:r w:rsidRPr="00575CE7">
        <w:rPr>
          <w:rFonts w:hAnsi="標楷體"/>
          <w:color w:val="000000"/>
          <w:kern w:val="0"/>
          <w:sz w:val="28"/>
          <w:szCs w:val="28"/>
        </w:rPr>
        <w:t>，得徵收之。」（下稱系爭規定二）七十九年二月十五日訂定發布之大眾捷運系統土地聯合開發辦法第九條第一項規定：「聯合開發之用地取得</w:t>
      </w:r>
      <w:r w:rsidRPr="003F6646">
        <w:rPr>
          <w:rFonts w:ascii="標楷體" w:hAnsi="標楷體"/>
          <w:color w:val="000000"/>
          <w:kern w:val="0"/>
          <w:sz w:val="28"/>
          <w:szCs w:val="28"/>
        </w:rPr>
        <w:t>……</w:t>
      </w:r>
      <w:r w:rsidRPr="00575CE7">
        <w:rPr>
          <w:rFonts w:hAnsi="標楷體"/>
          <w:color w:val="000000"/>
          <w:kern w:val="0"/>
          <w:sz w:val="28"/>
          <w:szCs w:val="28"/>
        </w:rPr>
        <w:t>，得由該主管機關依法報請徵收</w:t>
      </w:r>
      <w:r w:rsidRPr="003F6646">
        <w:rPr>
          <w:rFonts w:ascii="標楷體" w:hAnsi="標楷體"/>
          <w:color w:val="000000"/>
          <w:kern w:val="0"/>
          <w:sz w:val="28"/>
          <w:szCs w:val="28"/>
        </w:rPr>
        <w:t>……</w:t>
      </w:r>
      <w:r w:rsidRPr="00575CE7">
        <w:rPr>
          <w:rFonts w:hAnsi="標楷體"/>
          <w:color w:val="000000"/>
          <w:kern w:val="0"/>
          <w:sz w:val="28"/>
          <w:szCs w:val="28"/>
        </w:rPr>
        <w:t>。」（下稱系爭規定三；以上三項規定，合稱系爭規定）許主管機關為土地開發之目的，依法報請徵收土地徵收條例第三條第二款及土地法第二百零八條第二款所規定交通事業所必須者以外之毗鄰地區土地。多數意見認為此種情形不符憲法第二十三條之規定，而侵害人民財產權及居住自由。本席敬表同意。本件涉及徵收所影響之憲法上權利、徵收公益性應如何判斷、徵收程序有無改進空間等，均有進一步補充之必要。爰提出本協同意見書。</w:t>
      </w:r>
    </w:p>
    <w:p w:rsidR="007C5DEF" w:rsidRPr="00575CE7" w:rsidRDefault="007C5DEF" w:rsidP="0038144F">
      <w:pPr>
        <w:kinsoku w:val="0"/>
        <w:overflowPunct w:val="0"/>
        <w:adjustRightInd w:val="0"/>
        <w:snapToGrid w:val="0"/>
        <w:spacing w:line="391" w:lineRule="exact"/>
        <w:jc w:val="both"/>
        <w:rPr>
          <w:b/>
          <w:color w:val="000000"/>
          <w:kern w:val="0"/>
          <w:sz w:val="28"/>
          <w:szCs w:val="28"/>
        </w:rPr>
      </w:pPr>
      <w:r w:rsidRPr="00575CE7">
        <w:rPr>
          <w:rFonts w:hAnsi="標楷體"/>
          <w:b/>
          <w:color w:val="000000"/>
          <w:kern w:val="0"/>
          <w:sz w:val="28"/>
          <w:szCs w:val="28"/>
        </w:rPr>
        <w:t>壹、本解釋首次宣示土地徵收除剝奪財產權外，亦有影響居住自由之效果</w:t>
      </w:r>
    </w:p>
    <w:p w:rsidR="007C5DEF" w:rsidRPr="00575CE7" w:rsidRDefault="007C5DEF" w:rsidP="0038144F">
      <w:pPr>
        <w:kinsoku w:val="0"/>
        <w:overflowPunct w:val="0"/>
        <w:adjustRightInd w:val="0"/>
        <w:snapToGrid w:val="0"/>
        <w:spacing w:line="391" w:lineRule="exact"/>
        <w:ind w:left="851" w:hanging="567"/>
        <w:jc w:val="both"/>
        <w:rPr>
          <w:color w:val="000000"/>
          <w:kern w:val="0"/>
          <w:sz w:val="28"/>
          <w:szCs w:val="28"/>
        </w:rPr>
      </w:pPr>
      <w:r w:rsidRPr="00575CE7">
        <w:rPr>
          <w:rFonts w:hAnsi="標楷體"/>
          <w:color w:val="000000"/>
          <w:kern w:val="0"/>
          <w:sz w:val="28"/>
          <w:szCs w:val="28"/>
        </w:rPr>
        <w:t>一、本院以往有關土地徵收之解釋，均僅提及土地徵收涉及人民財產權之保障（例如釋字第二三六號、第四</w:t>
      </w:r>
      <w:r w:rsidR="00454F0C">
        <w:rPr>
          <w:rFonts w:hint="eastAsia"/>
          <w:sz w:val="28"/>
          <w:szCs w:val="28"/>
        </w:rPr>
        <w:t>○○</w:t>
      </w:r>
      <w:r w:rsidRPr="00575CE7">
        <w:rPr>
          <w:rFonts w:hAnsi="標楷體"/>
          <w:color w:val="000000"/>
          <w:kern w:val="0"/>
          <w:sz w:val="28"/>
          <w:szCs w:val="28"/>
        </w:rPr>
        <w:t>號、第四</w:t>
      </w:r>
      <w:r w:rsidR="00454F0C">
        <w:rPr>
          <w:rFonts w:hint="eastAsia"/>
          <w:sz w:val="28"/>
          <w:szCs w:val="28"/>
        </w:rPr>
        <w:t>○</w:t>
      </w:r>
      <w:r w:rsidRPr="00575CE7">
        <w:rPr>
          <w:rFonts w:hAnsi="標楷體"/>
          <w:color w:val="000000"/>
          <w:kern w:val="0"/>
          <w:sz w:val="28"/>
          <w:szCs w:val="28"/>
        </w:rPr>
        <w:t>九號、第四二五號、第四四</w:t>
      </w:r>
      <w:r w:rsidR="00454F0C">
        <w:rPr>
          <w:rFonts w:hint="eastAsia"/>
          <w:sz w:val="28"/>
          <w:szCs w:val="28"/>
        </w:rPr>
        <w:t>○</w:t>
      </w:r>
      <w:r w:rsidRPr="00575CE7">
        <w:rPr>
          <w:rFonts w:hAnsi="標楷體"/>
          <w:color w:val="000000"/>
          <w:kern w:val="0"/>
          <w:sz w:val="28"/>
          <w:szCs w:val="28"/>
        </w:rPr>
        <w:t>號、第五一三號、第五一六號、第五三四號、第五七九號、第六</w:t>
      </w:r>
      <w:r w:rsidRPr="00575CE7">
        <w:rPr>
          <w:rFonts w:hAnsi="標楷體"/>
          <w:color w:val="000000"/>
          <w:kern w:val="0"/>
          <w:sz w:val="28"/>
          <w:szCs w:val="28"/>
        </w:rPr>
        <w:lastRenderedPageBreak/>
        <w:t>五二號及第七三一號解釋）。本解釋首次將人民居住自由納入，並謂「國家徵收人民土地，不但限制人民財產權，如受徵收之土地上有合法居住者，亦嚴重影響其居住自由。」本席對於多數意見重視土地徵收對人民居住自由之影響，並將之納入憲法第二十三條之分析，敬表支持。本院釋字第七</w:t>
      </w:r>
      <w:r w:rsidR="00454F0C">
        <w:rPr>
          <w:rFonts w:hint="eastAsia"/>
          <w:sz w:val="28"/>
          <w:szCs w:val="28"/>
        </w:rPr>
        <w:t>○</w:t>
      </w:r>
      <w:r w:rsidRPr="00575CE7">
        <w:rPr>
          <w:rFonts w:hAnsi="標楷體"/>
          <w:color w:val="000000"/>
          <w:kern w:val="0"/>
          <w:sz w:val="28"/>
          <w:szCs w:val="28"/>
        </w:rPr>
        <w:t>九號【都市更新事業概要與計畫審核案】解釋中已經提及，如因都市更新導致強制人民遷離其居住處所，將屬限制人民財產權與居住自由。相較於都市更新，徵收人民土地對人民財產權及家園之維護影響更鉅，本解釋乃認如因政府徵收人民土地而導致其必須遷離居住所，自亦有限制居住自由之問題。</w:t>
      </w:r>
    </w:p>
    <w:p w:rsidR="007C5DEF" w:rsidRPr="00575CE7" w:rsidRDefault="007C5DEF" w:rsidP="0038144F">
      <w:pPr>
        <w:kinsoku w:val="0"/>
        <w:overflowPunct w:val="0"/>
        <w:adjustRightInd w:val="0"/>
        <w:snapToGrid w:val="0"/>
        <w:spacing w:line="391" w:lineRule="exact"/>
        <w:ind w:left="851" w:hanging="567"/>
        <w:jc w:val="both"/>
        <w:rPr>
          <w:color w:val="000000"/>
          <w:kern w:val="0"/>
          <w:sz w:val="28"/>
          <w:szCs w:val="28"/>
        </w:rPr>
      </w:pPr>
      <w:r w:rsidRPr="00575CE7">
        <w:rPr>
          <w:rFonts w:hAnsi="標楷體"/>
          <w:color w:val="000000"/>
          <w:kern w:val="0"/>
          <w:sz w:val="28"/>
          <w:szCs w:val="28"/>
        </w:rPr>
        <w:t>二、本席在釋字第七</w:t>
      </w:r>
      <w:r w:rsidR="00454F0C">
        <w:rPr>
          <w:rFonts w:hint="eastAsia"/>
          <w:sz w:val="28"/>
          <w:szCs w:val="28"/>
        </w:rPr>
        <w:t>○</w:t>
      </w:r>
      <w:r w:rsidRPr="00575CE7">
        <w:rPr>
          <w:rFonts w:hAnsi="標楷體"/>
          <w:color w:val="000000"/>
          <w:kern w:val="0"/>
          <w:sz w:val="28"/>
          <w:szCs w:val="28"/>
        </w:rPr>
        <w:t>九號解釋所提之意見書中曾說明，如因國家措施使人民被迫遷離家園，係涉及國際人權公約所保障之「適足居住權」</w:t>
      </w:r>
      <w:r w:rsidRPr="00575CE7">
        <w:rPr>
          <w:rFonts w:hAnsi="標楷體"/>
          <w:kern w:val="0"/>
          <w:sz w:val="28"/>
          <w:szCs w:val="28"/>
        </w:rPr>
        <w:t>（</w:t>
      </w:r>
      <w:r w:rsidRPr="00575CE7">
        <w:rPr>
          <w:kern w:val="0"/>
          <w:sz w:val="28"/>
          <w:szCs w:val="28"/>
        </w:rPr>
        <w:t xml:space="preserve">the right to adequate </w:t>
      </w:r>
      <w:r w:rsidRPr="001F52FD">
        <w:rPr>
          <w:rFonts w:hAnsi="標楷體"/>
          <w:color w:val="000000"/>
          <w:kern w:val="0"/>
          <w:sz w:val="28"/>
          <w:szCs w:val="28"/>
        </w:rPr>
        <w:t>standard</w:t>
      </w:r>
      <w:r w:rsidRPr="00575CE7">
        <w:rPr>
          <w:kern w:val="0"/>
          <w:sz w:val="28"/>
          <w:szCs w:val="28"/>
        </w:rPr>
        <w:t xml:space="preserve"> of housing</w:t>
      </w:r>
      <w:r w:rsidRPr="00575CE7">
        <w:rPr>
          <w:rFonts w:hAnsi="標楷體"/>
          <w:kern w:val="0"/>
          <w:sz w:val="28"/>
          <w:szCs w:val="28"/>
        </w:rPr>
        <w:t>）</w:t>
      </w:r>
      <w:r w:rsidRPr="00575CE7">
        <w:rPr>
          <w:rFonts w:hAnsi="標楷體"/>
          <w:color w:val="000000"/>
          <w:kern w:val="0"/>
          <w:sz w:val="28"/>
          <w:szCs w:val="28"/>
        </w:rPr>
        <w:t>。以土地開發為名進行徵收，並因而迫使人民遷離家園，自應受極嚴格之規範。本解釋尚未直接肯定「適足居住權」因土地徵收而遭剝奪之情形。本院將來之解釋如能進一步肯定土地徵收涉及強制將人民驅離家園，因而侵害人民適足居住權（著重於適當生活條件之家園之建立與維護），而非僅涉及居住自由（著重於居住於何地之選擇），將有更重要意義。</w:t>
      </w:r>
    </w:p>
    <w:p w:rsidR="007C5DEF" w:rsidRPr="00575CE7" w:rsidRDefault="007C5DEF" w:rsidP="0038144F">
      <w:pPr>
        <w:kinsoku w:val="0"/>
        <w:overflowPunct w:val="0"/>
        <w:adjustRightInd w:val="0"/>
        <w:snapToGrid w:val="0"/>
        <w:spacing w:line="391" w:lineRule="exact"/>
        <w:jc w:val="both"/>
        <w:rPr>
          <w:b/>
          <w:color w:val="000000"/>
          <w:kern w:val="0"/>
          <w:sz w:val="28"/>
          <w:szCs w:val="28"/>
        </w:rPr>
      </w:pPr>
      <w:r w:rsidRPr="00575CE7">
        <w:rPr>
          <w:rFonts w:hAnsi="標楷體"/>
          <w:b/>
          <w:color w:val="000000"/>
          <w:kern w:val="0"/>
          <w:sz w:val="28"/>
          <w:szCs w:val="28"/>
        </w:rPr>
        <w:t>貳、本解釋已宣示國家不應為興辦捷運交通事業而徵收額外土地以供開發</w:t>
      </w:r>
    </w:p>
    <w:p w:rsidR="007C5DEF" w:rsidRPr="00575CE7" w:rsidRDefault="007C5DEF" w:rsidP="0038144F">
      <w:pPr>
        <w:kinsoku w:val="0"/>
        <w:overflowPunct w:val="0"/>
        <w:adjustRightInd w:val="0"/>
        <w:snapToGrid w:val="0"/>
        <w:spacing w:line="391" w:lineRule="exact"/>
        <w:ind w:left="851" w:hanging="567"/>
        <w:jc w:val="both"/>
        <w:rPr>
          <w:color w:val="000000"/>
          <w:kern w:val="0"/>
          <w:sz w:val="28"/>
          <w:szCs w:val="28"/>
        </w:rPr>
      </w:pPr>
      <w:r w:rsidRPr="00575CE7">
        <w:rPr>
          <w:rFonts w:hAnsi="標楷體"/>
          <w:color w:val="000000"/>
          <w:kern w:val="0"/>
          <w:sz w:val="28"/>
          <w:szCs w:val="28"/>
        </w:rPr>
        <w:t>一、本解釋宣示之基本原則甚為明確，亦即為興辦交通事業（本件涉及捷運交通事業）而徵收人民土地，其徵收土地之範圍，應限於交通事業設施（本件為捷運系統設施）所必須。如所徵收者為「該交通事業所必須者以外之土地」，不論該土地是否與該交通事業之設施毗鄰，均有違憲法第二十三條之規定。本解釋在文字上雖未完全排除為興辦捷運事業而徵收毗鄰地區土地之可能，但明確宣示不得徵收「非交通事業所必須」之毗鄰地區土地。其結果，將使依照系爭規定一報請徵收之土地，幾乎限於土地徵收條例第三條第二款所規定「國家因公益需要，興辦下列各款事業，得徵收私有土地；徵收之範圍，應以其事業所必須者為限：</w:t>
      </w:r>
      <w:r w:rsidRPr="003F6646">
        <w:rPr>
          <w:rFonts w:ascii="標楷體" w:hAnsi="標楷體"/>
          <w:color w:val="000000"/>
          <w:kern w:val="0"/>
          <w:sz w:val="28"/>
          <w:szCs w:val="28"/>
        </w:rPr>
        <w:t>……</w:t>
      </w:r>
      <w:r w:rsidRPr="00575CE7">
        <w:rPr>
          <w:rFonts w:hAnsi="標楷體"/>
          <w:color w:val="000000"/>
          <w:kern w:val="0"/>
          <w:sz w:val="28"/>
          <w:szCs w:val="28"/>
        </w:rPr>
        <w:t>二、交通事業」之情形；亦使依系爭規定二、三報請徵收之土地，幾乎限於土地法第二百零八條第二款所規定「國家因左列公共事業之需要，得依本法之規定，征收私有土地。但征收之範圍，應以其事業所必需者為限。</w:t>
      </w:r>
      <w:r w:rsidRPr="003F6646">
        <w:rPr>
          <w:rFonts w:ascii="標楷體" w:hAnsi="標楷體"/>
          <w:color w:val="000000"/>
          <w:kern w:val="0"/>
          <w:sz w:val="28"/>
          <w:szCs w:val="28"/>
        </w:rPr>
        <w:t>……</w:t>
      </w:r>
      <w:r w:rsidRPr="00575CE7">
        <w:rPr>
          <w:rFonts w:hAnsi="標楷體"/>
          <w:color w:val="000000"/>
          <w:kern w:val="0"/>
          <w:sz w:val="28"/>
          <w:szCs w:val="28"/>
        </w:rPr>
        <w:t>二、交通事業」之情形。且本解釋亦隱含：依土地徵收條例第三條第二款及土地法第二百零八條第二款所規定興辦交通事業而徵收人民土地，即不應再以前者第十款「其他依法得徵收土地之事業」或後者第九款「其他由政府興辦以公共利益為目的之事業」作為擴大徵收土地範圍之依據。亦即系爭規定原雖許主管機關為聯合開發之目的而報請徵收毗鄰地區之土地，但依本解釋，主管機關依系爭規定徵收毗鄰地區</w:t>
      </w:r>
      <w:r w:rsidRPr="00575CE7">
        <w:rPr>
          <w:rFonts w:hAnsi="標楷體"/>
          <w:color w:val="000000"/>
          <w:kern w:val="0"/>
          <w:sz w:val="28"/>
          <w:szCs w:val="28"/>
        </w:rPr>
        <w:lastRenderedPageBreak/>
        <w:t>土地之可能性，幾已完全遭排除。</w:t>
      </w:r>
    </w:p>
    <w:p w:rsidR="007C5DEF" w:rsidRPr="00575CE7" w:rsidRDefault="007C5DEF" w:rsidP="0038144F">
      <w:pPr>
        <w:kinsoku w:val="0"/>
        <w:overflowPunct w:val="0"/>
        <w:adjustRightInd w:val="0"/>
        <w:snapToGrid w:val="0"/>
        <w:spacing w:line="391" w:lineRule="exact"/>
        <w:ind w:left="851" w:hanging="567"/>
        <w:jc w:val="both"/>
        <w:rPr>
          <w:color w:val="000000"/>
          <w:kern w:val="0"/>
          <w:sz w:val="28"/>
          <w:szCs w:val="28"/>
        </w:rPr>
      </w:pPr>
      <w:r w:rsidRPr="00575CE7">
        <w:rPr>
          <w:rFonts w:hAnsi="標楷體"/>
          <w:color w:val="000000"/>
          <w:kern w:val="0"/>
          <w:sz w:val="28"/>
          <w:szCs w:val="28"/>
        </w:rPr>
        <w:t>二、本解釋並未否定土地所有權人自願性參與之聯合開發：本解釋雖然排除主管機關為聯合開發之目的而報請徵收毗鄰地區土地之可能，然並未否定聯合開發可能產生之正面意義。土地所有權人在自願之前提下，於政府興辦交通事業時，參與聯合開發，並無憲法疑義。故本解釋不應被錯誤解讀為排除或敵視所有形式的聯合開發。</w:t>
      </w:r>
    </w:p>
    <w:p w:rsidR="007C5DEF" w:rsidRPr="00575CE7" w:rsidRDefault="007C5DEF" w:rsidP="0038144F">
      <w:pPr>
        <w:kinsoku w:val="0"/>
        <w:overflowPunct w:val="0"/>
        <w:adjustRightInd w:val="0"/>
        <w:snapToGrid w:val="0"/>
        <w:spacing w:line="391" w:lineRule="exact"/>
        <w:ind w:left="851" w:hanging="567"/>
        <w:jc w:val="both"/>
        <w:rPr>
          <w:color w:val="000000"/>
          <w:kern w:val="0"/>
          <w:sz w:val="28"/>
          <w:szCs w:val="28"/>
        </w:rPr>
      </w:pPr>
      <w:r w:rsidRPr="00575CE7">
        <w:rPr>
          <w:rFonts w:hAnsi="標楷體"/>
          <w:color w:val="000000"/>
          <w:kern w:val="0"/>
          <w:sz w:val="28"/>
          <w:szCs w:val="28"/>
        </w:rPr>
        <w:t>三、本解釋並非在阻礙經濟發展：或有認為，系爭規定有助於捷運設施毗鄰地區土地之開發，以促進經濟發展；而本解釋限制為土地開發而徵收，則有阻礙經濟發展之疑慮。惟本席認為，此種疑慮毫無必要。其一，地區開發與經濟發展並非至高無上之價值；而必須在確保人民基本權利受適當保護之前提下進行。其二，如本解釋理由書第三段所示，國家須採取對人民權利造成較小侵害之其他方式，以達成土地開發及地區發展之結果；雖其程序可能較為繁複或周折，時間可能較為緩慢而看似較無效率，然相較於保障人民基本權利之最高價值，開發程序之周折、時間之</w:t>
      </w:r>
      <w:r w:rsidRPr="001F52FD">
        <w:rPr>
          <w:rFonts w:hAnsi="標楷體"/>
          <w:color w:val="000000"/>
          <w:spacing w:val="-2"/>
          <w:kern w:val="0"/>
          <w:sz w:val="28"/>
          <w:szCs w:val="28"/>
        </w:rPr>
        <w:t>拖延或效率之降低，應為使人民基本權利受週延保障而不得不然的結果。</w:t>
      </w:r>
    </w:p>
    <w:p w:rsidR="007C5DEF" w:rsidRPr="00575CE7" w:rsidRDefault="000310A6" w:rsidP="0038144F">
      <w:pPr>
        <w:kinsoku w:val="0"/>
        <w:overflowPunct w:val="0"/>
        <w:adjustRightInd w:val="0"/>
        <w:snapToGrid w:val="0"/>
        <w:spacing w:line="391" w:lineRule="exact"/>
        <w:ind w:left="595" w:hanging="595"/>
        <w:jc w:val="both"/>
        <w:rPr>
          <w:color w:val="000000"/>
          <w:kern w:val="0"/>
          <w:sz w:val="28"/>
          <w:szCs w:val="28"/>
        </w:rPr>
      </w:pPr>
      <w:r>
        <w:rPr>
          <w:rFonts w:hAnsi="標楷體" w:hint="eastAsia"/>
          <w:b/>
          <w:color w:val="000000"/>
          <w:kern w:val="0"/>
          <w:sz w:val="28"/>
          <w:szCs w:val="28"/>
        </w:rPr>
        <w:t>叁</w:t>
      </w:r>
      <w:r w:rsidR="007C5DEF" w:rsidRPr="00575CE7">
        <w:rPr>
          <w:rFonts w:hAnsi="標楷體"/>
          <w:b/>
          <w:color w:val="000000"/>
          <w:kern w:val="0"/>
          <w:sz w:val="28"/>
          <w:szCs w:val="28"/>
        </w:rPr>
        <w:t>、土地資源有效利用、地區發展、籌措經費等，不應作為徵收土地之公益性理由</w:t>
      </w:r>
    </w:p>
    <w:p w:rsidR="007C5DEF" w:rsidRPr="00575CE7" w:rsidRDefault="007C5DEF" w:rsidP="0038144F">
      <w:pPr>
        <w:kinsoku w:val="0"/>
        <w:overflowPunct w:val="0"/>
        <w:adjustRightInd w:val="0"/>
        <w:snapToGrid w:val="0"/>
        <w:spacing w:line="391" w:lineRule="exact"/>
        <w:ind w:left="851" w:hanging="567"/>
        <w:jc w:val="both"/>
        <w:rPr>
          <w:color w:val="000000"/>
          <w:kern w:val="0"/>
          <w:sz w:val="28"/>
          <w:szCs w:val="28"/>
        </w:rPr>
      </w:pPr>
      <w:r w:rsidRPr="00575CE7">
        <w:rPr>
          <w:rFonts w:hAnsi="標楷體"/>
          <w:color w:val="000000"/>
          <w:kern w:val="0"/>
          <w:sz w:val="28"/>
          <w:szCs w:val="28"/>
        </w:rPr>
        <w:t>一、本院以往之解釋就徵收人民土地應是否適用及如何適用憲法第二十三條之規定，見解並不一致。例如釋字第四二五號解釋：「土地徵收，係國家因公共事業之需要，對人民受憲法保障之財產權，經由法定程序予以剝奪之謂。規定此項徵收及其程序之法律必須符合必要性原則</w:t>
      </w:r>
      <w:r w:rsidRPr="003F6646">
        <w:rPr>
          <w:rFonts w:ascii="標楷體" w:hAnsi="標楷體"/>
          <w:color w:val="000000"/>
          <w:kern w:val="0"/>
          <w:sz w:val="28"/>
          <w:szCs w:val="28"/>
        </w:rPr>
        <w:t>……</w:t>
      </w:r>
      <w:r w:rsidRPr="00575CE7">
        <w:rPr>
          <w:rFonts w:hAnsi="標楷體"/>
          <w:color w:val="000000"/>
          <w:kern w:val="0"/>
          <w:sz w:val="28"/>
          <w:szCs w:val="28"/>
        </w:rPr>
        <w:t>。」直接引用必要性原則作為審查標準，而未提及憲法第二十三條。又例如釋字第五一六號解釋：「國家因公用或其他公益目的之必要，雖得依法徵收人民之財產</w:t>
      </w:r>
      <w:r w:rsidRPr="003F6646">
        <w:rPr>
          <w:rFonts w:ascii="標楷體" w:hAnsi="標楷體"/>
          <w:color w:val="000000"/>
          <w:kern w:val="0"/>
          <w:sz w:val="28"/>
          <w:szCs w:val="28"/>
        </w:rPr>
        <w:t>……</w:t>
      </w:r>
      <w:r w:rsidRPr="00575CE7">
        <w:rPr>
          <w:rFonts w:hAnsi="標楷體"/>
          <w:color w:val="000000"/>
          <w:kern w:val="0"/>
          <w:sz w:val="28"/>
          <w:szCs w:val="28"/>
        </w:rPr>
        <w:t>。」亦僅引述必要性原則，而未提及憲法第二十三條。似乎意謂土地徵收係受獨立於憲法第二十三條之外之必要性要件審查。但釋字第五三四號解釋：「</w:t>
      </w:r>
      <w:r w:rsidRPr="003F6646">
        <w:rPr>
          <w:rFonts w:ascii="標楷體" w:hAnsi="標楷體"/>
          <w:color w:val="000000"/>
          <w:kern w:val="0"/>
          <w:sz w:val="28"/>
          <w:szCs w:val="28"/>
        </w:rPr>
        <w:t>……</w:t>
      </w:r>
      <w:r w:rsidRPr="00575CE7">
        <w:rPr>
          <w:rFonts w:hAnsi="標楷體"/>
          <w:color w:val="000000"/>
          <w:kern w:val="0"/>
          <w:sz w:val="28"/>
          <w:szCs w:val="28"/>
        </w:rPr>
        <w:t>相關法律所規定之徵收要件及程序，應符合憲法第二十三條所定必要性之原則。」則以憲法第二十三條之必要性原則為審查基準。本號解釋明確以憲法第二十三條之規定為審查基準，並認為徵收應符合公益之必要性（見本解釋主文及理由書第一段），且分析系爭規定之目的正當性、手段必要性與最小侵害性（見本解釋理由書第三段）。</w:t>
      </w:r>
    </w:p>
    <w:p w:rsidR="007C5DEF" w:rsidRPr="00575CE7" w:rsidRDefault="007C5DEF" w:rsidP="0038144F">
      <w:pPr>
        <w:kinsoku w:val="0"/>
        <w:overflowPunct w:val="0"/>
        <w:adjustRightInd w:val="0"/>
        <w:snapToGrid w:val="0"/>
        <w:spacing w:line="391" w:lineRule="exact"/>
        <w:ind w:left="851" w:hanging="567"/>
        <w:jc w:val="both"/>
        <w:rPr>
          <w:rStyle w:val="apple-style-span"/>
          <w:kern w:val="0"/>
          <w:sz w:val="28"/>
          <w:szCs w:val="28"/>
        </w:rPr>
      </w:pPr>
      <w:r w:rsidRPr="00575CE7">
        <w:rPr>
          <w:rFonts w:hAnsi="標楷體"/>
          <w:color w:val="000000"/>
          <w:kern w:val="0"/>
          <w:sz w:val="28"/>
          <w:szCs w:val="28"/>
        </w:rPr>
        <w:t>二、本席同意審查土地徵收規範之合憲性，應依憲法第二十三條規定進行。</w:t>
      </w:r>
      <w:r w:rsidRPr="00575CE7">
        <w:rPr>
          <w:rStyle w:val="apple-style-span"/>
          <w:rFonts w:hAnsi="標楷體"/>
          <w:kern w:val="0"/>
          <w:sz w:val="28"/>
          <w:szCs w:val="28"/>
        </w:rPr>
        <w:t>憲法第二十三條規定：「以上各條列舉之自由權利，除為防止妨礙他人自由、避免緊急危難、維持社會秩序或增進公共利益所必要者外，不得以法律限制之。」在此規定下，自須確認徵收人民土地之規定是否符合公共利益；以及於符合公共利益之情形下，是否亦符合必要性之要件。</w:t>
      </w:r>
      <w:r w:rsidRPr="00575CE7">
        <w:rPr>
          <w:rStyle w:val="apple-style-span"/>
          <w:rFonts w:hAnsi="標楷體"/>
          <w:kern w:val="0"/>
          <w:sz w:val="28"/>
          <w:szCs w:val="28"/>
        </w:rPr>
        <w:lastRenderedPageBreak/>
        <w:t>本席於以往意見書中，針對如何適用憲法第二十三條之必要性，有甚多論述。本件情形關鍵在於如何認定系爭規定之公共利益；倘若不符合公共利益之要件，自無符合該條所要求「公共利益所必要」之必要性要件之餘地。</w:t>
      </w:r>
    </w:p>
    <w:p w:rsidR="007C5DEF" w:rsidRPr="00575CE7" w:rsidRDefault="007C5DEF" w:rsidP="0038144F">
      <w:pPr>
        <w:kinsoku w:val="0"/>
        <w:overflowPunct w:val="0"/>
        <w:adjustRightInd w:val="0"/>
        <w:snapToGrid w:val="0"/>
        <w:spacing w:line="391" w:lineRule="exact"/>
        <w:ind w:left="851" w:hanging="567"/>
        <w:jc w:val="both"/>
        <w:rPr>
          <w:color w:val="000000"/>
          <w:kern w:val="0"/>
          <w:sz w:val="28"/>
          <w:szCs w:val="28"/>
        </w:rPr>
      </w:pPr>
      <w:r w:rsidRPr="00575CE7">
        <w:rPr>
          <w:rFonts w:hAnsi="標楷體"/>
          <w:color w:val="000000"/>
          <w:kern w:val="0"/>
          <w:sz w:val="28"/>
          <w:szCs w:val="28"/>
        </w:rPr>
        <w:t>三、系爭規定之立法目的在於有效利用土地資源、促進地區發展及並利大眾捷運系統建設經費之取得。多數意見雖稱系爭規定「固有其公益上之目的」，而未明示此種徵收之目的，應受憲法負面評價；然多數意見亦認為徵收毗鄰地區土地作為開發之用，將使土地資源之利益重新分配或移轉予國家或其他私人享有，造成原土地所有權人遭受土地損失之特別犧牲（見本解釋理由書第三段），隱然對系爭規定之公益目的亦有質疑。</w:t>
      </w:r>
    </w:p>
    <w:p w:rsidR="007C5DEF" w:rsidRPr="00575CE7" w:rsidRDefault="007C5DEF" w:rsidP="0038144F">
      <w:pPr>
        <w:kinsoku w:val="0"/>
        <w:overflowPunct w:val="0"/>
        <w:adjustRightInd w:val="0"/>
        <w:snapToGrid w:val="0"/>
        <w:spacing w:line="391" w:lineRule="exact"/>
        <w:ind w:left="851" w:hanging="567"/>
        <w:jc w:val="both"/>
        <w:rPr>
          <w:color w:val="000000"/>
          <w:kern w:val="0"/>
          <w:sz w:val="28"/>
          <w:szCs w:val="28"/>
        </w:rPr>
      </w:pPr>
      <w:r w:rsidRPr="00575CE7">
        <w:rPr>
          <w:rFonts w:hAnsi="標楷體"/>
          <w:color w:val="000000"/>
          <w:kern w:val="0"/>
          <w:sz w:val="28"/>
          <w:szCs w:val="28"/>
        </w:rPr>
        <w:t>四、如徵收人民土地確為「公用」之目的，原則上其應有公益性，而符合憲法第二十三條所規定「為</w:t>
      </w:r>
      <w:r w:rsidRPr="00575CE7">
        <w:rPr>
          <w:rStyle w:val="apple-style-span"/>
          <w:rFonts w:hAnsi="標楷體"/>
          <w:kern w:val="0"/>
          <w:sz w:val="28"/>
          <w:szCs w:val="28"/>
        </w:rPr>
        <w:t>增進公共利益」之要件。</w:t>
      </w:r>
      <w:r w:rsidRPr="00575CE7">
        <w:rPr>
          <w:rFonts w:hAnsi="標楷體"/>
          <w:color w:val="000000"/>
          <w:kern w:val="0"/>
          <w:sz w:val="28"/>
          <w:szCs w:val="28"/>
        </w:rPr>
        <w:t>憲法第一百零八條第一項第十四款亦規定，中央得立法規定「公用徵收」；此亦足以支持「公用徵收」之公益性。</w:t>
      </w:r>
      <w:r w:rsidRPr="00575CE7">
        <w:rPr>
          <w:rStyle w:val="apple-style-span"/>
          <w:rFonts w:hAnsi="標楷體"/>
          <w:kern w:val="0"/>
          <w:sz w:val="28"/>
          <w:szCs w:val="28"/>
        </w:rPr>
        <w:t>故在「公用徵收」之情形，原則上僅須審查其是否符合必要性之要件</w:t>
      </w:r>
      <w:r w:rsidRPr="00575CE7">
        <w:rPr>
          <w:rFonts w:hAnsi="標楷體"/>
          <w:color w:val="000000"/>
          <w:kern w:val="0"/>
          <w:sz w:val="28"/>
          <w:szCs w:val="28"/>
        </w:rPr>
        <w:t>。如徵收人民土地僅為「公益」之目的，憲法雖無禁止，然由於涉及人民重要財產權之保障及其家園之維護，不但應嚴格檢視公益是否存在，且應要求其公益確可達成「明顯提升公共福祉」之程度；亦即在質上，其公益確具有高度之重要性；在量上，其公益確可造福普遍社會大眾。</w:t>
      </w:r>
    </w:p>
    <w:p w:rsidR="007C5DEF" w:rsidRPr="00575CE7" w:rsidRDefault="007C5DEF" w:rsidP="0038144F">
      <w:pPr>
        <w:kinsoku w:val="0"/>
        <w:overflowPunct w:val="0"/>
        <w:adjustRightInd w:val="0"/>
        <w:snapToGrid w:val="0"/>
        <w:spacing w:line="391" w:lineRule="exact"/>
        <w:ind w:left="851" w:hanging="567"/>
        <w:jc w:val="both"/>
        <w:rPr>
          <w:color w:val="000000"/>
          <w:kern w:val="0"/>
          <w:sz w:val="28"/>
          <w:szCs w:val="28"/>
        </w:rPr>
      </w:pPr>
      <w:r w:rsidRPr="00575CE7">
        <w:rPr>
          <w:rFonts w:hAnsi="標楷體"/>
          <w:color w:val="000000"/>
          <w:kern w:val="0"/>
          <w:sz w:val="28"/>
          <w:szCs w:val="28"/>
        </w:rPr>
        <w:t>五、認定法律規範是否符合憲法第二十三條所規定之「為公共利益」，不應僅以立法者宣稱其規定係為公益，在進行違憲審查時，即毫無保留認該規定具有公益之正當目的。亦即審查公益目的時，不應僅為形式上審查，而應予以實質審查是否確為公共利益之目的。否則憲法第二十三條「為公共利益」之要件，將成為具文；該要件之審查，亦將徒具形式。在為公益要件之審查時，縱使法令之制定係以公益為名，然實質上將導致圖私人利益之結果者，不應認為符合憲法第二十三條之增進公共利益要件。</w:t>
      </w:r>
    </w:p>
    <w:p w:rsidR="007C5DEF" w:rsidRPr="00575CE7" w:rsidRDefault="007C5DEF" w:rsidP="0038144F">
      <w:pPr>
        <w:kinsoku w:val="0"/>
        <w:overflowPunct w:val="0"/>
        <w:adjustRightInd w:val="0"/>
        <w:snapToGrid w:val="0"/>
        <w:spacing w:line="391" w:lineRule="exact"/>
        <w:ind w:left="851" w:hanging="567"/>
        <w:jc w:val="both"/>
        <w:rPr>
          <w:color w:val="000000"/>
          <w:kern w:val="0"/>
          <w:sz w:val="28"/>
          <w:szCs w:val="28"/>
        </w:rPr>
      </w:pPr>
      <w:r w:rsidRPr="00575CE7">
        <w:rPr>
          <w:rFonts w:hAnsi="標楷體"/>
          <w:color w:val="000000"/>
          <w:kern w:val="0"/>
          <w:sz w:val="28"/>
          <w:szCs w:val="28"/>
        </w:rPr>
        <w:t>六、如上所述，系爭規定之立法目的在有效利用土地資源、促進地區發展及並利大眾捷運系統建設經費之取得。本席認為，以土地資源利用與地區發展為由所為之徵收，名目上似乎係為公益；然此種徵收涉及資源利用與地區發展之龐大商業利益，其公益性（即「明顯提升公共福祉」）要件之判斷，自應衡酌在制度設計上，徵收所得利益歸屬情形。倘法律要求土地所有權人忍受個人之特別犧牲，而許國家機關以資源利用及地區發展為名進行毗鄰地區土地之徵收，使土地資源之主要利益重新分配或移轉予其他私人享有或由國家機關為營利使用（如開發做為商場使用或建築住宅販售），其情形，已經幾近「私益徵收」；其徵收之公益性及</w:t>
      </w:r>
      <w:r w:rsidRPr="00575CE7">
        <w:rPr>
          <w:rFonts w:hAnsi="標楷體"/>
          <w:color w:val="000000"/>
          <w:kern w:val="0"/>
          <w:sz w:val="28"/>
          <w:szCs w:val="28"/>
        </w:rPr>
        <w:lastRenderedPageBreak/>
        <w:t>正當性甚微。另國家機關籌措建設經費，應循正當方式。倘人民自願以其土地參與聯合開發，使國家亦因而獲得財政收入，固屬國家籌措經費正當方式之一種。然若以法律規定，使土地所有權人遭受特別犧牲，藉以籌措國家建設經費，則非憲法所應承認之公益徵收。系爭規定既無法符合一般公共利益之要求，自更難謂其在質上確屬重要公益，或在量上確可造福普遍社會大眾，而達成明顯提升公共福祉之程度。此種徵收之目的自無正當可言。</w:t>
      </w:r>
    </w:p>
    <w:p w:rsidR="007C5DEF" w:rsidRPr="00575CE7" w:rsidRDefault="007C5DEF" w:rsidP="0038144F">
      <w:pPr>
        <w:kinsoku w:val="0"/>
        <w:overflowPunct w:val="0"/>
        <w:adjustRightInd w:val="0"/>
        <w:snapToGrid w:val="0"/>
        <w:spacing w:line="391" w:lineRule="exact"/>
        <w:ind w:left="879" w:firstLine="595"/>
        <w:jc w:val="both"/>
        <w:rPr>
          <w:color w:val="000000"/>
          <w:kern w:val="0"/>
          <w:sz w:val="28"/>
          <w:szCs w:val="28"/>
        </w:rPr>
      </w:pPr>
      <w:r w:rsidRPr="00575CE7">
        <w:rPr>
          <w:rFonts w:hAnsi="標楷體"/>
          <w:color w:val="000000"/>
          <w:kern w:val="0"/>
          <w:sz w:val="28"/>
          <w:szCs w:val="28"/>
        </w:rPr>
        <w:t>簡言之，國家不應以公益為名，慷人民之慨，以徵收人民土地之方式，犧</w:t>
      </w:r>
      <w:r w:rsidRPr="00B721BF">
        <w:rPr>
          <w:rFonts w:hAnsi="標楷體"/>
          <w:color w:val="000000"/>
          <w:spacing w:val="-2"/>
          <w:kern w:val="0"/>
          <w:sz w:val="28"/>
          <w:szCs w:val="28"/>
        </w:rPr>
        <w:t>牲其重要財產權且侵害其家園，供私人企業進行商業開發，或供國家募集經費。</w:t>
      </w:r>
    </w:p>
    <w:p w:rsidR="007C5DEF" w:rsidRPr="00575CE7" w:rsidRDefault="007C5DEF" w:rsidP="0038144F">
      <w:pPr>
        <w:kinsoku w:val="0"/>
        <w:overflowPunct w:val="0"/>
        <w:adjustRightInd w:val="0"/>
        <w:snapToGrid w:val="0"/>
        <w:spacing w:line="391" w:lineRule="exact"/>
        <w:jc w:val="both"/>
        <w:rPr>
          <w:b/>
          <w:color w:val="000000"/>
          <w:kern w:val="0"/>
          <w:sz w:val="28"/>
          <w:szCs w:val="28"/>
        </w:rPr>
      </w:pPr>
      <w:r w:rsidRPr="00575CE7">
        <w:rPr>
          <w:rFonts w:hAnsi="標楷體"/>
          <w:b/>
          <w:color w:val="000000"/>
          <w:kern w:val="0"/>
          <w:sz w:val="28"/>
          <w:szCs w:val="28"/>
        </w:rPr>
        <w:t>肆、「毗鄰地區土地」之範圍過於擴大，且要件亦過於含糊</w:t>
      </w:r>
    </w:p>
    <w:p w:rsidR="007C5DEF" w:rsidRPr="00575CE7" w:rsidRDefault="007C5DEF" w:rsidP="0038144F">
      <w:pPr>
        <w:kinsoku w:val="0"/>
        <w:overflowPunct w:val="0"/>
        <w:adjustRightInd w:val="0"/>
        <w:snapToGrid w:val="0"/>
        <w:spacing w:line="391" w:lineRule="exact"/>
        <w:ind w:left="851" w:hanging="567"/>
        <w:jc w:val="both"/>
        <w:rPr>
          <w:color w:val="000000"/>
          <w:kern w:val="0"/>
          <w:sz w:val="28"/>
          <w:szCs w:val="28"/>
        </w:rPr>
      </w:pPr>
      <w:r w:rsidRPr="00575CE7">
        <w:rPr>
          <w:rFonts w:hAnsi="標楷體"/>
          <w:color w:val="000000"/>
          <w:kern w:val="0"/>
          <w:sz w:val="28"/>
          <w:szCs w:val="28"/>
        </w:rPr>
        <w:t>一、本解釋已宣示不得徵收非興建交通事業所必須之毗鄰地區土地；亦即毗鄰地區土地可被徵收之範圍，極為有限。有關可以徵收之「毗鄰地區土地」範圍既然受有嚴格限制，實質上，已無須認定「毗鄰地區土地」之規定，是否符合法律明確性之要求。故本席同意多數意見，不對有關毗鄰地區土地範圍之相關規定，進行審查。然違憲審查之範圍，原可包括受聲請人質疑且確有審查之抽象價值之法令。基此，本席認為有針對大眾捷運法有關毗鄰地區土地規定之明確性，予以說明之必要。</w:t>
      </w:r>
    </w:p>
    <w:p w:rsidR="007C5DEF" w:rsidRPr="00575CE7" w:rsidRDefault="007C5DEF" w:rsidP="0038144F">
      <w:pPr>
        <w:kinsoku w:val="0"/>
        <w:overflowPunct w:val="0"/>
        <w:adjustRightInd w:val="0"/>
        <w:snapToGrid w:val="0"/>
        <w:spacing w:line="391" w:lineRule="exact"/>
        <w:ind w:left="851" w:hanging="567"/>
        <w:jc w:val="both"/>
        <w:rPr>
          <w:kern w:val="0"/>
          <w:sz w:val="28"/>
          <w:szCs w:val="28"/>
        </w:rPr>
      </w:pPr>
      <w:r w:rsidRPr="00575CE7">
        <w:rPr>
          <w:rFonts w:hAnsi="標楷體"/>
          <w:color w:val="000000"/>
          <w:kern w:val="0"/>
          <w:sz w:val="28"/>
          <w:szCs w:val="28"/>
        </w:rPr>
        <w:t>二、依</w:t>
      </w:r>
      <w:r w:rsidRPr="00575CE7">
        <w:rPr>
          <w:rFonts w:hAnsi="標楷體"/>
          <w:kern w:val="0"/>
          <w:sz w:val="28"/>
          <w:szCs w:val="28"/>
        </w:rPr>
        <w:t>憲法第二十三條規定，為增進公共利益之必要而限制人民自由權利，須以法律或法律明確授權之方式為之。由於徵收土地對人民財產權及適足居住自由造成嚴重影響，法律就徵收之各項要件，自應詳加規定，且用語應具體明確（本院釋字第四</w:t>
      </w:r>
      <w:r w:rsidR="00A06E3C">
        <w:rPr>
          <w:rFonts w:hint="eastAsia"/>
          <w:sz w:val="28"/>
          <w:szCs w:val="28"/>
        </w:rPr>
        <w:t>○</w:t>
      </w:r>
      <w:r w:rsidRPr="00575CE7">
        <w:rPr>
          <w:rFonts w:hAnsi="標楷體"/>
          <w:kern w:val="0"/>
          <w:sz w:val="28"/>
          <w:szCs w:val="28"/>
        </w:rPr>
        <w:t>九號</w:t>
      </w:r>
      <w:r w:rsidRPr="00B721BF">
        <w:rPr>
          <w:rFonts w:hAnsi="標楷體"/>
          <w:color w:val="000000"/>
          <w:kern w:val="0"/>
          <w:sz w:val="28"/>
          <w:szCs w:val="28"/>
        </w:rPr>
        <w:t>解釋</w:t>
      </w:r>
      <w:r w:rsidRPr="00575CE7">
        <w:rPr>
          <w:rFonts w:hAnsi="標楷體"/>
          <w:kern w:val="0"/>
          <w:sz w:val="28"/>
          <w:szCs w:val="28"/>
        </w:rPr>
        <w:t>參照）。九十年捷運第七條第二項規定：「有下列情形之一者，為前項所稱之毗鄰地區土地：一、與捷運設施用地相連接者。二、與捷運設施用地在同一街廓內，且能與捷運設施用地連成同一建築基地者。三、與捷運設施用地相鄰之街廓，而以地下道或陸橋相連通者。」依此，毗鄰地區之範圍甚廣，徵收之土地可能擴及之範圍亦甚大。此項定義係輔助系爭規定一之適用，故亦限制人民財產權及適足居住權，而應具體明確詳加規定。惟該規定第一款未就「相連接」之要件，限制其適用範圍；第二款與第三款未就「街廓」之內涵與範圍，詳為具體明確之規定；均應認為不符前述法律明確性之要件。此種立法方式，幾如許主管機關圈地；凡因客觀上相連或人為方式受連接而遭「沾黏」到之土地，均有可能被納入徵收之範圍。又七十七年捷運</w:t>
      </w:r>
      <w:r w:rsidRPr="00575CE7">
        <w:rPr>
          <w:rFonts w:hAnsi="標楷體"/>
          <w:color w:val="000000"/>
          <w:kern w:val="0"/>
          <w:sz w:val="28"/>
          <w:szCs w:val="28"/>
        </w:rPr>
        <w:t>法對</w:t>
      </w:r>
      <w:r w:rsidRPr="00575CE7">
        <w:rPr>
          <w:rFonts w:hAnsi="標楷體"/>
          <w:kern w:val="0"/>
          <w:sz w:val="28"/>
          <w:szCs w:val="28"/>
        </w:rPr>
        <w:t>毗鄰地區土地之內涵與範圍更毫無具體明確之界定，自更不符前述法律明確性之要件。將來均有配合本解釋一併檢討修正之餘地。</w:t>
      </w:r>
    </w:p>
    <w:p w:rsidR="007C5DEF" w:rsidRPr="00575CE7" w:rsidRDefault="007C5DEF" w:rsidP="0038144F">
      <w:pPr>
        <w:kinsoku w:val="0"/>
        <w:overflowPunct w:val="0"/>
        <w:adjustRightInd w:val="0"/>
        <w:snapToGrid w:val="0"/>
        <w:spacing w:line="391" w:lineRule="exact"/>
        <w:jc w:val="both"/>
        <w:rPr>
          <w:color w:val="000000"/>
          <w:kern w:val="0"/>
          <w:sz w:val="28"/>
          <w:szCs w:val="28"/>
        </w:rPr>
      </w:pPr>
      <w:r w:rsidRPr="00575CE7">
        <w:rPr>
          <w:rFonts w:hAnsi="標楷體"/>
          <w:b/>
          <w:color w:val="000000"/>
          <w:kern w:val="0"/>
          <w:sz w:val="28"/>
          <w:szCs w:val="28"/>
        </w:rPr>
        <w:t>伍、免舉行公聽會之問題</w:t>
      </w:r>
    </w:p>
    <w:p w:rsidR="007C5DEF" w:rsidRPr="00575CE7" w:rsidRDefault="007C5DEF" w:rsidP="0038144F">
      <w:pPr>
        <w:kinsoku w:val="0"/>
        <w:overflowPunct w:val="0"/>
        <w:adjustRightInd w:val="0"/>
        <w:snapToGrid w:val="0"/>
        <w:spacing w:line="391" w:lineRule="exact"/>
        <w:ind w:left="851" w:hanging="567"/>
        <w:jc w:val="both"/>
        <w:rPr>
          <w:color w:val="000000"/>
          <w:kern w:val="0"/>
          <w:sz w:val="28"/>
          <w:szCs w:val="28"/>
        </w:rPr>
      </w:pPr>
      <w:r w:rsidRPr="00575CE7">
        <w:rPr>
          <w:rFonts w:hAnsi="標楷體"/>
          <w:color w:val="000000"/>
          <w:kern w:val="0"/>
          <w:sz w:val="28"/>
          <w:szCs w:val="28"/>
        </w:rPr>
        <w:lastRenderedPageBreak/>
        <w:t>一、土地徵收條例第十條第二項規定：「需用土地人於事業計畫報請目的事業主管機關許可前，應舉行公聽會，聽取土地所有權人及利害關係人之意見。但因舉辦具機密性之國防事業或已舉行公聽會或說明會者，不在此限。」聲請人之一質疑其中「已舉行公聽會或說明會者，不在此限」部分之合憲性。此部分雖經本解釋宣告不受理，但其規定實有檢討改進之餘地。</w:t>
      </w:r>
    </w:p>
    <w:p w:rsidR="007C5DEF" w:rsidRPr="00575CE7" w:rsidRDefault="007C5DEF" w:rsidP="0038144F">
      <w:pPr>
        <w:kinsoku w:val="0"/>
        <w:overflowPunct w:val="0"/>
        <w:adjustRightInd w:val="0"/>
        <w:snapToGrid w:val="0"/>
        <w:spacing w:line="391" w:lineRule="exact"/>
        <w:ind w:left="851" w:hanging="567"/>
        <w:jc w:val="both"/>
        <w:rPr>
          <w:color w:val="000000"/>
          <w:kern w:val="0"/>
          <w:sz w:val="28"/>
          <w:szCs w:val="28"/>
        </w:rPr>
      </w:pPr>
      <w:r w:rsidRPr="00575CE7">
        <w:rPr>
          <w:rFonts w:hAnsi="標楷體"/>
          <w:color w:val="000000"/>
          <w:kern w:val="0"/>
          <w:sz w:val="28"/>
          <w:szCs w:val="28"/>
        </w:rPr>
        <w:t>二、有關公聽會之辦理，徵收條例施行細則第十條規定：「需用土地人依本條例第十條第二項規定舉行公聽會，應至少舉行二場，其辦理事項如下：</w:t>
      </w:r>
      <w:r w:rsidRPr="003F6646">
        <w:rPr>
          <w:rFonts w:ascii="標楷體" w:hAnsi="標楷體"/>
          <w:color w:val="000000"/>
          <w:kern w:val="0"/>
          <w:sz w:val="28"/>
          <w:szCs w:val="28"/>
        </w:rPr>
        <w:t>……</w:t>
      </w:r>
      <w:r w:rsidRPr="00575CE7">
        <w:rPr>
          <w:rFonts w:hAnsi="標楷體"/>
          <w:color w:val="000000"/>
          <w:kern w:val="0"/>
          <w:sz w:val="28"/>
          <w:szCs w:val="28"/>
        </w:rPr>
        <w:t>三、說明興辦事業概況、展示相關圖籍及說明事業計畫之公益性、必要性、適當性及合法性，並聽取土地所有權人及利害關係人之意見。後場公聽會並應說明對於前場公聽會土地所有權人及利害關係人陳述意見之明確回應及處理情形。四、公聽會應作成會議紀錄，並將紀錄公告周知</w:t>
      </w:r>
      <w:r w:rsidRPr="003F6646">
        <w:rPr>
          <w:rFonts w:ascii="標楷體" w:hAnsi="標楷體"/>
          <w:color w:val="000000"/>
          <w:kern w:val="0"/>
          <w:sz w:val="28"/>
          <w:szCs w:val="28"/>
        </w:rPr>
        <w:t>……</w:t>
      </w:r>
      <w:r w:rsidRPr="00575CE7">
        <w:rPr>
          <w:rFonts w:hAnsi="標楷體"/>
          <w:color w:val="000000"/>
          <w:kern w:val="0"/>
          <w:sz w:val="28"/>
          <w:szCs w:val="28"/>
        </w:rPr>
        <w:t>。五、依前二款規定所為前場公聽會紀錄之公告及書面通知，與對於前場公聽會土地所有權人及利害關係人陳述意見之回應及處理，應於舉行後場公聽會前為之。」故公聽會不但應舉辦至少二場，且具有與土地所有權人就事業計畫之公益性、必要性、適當性及合法性，直接進行雙向實質溝通之功能；需用土地人亦必須就溝通之意見予以回應及處理。土地徵收條例第十條第二項但書規定：「已舉行公聽會或說明會者，不在此限。」而依徵收條例施行細則第十一條規定：「本條例第十條第二項但書</w:t>
      </w:r>
      <w:r w:rsidRPr="003F6646">
        <w:rPr>
          <w:rFonts w:ascii="標楷體" w:hAnsi="標楷體"/>
          <w:color w:val="000000"/>
          <w:kern w:val="0"/>
          <w:sz w:val="28"/>
          <w:szCs w:val="28"/>
        </w:rPr>
        <w:t>……</w:t>
      </w:r>
      <w:r w:rsidRPr="00575CE7">
        <w:rPr>
          <w:rFonts w:hAnsi="標楷體"/>
          <w:color w:val="000000"/>
          <w:kern w:val="0"/>
          <w:sz w:val="28"/>
          <w:szCs w:val="28"/>
        </w:rPr>
        <w:t>所稱已舉行公聽會或說明會，指下列情形之一：一、興辦事業計畫於規劃階段已舉行二次以上公聽會，且最近一次公聽會之舉行距申請徵收三年內。二、興辦事業計畫已依都市計畫法舉行公開展覽及說明會，並通知土地所有權人，且最近一次公開展覽及說明會之舉行距申請徵收三年內。三、原事業計畫已舉行公聽會，於申請徵收後發現範圍內土地有遺漏須補辦徵收。四、原興辦事業為配合其他事業需遷移或共構，而於該其他事業計畫舉辦公聽會或說明會時，已就原興辦事業之遷移或共構，聽取土地所有人及利害關係人之意見者。」惟查：</w:t>
      </w:r>
      <w:r w:rsidR="000310A6">
        <w:rPr>
          <w:color w:val="000000"/>
          <w:kern w:val="0"/>
          <w:sz w:val="28"/>
          <w:szCs w:val="28"/>
        </w:rPr>
        <w:t>（</w:t>
      </w:r>
      <w:r w:rsidR="00B721BF">
        <w:rPr>
          <w:color w:val="000000"/>
          <w:kern w:val="0"/>
          <w:sz w:val="28"/>
          <w:szCs w:val="28"/>
        </w:rPr>
        <w:t>1</w:t>
      </w:r>
      <w:r w:rsidR="000310A6">
        <w:rPr>
          <w:color w:val="000000"/>
          <w:kern w:val="0"/>
          <w:sz w:val="28"/>
          <w:szCs w:val="28"/>
        </w:rPr>
        <w:t>）</w:t>
      </w:r>
      <w:r w:rsidRPr="00575CE7">
        <w:rPr>
          <w:rFonts w:hAnsi="標楷體"/>
          <w:color w:val="000000"/>
          <w:kern w:val="0"/>
          <w:sz w:val="28"/>
          <w:szCs w:val="28"/>
        </w:rPr>
        <w:t>興辦事業計畫於規劃階段所舉辦之公聽會，目的與功能上未必可取代需用土地者已備有具體事業計畫內容，而得以之與土地所有權人就其公益性、必要性、適當性及合法性辦理雙向溝通，且就溝通之意見予以回應及處理之公聽會。</w:t>
      </w:r>
      <w:r w:rsidR="000310A6">
        <w:rPr>
          <w:color w:val="000000"/>
          <w:kern w:val="0"/>
          <w:sz w:val="28"/>
          <w:szCs w:val="28"/>
        </w:rPr>
        <w:t>（</w:t>
      </w:r>
      <w:r w:rsidR="00B721BF">
        <w:rPr>
          <w:color w:val="000000"/>
          <w:kern w:val="0"/>
          <w:sz w:val="28"/>
          <w:szCs w:val="28"/>
        </w:rPr>
        <w:t>2</w:t>
      </w:r>
      <w:r w:rsidR="000310A6">
        <w:rPr>
          <w:color w:val="000000"/>
          <w:kern w:val="0"/>
          <w:sz w:val="28"/>
          <w:szCs w:val="28"/>
        </w:rPr>
        <w:t>）</w:t>
      </w:r>
      <w:r w:rsidRPr="00575CE7">
        <w:rPr>
          <w:rFonts w:hAnsi="標楷體"/>
          <w:color w:val="000000"/>
          <w:kern w:val="0"/>
          <w:sz w:val="28"/>
          <w:szCs w:val="28"/>
        </w:rPr>
        <w:t>依都市計畫法第十九條所舉行之公開展覽及說明會，並未要求就事業計畫內容與土地所有權人就其公益性、必要性、適當性及合法性辦理雙向溝通及就溝通內容回應處理，故原則上亦應無法取代原應舉辦之二次公聽會。</w:t>
      </w:r>
      <w:r w:rsidR="000310A6">
        <w:rPr>
          <w:color w:val="000000"/>
          <w:kern w:val="0"/>
          <w:sz w:val="28"/>
          <w:szCs w:val="28"/>
        </w:rPr>
        <w:t>（</w:t>
      </w:r>
      <w:r w:rsidR="00B721BF">
        <w:rPr>
          <w:color w:val="000000"/>
          <w:kern w:val="0"/>
          <w:sz w:val="28"/>
          <w:szCs w:val="28"/>
        </w:rPr>
        <w:t>3</w:t>
      </w:r>
      <w:r w:rsidR="000310A6">
        <w:rPr>
          <w:color w:val="000000"/>
          <w:kern w:val="0"/>
          <w:sz w:val="28"/>
          <w:szCs w:val="28"/>
        </w:rPr>
        <w:t>）</w:t>
      </w:r>
      <w:r w:rsidRPr="00575CE7">
        <w:rPr>
          <w:rFonts w:hAnsi="標楷體"/>
          <w:color w:val="000000"/>
          <w:kern w:val="0"/>
          <w:sz w:val="28"/>
          <w:szCs w:val="28"/>
        </w:rPr>
        <w:t>需用土地人雖已就原事業計畫舉行公聽會，但申請徵收後所發現範圍內有遺漏須補辦徵收之土地所有權人，並無機會進行原應舉辦二次公聽會之雙向溝通及就溝通內容回應處</w:t>
      </w:r>
      <w:r w:rsidRPr="00575CE7">
        <w:rPr>
          <w:rFonts w:hAnsi="標楷體"/>
          <w:color w:val="000000"/>
          <w:kern w:val="0"/>
          <w:sz w:val="28"/>
          <w:szCs w:val="28"/>
        </w:rPr>
        <w:lastRenderedPageBreak/>
        <w:t>理。</w:t>
      </w:r>
      <w:r w:rsidR="000310A6">
        <w:rPr>
          <w:color w:val="000000"/>
          <w:kern w:val="0"/>
          <w:sz w:val="28"/>
          <w:szCs w:val="28"/>
        </w:rPr>
        <w:t>（</w:t>
      </w:r>
      <w:r w:rsidRPr="00575CE7">
        <w:rPr>
          <w:color w:val="000000"/>
          <w:kern w:val="0"/>
          <w:sz w:val="28"/>
          <w:szCs w:val="28"/>
        </w:rPr>
        <w:t>4</w:t>
      </w:r>
      <w:r w:rsidR="000310A6">
        <w:rPr>
          <w:color w:val="000000"/>
          <w:kern w:val="0"/>
          <w:sz w:val="28"/>
          <w:szCs w:val="28"/>
        </w:rPr>
        <w:t>）</w:t>
      </w:r>
      <w:r w:rsidRPr="00575CE7">
        <w:rPr>
          <w:rFonts w:hAnsi="標楷體"/>
          <w:color w:val="000000"/>
          <w:kern w:val="0"/>
          <w:sz w:val="28"/>
          <w:szCs w:val="28"/>
        </w:rPr>
        <w:t>原興辦事業為配合其他事業需遷移或共構，而於該其他事業計畫舉辦公聽會或說明會時，雖已就原興辦事業之遷移或共構，聽取土地所有人及利害關係人之意見，然此亦與需求土地人就事業計畫內容之公益性、必要性、適當性及合法性，與土地所有權人進行溝通所應辦理及就溝通內容回應處理之公聽會不同，目的與功能亦未必可取代原應舉辦之二次公聽會。土地徵收條例第十條第二項但書有關「已舉行公聽會或說明會者，不在此限」之規定，未區分已依其他規定所舉行之公聽會或說明會，與依該條原應舉行之公聽會，在目的與功能上是否相同或可以替代，一律許其不再舉行公聽會，實有檢討之必要。</w:t>
      </w:r>
    </w:p>
    <w:p w:rsidR="007C5DEF" w:rsidRPr="00575CE7" w:rsidRDefault="007C5DEF" w:rsidP="0038144F">
      <w:pPr>
        <w:kinsoku w:val="0"/>
        <w:overflowPunct w:val="0"/>
        <w:adjustRightInd w:val="0"/>
        <w:snapToGrid w:val="0"/>
        <w:spacing w:line="391" w:lineRule="exact"/>
        <w:jc w:val="both"/>
        <w:rPr>
          <w:color w:val="000000"/>
          <w:kern w:val="0"/>
          <w:sz w:val="28"/>
          <w:szCs w:val="28"/>
        </w:rPr>
      </w:pPr>
      <w:r w:rsidRPr="00575CE7">
        <w:rPr>
          <w:rFonts w:hAnsi="標楷體"/>
          <w:b/>
          <w:color w:val="000000"/>
          <w:kern w:val="0"/>
          <w:sz w:val="28"/>
          <w:szCs w:val="28"/>
        </w:rPr>
        <w:t>陸、欠缺聽證程序之問題</w:t>
      </w:r>
    </w:p>
    <w:p w:rsidR="007C5DEF" w:rsidRPr="00575CE7" w:rsidRDefault="007C5DEF" w:rsidP="0038144F">
      <w:pPr>
        <w:kinsoku w:val="0"/>
        <w:overflowPunct w:val="0"/>
        <w:adjustRightInd w:val="0"/>
        <w:snapToGrid w:val="0"/>
        <w:spacing w:line="391" w:lineRule="exact"/>
        <w:ind w:left="851" w:hanging="567"/>
        <w:jc w:val="both"/>
        <w:rPr>
          <w:color w:val="000000"/>
          <w:kern w:val="0"/>
          <w:sz w:val="28"/>
          <w:szCs w:val="28"/>
        </w:rPr>
      </w:pPr>
      <w:r w:rsidRPr="00575CE7">
        <w:rPr>
          <w:rFonts w:hAnsi="標楷體"/>
          <w:color w:val="000000"/>
          <w:kern w:val="0"/>
          <w:sz w:val="28"/>
          <w:szCs w:val="28"/>
        </w:rPr>
        <w:t>一、本解釋未能審查土地徵收條例有關徵收程序中欠缺聽證程序之要求，甚為可惜。</w:t>
      </w:r>
    </w:p>
    <w:p w:rsidR="007C5DEF" w:rsidRPr="00575CE7" w:rsidRDefault="007C5DEF" w:rsidP="0038144F">
      <w:pPr>
        <w:kinsoku w:val="0"/>
        <w:overflowPunct w:val="0"/>
        <w:adjustRightInd w:val="0"/>
        <w:snapToGrid w:val="0"/>
        <w:spacing w:line="391" w:lineRule="exact"/>
        <w:ind w:left="851" w:hanging="567"/>
        <w:jc w:val="both"/>
        <w:rPr>
          <w:color w:val="000000"/>
          <w:kern w:val="0"/>
          <w:sz w:val="28"/>
          <w:szCs w:val="28"/>
        </w:rPr>
      </w:pPr>
      <w:r w:rsidRPr="00575CE7">
        <w:rPr>
          <w:rFonts w:hAnsi="標楷體"/>
          <w:color w:val="000000"/>
          <w:kern w:val="0"/>
          <w:sz w:val="28"/>
          <w:szCs w:val="28"/>
        </w:rPr>
        <w:t>二、憲法上正當法律程序原則之內涵，應視所涉基本權之種類、限制之強度及範圍、所欲追求之公共利益、決定機關之功能合適性、有無替代程序或各項可能程序之成本等因素綜合考量，由立法者制定相應之法定程序（本院釋字第六八九號及第七</w:t>
      </w:r>
      <w:r w:rsidR="00A06E3C">
        <w:rPr>
          <w:rFonts w:hint="eastAsia"/>
          <w:sz w:val="28"/>
          <w:szCs w:val="28"/>
        </w:rPr>
        <w:t>○</w:t>
      </w:r>
      <w:r w:rsidRPr="00575CE7">
        <w:rPr>
          <w:rFonts w:hAnsi="標楷體"/>
          <w:color w:val="000000"/>
          <w:kern w:val="0"/>
          <w:sz w:val="28"/>
          <w:szCs w:val="28"/>
        </w:rPr>
        <w:t>九號解釋參照）。土地徵收係國家因公用或公益之需要，經由法定程序予以強制取得，對人民受憲法保障之財產權受嚴重影響，徵收程序之相關規定自應周全（釋字第四</w:t>
      </w:r>
      <w:r w:rsidR="00A06E3C">
        <w:rPr>
          <w:rFonts w:hint="eastAsia"/>
          <w:sz w:val="28"/>
          <w:szCs w:val="28"/>
        </w:rPr>
        <w:t>○</w:t>
      </w:r>
      <w:r w:rsidRPr="00575CE7">
        <w:rPr>
          <w:rFonts w:hAnsi="標楷體"/>
          <w:color w:val="000000"/>
          <w:kern w:val="0"/>
          <w:sz w:val="28"/>
          <w:szCs w:val="28"/>
        </w:rPr>
        <w:t>九號解釋參照）；更何況徵收人民土地可能破壞人民辛苦建立之家園。為使主管機關於核准事業概要時，確實符合公用或明顯提升公共福祉之目的、不得不採行之必要措施及以最小侵害之方式為之等原則以及法律規定之其他要件，立法者除應規定主管機關應設置公平、專業及多元之適當組織以行審議外，實應按主管機關之審查事項、處分之內容與效力、權利限制程度等之不同，規定應踐行之正當行政程序，包括應規定確保利害關係人知悉相關資訊之可能性，及許其適時向主管機關以言詞或書面陳述意見等，以主張或維護其權利。再者，土地徵收事業計畫核定後，辦理徵收前，立法者實亦應納入由主管機關以公開方式舉辦聽證，使利害關係人得到場以言詞為意見之陳述及論辯後，斟酌全部聽證紀錄，說明採納及不採納之理由作成核定之規定，始無違於憲法保障人民財產權及居住自由之意旨（本院釋字第七</w:t>
      </w:r>
      <w:r w:rsidR="00E870DE" w:rsidRPr="007171EF">
        <w:rPr>
          <w:rFonts w:ascii="華康POP1體W5" w:eastAsia="華康POP1體W5" w:hAnsi="標楷體" w:hint="eastAsia"/>
          <w:color w:val="000000"/>
          <w:kern w:val="0"/>
          <w:sz w:val="28"/>
          <w:szCs w:val="28"/>
        </w:rPr>
        <w:t>○</w:t>
      </w:r>
      <w:r w:rsidRPr="00575CE7">
        <w:rPr>
          <w:rFonts w:hAnsi="標楷體"/>
          <w:color w:val="000000"/>
          <w:kern w:val="0"/>
          <w:sz w:val="28"/>
          <w:szCs w:val="28"/>
        </w:rPr>
        <w:t>九號解釋參照）。土地徵收條例有關徵收程序之規定，欠缺此等正當行政程序之要求，相關機關自應僅討改進，以落實人民權利之程序保障。</w:t>
      </w:r>
    </w:p>
    <w:p w:rsidR="005C5458" w:rsidRPr="00575CE7" w:rsidRDefault="005C5458" w:rsidP="0038144F">
      <w:pPr>
        <w:kinsoku w:val="0"/>
        <w:overflowPunct w:val="0"/>
        <w:adjustRightInd w:val="0"/>
        <w:snapToGrid w:val="0"/>
        <w:spacing w:line="391" w:lineRule="exact"/>
        <w:jc w:val="both"/>
        <w:rPr>
          <w:kern w:val="0"/>
          <w:sz w:val="28"/>
          <w:szCs w:val="28"/>
        </w:rPr>
      </w:pPr>
    </w:p>
    <w:p w:rsidR="002475CD" w:rsidRPr="002475CD" w:rsidRDefault="002475CD" w:rsidP="002475CD">
      <w:pPr>
        <w:kinsoku w:val="0"/>
        <w:overflowPunct w:val="0"/>
        <w:spacing w:line="404" w:lineRule="exact"/>
        <w:jc w:val="both"/>
        <w:textAlignment w:val="baseline"/>
        <w:rPr>
          <w:rFonts w:ascii="標楷體" w:hAnsi="標楷體"/>
          <w:kern w:val="0"/>
          <w:sz w:val="28"/>
        </w:rPr>
      </w:pPr>
      <w:r w:rsidRPr="002475CD">
        <w:rPr>
          <w:rFonts w:ascii="標楷體" w:hAnsi="標楷體"/>
          <w:spacing w:val="95"/>
          <w:kern w:val="0"/>
          <w:sz w:val="28"/>
          <w:fitText w:val="3459" w:id="1014760192"/>
        </w:rPr>
        <w:t>104年</w:t>
      </w:r>
      <w:r w:rsidRPr="002475CD">
        <w:rPr>
          <w:rFonts w:ascii="標楷體" w:hAnsi="標楷體" w:hint="eastAsia"/>
          <w:spacing w:val="95"/>
          <w:kern w:val="0"/>
          <w:sz w:val="28"/>
          <w:fitText w:val="3459" w:id="1014760192"/>
        </w:rPr>
        <w:t>11</w:t>
      </w:r>
      <w:r w:rsidRPr="002475CD">
        <w:rPr>
          <w:rFonts w:ascii="標楷體" w:hAnsi="標楷體"/>
          <w:spacing w:val="95"/>
          <w:kern w:val="0"/>
          <w:sz w:val="28"/>
          <w:fitText w:val="3459" w:id="1014760192"/>
        </w:rPr>
        <w:t>月</w:t>
      </w:r>
      <w:r w:rsidRPr="002475CD">
        <w:rPr>
          <w:rFonts w:ascii="標楷體" w:hAnsi="標楷體" w:hint="eastAsia"/>
          <w:spacing w:val="95"/>
          <w:kern w:val="0"/>
          <w:sz w:val="28"/>
          <w:fitText w:val="3459" w:id="1014760192"/>
        </w:rPr>
        <w:t>25</w:t>
      </w:r>
      <w:r w:rsidRPr="002475CD">
        <w:rPr>
          <w:rFonts w:ascii="標楷體" w:hAnsi="標楷體"/>
          <w:spacing w:val="3"/>
          <w:kern w:val="0"/>
          <w:sz w:val="28"/>
          <w:fitText w:val="3459" w:id="1014760192"/>
        </w:rPr>
        <w:t>日</w:t>
      </w:r>
    </w:p>
    <w:p w:rsidR="002475CD" w:rsidRPr="002475CD" w:rsidRDefault="002475CD" w:rsidP="002475CD">
      <w:pPr>
        <w:kinsoku w:val="0"/>
        <w:overflowPunct w:val="0"/>
        <w:spacing w:line="404" w:lineRule="exact"/>
        <w:jc w:val="both"/>
        <w:textAlignment w:val="baseline"/>
        <w:rPr>
          <w:rFonts w:ascii="標楷體" w:hAnsi="標楷體"/>
        </w:rPr>
      </w:pPr>
      <w:r w:rsidRPr="002475CD">
        <w:rPr>
          <w:rFonts w:ascii="標楷體" w:hAnsi="標楷體"/>
          <w:spacing w:val="2"/>
          <w:w w:val="98"/>
          <w:kern w:val="0"/>
          <w:sz w:val="28"/>
          <w:fitText w:val="3459" w:id="1014760193"/>
        </w:rPr>
        <w:t>院台大二字第10400</w:t>
      </w:r>
      <w:r w:rsidRPr="002475CD">
        <w:rPr>
          <w:rFonts w:ascii="標楷體" w:hAnsi="標楷體" w:hint="eastAsia"/>
          <w:spacing w:val="2"/>
          <w:w w:val="98"/>
          <w:kern w:val="0"/>
          <w:sz w:val="28"/>
          <w:fitText w:val="3459" w:id="1014760193"/>
        </w:rPr>
        <w:t>32013</w:t>
      </w:r>
      <w:r w:rsidRPr="002475CD">
        <w:rPr>
          <w:rFonts w:ascii="標楷體" w:hAnsi="標楷體"/>
          <w:spacing w:val="-5"/>
          <w:w w:val="98"/>
          <w:kern w:val="0"/>
          <w:sz w:val="28"/>
          <w:fitText w:val="3459" w:id="1014760193"/>
        </w:rPr>
        <w:t>號</w:t>
      </w:r>
    </w:p>
    <w:p w:rsidR="002475CD" w:rsidRPr="002475CD" w:rsidRDefault="002475CD" w:rsidP="002475CD">
      <w:pPr>
        <w:kinsoku w:val="0"/>
        <w:overflowPunct w:val="0"/>
        <w:spacing w:line="404" w:lineRule="exact"/>
        <w:jc w:val="both"/>
        <w:textAlignment w:val="baseline"/>
        <w:rPr>
          <w:rFonts w:ascii="標楷體" w:hAnsi="標楷體"/>
          <w:sz w:val="28"/>
          <w:szCs w:val="28"/>
        </w:rPr>
      </w:pPr>
      <w:r w:rsidRPr="002475CD">
        <w:rPr>
          <w:rFonts w:ascii="標楷體" w:hAnsi="標楷體" w:hint="eastAsia"/>
          <w:sz w:val="28"/>
          <w:szCs w:val="28"/>
        </w:rPr>
        <w:t>公布更正</w:t>
      </w:r>
    </w:p>
    <w:p w:rsidR="005E6455" w:rsidRPr="00575CE7" w:rsidRDefault="005E6455" w:rsidP="0038144F">
      <w:pPr>
        <w:kinsoku w:val="0"/>
        <w:overflowPunct w:val="0"/>
        <w:spacing w:line="391" w:lineRule="exact"/>
        <w:ind w:left="958" w:right="567"/>
        <w:jc w:val="distribute"/>
        <w:rPr>
          <w:color w:val="000000"/>
          <w:kern w:val="0"/>
          <w:sz w:val="28"/>
          <w:szCs w:val="28"/>
        </w:rPr>
      </w:pPr>
      <w:r w:rsidRPr="00F35F97">
        <w:rPr>
          <w:rFonts w:ascii="華康粗黑體" w:eastAsia="華康粗黑體" w:hAnsi="標楷體"/>
          <w:color w:val="000000"/>
          <w:sz w:val="28"/>
          <w:szCs w:val="28"/>
        </w:rPr>
        <w:lastRenderedPageBreak/>
        <w:t>部分協同部分不同意見書</w:t>
      </w:r>
      <w:r w:rsidRPr="00575CE7">
        <w:rPr>
          <w:rFonts w:hAnsi="標楷體"/>
          <w:color w:val="000000"/>
          <w:kern w:val="0"/>
          <w:sz w:val="28"/>
          <w:szCs w:val="28"/>
        </w:rPr>
        <w:t xml:space="preserve">　　　　　　　　陳新民大法官　提出</w:t>
      </w:r>
    </w:p>
    <w:p w:rsidR="007E5454" w:rsidRPr="00575CE7" w:rsidRDefault="007E5454" w:rsidP="0038144F">
      <w:pPr>
        <w:kinsoku w:val="0"/>
        <w:overflowPunct w:val="0"/>
        <w:adjustRightInd w:val="0"/>
        <w:snapToGrid w:val="0"/>
        <w:spacing w:line="391" w:lineRule="exact"/>
        <w:jc w:val="both"/>
        <w:rPr>
          <w:b/>
          <w:color w:val="000000"/>
          <w:kern w:val="0"/>
          <w:sz w:val="28"/>
          <w:szCs w:val="28"/>
        </w:rPr>
      </w:pPr>
      <w:r w:rsidRPr="00575CE7">
        <w:rPr>
          <w:rFonts w:hAnsi="標楷體"/>
          <w:b/>
          <w:color w:val="000000"/>
          <w:kern w:val="0"/>
          <w:sz w:val="28"/>
          <w:szCs w:val="28"/>
        </w:rPr>
        <w:t>國家不論用任何手段強奪人民的財產，人民手中必然握有一把復仇的匕首。</w:t>
      </w:r>
    </w:p>
    <w:p w:rsidR="007E5454" w:rsidRDefault="007E5454" w:rsidP="0038144F">
      <w:pPr>
        <w:kinsoku w:val="0"/>
        <w:overflowPunct w:val="0"/>
        <w:adjustRightInd w:val="0"/>
        <w:snapToGrid w:val="0"/>
        <w:spacing w:line="391" w:lineRule="exact"/>
        <w:jc w:val="right"/>
        <w:rPr>
          <w:rFonts w:hAnsi="標楷體" w:hint="eastAsia"/>
          <w:b/>
          <w:color w:val="000000"/>
          <w:kern w:val="0"/>
          <w:sz w:val="28"/>
          <w:szCs w:val="28"/>
        </w:rPr>
      </w:pPr>
      <w:r w:rsidRPr="00575CE7">
        <w:rPr>
          <w:rFonts w:hAnsi="標楷體"/>
          <w:b/>
          <w:color w:val="000000"/>
          <w:kern w:val="0"/>
          <w:sz w:val="28"/>
          <w:szCs w:val="28"/>
        </w:rPr>
        <w:t>義大利大政治家</w:t>
      </w:r>
      <w:r w:rsidRPr="00575CE7">
        <w:rPr>
          <w:b/>
          <w:color w:val="000000"/>
          <w:kern w:val="0"/>
          <w:sz w:val="28"/>
          <w:szCs w:val="28"/>
        </w:rPr>
        <w:t xml:space="preserve">  </w:t>
      </w:r>
      <w:r w:rsidRPr="00575CE7">
        <w:rPr>
          <w:rFonts w:hAnsi="標楷體"/>
          <w:b/>
          <w:color w:val="000000"/>
          <w:kern w:val="0"/>
          <w:sz w:val="28"/>
          <w:szCs w:val="28"/>
        </w:rPr>
        <w:t>馬基維利‧《論提圖斯‧李維的前十卷》</w:t>
      </w:r>
    </w:p>
    <w:p w:rsidR="007E5454" w:rsidRPr="00575CE7" w:rsidRDefault="007E5454" w:rsidP="0038144F">
      <w:pPr>
        <w:kinsoku w:val="0"/>
        <w:overflowPunct w:val="0"/>
        <w:adjustRightInd w:val="0"/>
        <w:snapToGrid w:val="0"/>
        <w:spacing w:line="391" w:lineRule="exact"/>
        <w:ind w:firstLine="595"/>
        <w:jc w:val="both"/>
        <w:rPr>
          <w:color w:val="000000"/>
          <w:kern w:val="0"/>
          <w:sz w:val="28"/>
          <w:szCs w:val="28"/>
        </w:rPr>
      </w:pPr>
      <w:r w:rsidRPr="00575CE7">
        <w:rPr>
          <w:rFonts w:hAnsi="標楷體"/>
          <w:color w:val="000000"/>
          <w:kern w:val="0"/>
          <w:sz w:val="28"/>
          <w:szCs w:val="28"/>
        </w:rPr>
        <w:t>本案件是大法官歷年來第一次審理到所謂「有利私人之徵收」</w:t>
      </w:r>
      <w:r w:rsidR="000310A6">
        <w:rPr>
          <w:color w:val="000000"/>
          <w:kern w:val="0"/>
          <w:sz w:val="28"/>
          <w:szCs w:val="28"/>
        </w:rPr>
        <w:t>（</w:t>
      </w:r>
      <w:r w:rsidRPr="00575CE7">
        <w:rPr>
          <w:color w:val="000000"/>
          <w:kern w:val="0"/>
          <w:sz w:val="28"/>
          <w:szCs w:val="28"/>
        </w:rPr>
        <w:t>Die Enteignung zugunsten Privater</w:t>
      </w:r>
      <w:r w:rsidR="000310A6">
        <w:rPr>
          <w:color w:val="000000"/>
          <w:kern w:val="0"/>
          <w:sz w:val="28"/>
          <w:szCs w:val="28"/>
        </w:rPr>
        <w:t>）</w:t>
      </w:r>
      <w:r w:rsidRPr="00575CE7">
        <w:rPr>
          <w:rFonts w:hAnsi="標楷體"/>
          <w:color w:val="000000"/>
          <w:kern w:val="0"/>
          <w:sz w:val="28"/>
          <w:szCs w:val="28"/>
        </w:rPr>
        <w:t>的案例</w:t>
      </w:r>
      <w:r w:rsidR="00F5214D" w:rsidRPr="000310A6">
        <w:rPr>
          <w:rFonts w:hAnsi="標楷體" w:hint="eastAsia"/>
          <w:color w:val="000000"/>
          <w:kern w:val="0"/>
          <w:sz w:val="22"/>
          <w:szCs w:val="22"/>
        </w:rPr>
        <w:t>（註一）</w:t>
      </w:r>
      <w:r w:rsidRPr="00575CE7">
        <w:rPr>
          <w:rFonts w:hAnsi="標楷體"/>
          <w:color w:val="000000"/>
          <w:kern w:val="0"/>
          <w:sz w:val="28"/>
          <w:szCs w:val="28"/>
        </w:rPr>
        <w:t>。這是國家冠上追求公共利益的美名，行使強制剝奪人民財產的徵收行為，但結果卻全部或一部分轉入私人之手中，形成「公益挾帶私益」的現象。這種美其名為「公私協力」，利用徵收私人土地，來達成一定的公共利益，卻造成圖利特定他人的結果，能否符合法治國家保障人民財產權的意旨？鑑於現代國家許多公共事業，都不再由國家所獨攬，許多傳統承擔公共福祉任務的國營事業，且紛紛「去國營化」而轉為公私合營或純粹民營的事業來經營，以取得效率與彈性化的優勢。在此「民營化」的潮流下，私人土地為此種「民營公用事業」所徵收，是否可符合憲法保障財產權的意旨？涉及到憲法學理對「徵收公益」的探究。其論究的範圍，不僅限於「得不得」為私人徵收，且及於「若許可時」的條件與限制之問題。</w:t>
      </w:r>
    </w:p>
    <w:p w:rsidR="007E5454" w:rsidRPr="00575CE7" w:rsidRDefault="007E5454" w:rsidP="0038144F">
      <w:pPr>
        <w:kinsoku w:val="0"/>
        <w:overflowPunct w:val="0"/>
        <w:adjustRightInd w:val="0"/>
        <w:snapToGrid w:val="0"/>
        <w:spacing w:line="391" w:lineRule="exact"/>
        <w:ind w:firstLine="595"/>
        <w:jc w:val="both"/>
        <w:rPr>
          <w:color w:val="000000"/>
          <w:kern w:val="0"/>
          <w:sz w:val="28"/>
          <w:szCs w:val="28"/>
        </w:rPr>
      </w:pPr>
      <w:r w:rsidRPr="00575CE7">
        <w:rPr>
          <w:rFonts w:hAnsi="標楷體"/>
          <w:color w:val="000000"/>
          <w:kern w:val="0"/>
          <w:sz w:val="28"/>
          <w:szCs w:val="28"/>
        </w:rPr>
        <w:t>本號解釋多數意見對於七十七年七月一日制定公布之大眾捷運法第七條第三項規定：「聯合開發用地</w:t>
      </w:r>
      <w:r w:rsidRPr="003F6646">
        <w:rPr>
          <w:rFonts w:ascii="標楷體" w:hAnsi="標楷體"/>
          <w:color w:val="000000"/>
          <w:kern w:val="0"/>
          <w:sz w:val="28"/>
          <w:szCs w:val="28"/>
        </w:rPr>
        <w:t>……</w:t>
      </w:r>
      <w:r w:rsidRPr="00575CE7">
        <w:rPr>
          <w:rFonts w:hAnsi="標楷體"/>
          <w:color w:val="000000"/>
          <w:kern w:val="0"/>
          <w:sz w:val="28"/>
          <w:szCs w:val="28"/>
        </w:rPr>
        <w:t>，得徵收之。」</w:t>
      </w:r>
      <w:r w:rsidR="000310A6">
        <w:rPr>
          <w:color w:val="000000"/>
          <w:kern w:val="0"/>
          <w:sz w:val="28"/>
          <w:szCs w:val="28"/>
        </w:rPr>
        <w:t>（</w:t>
      </w:r>
      <w:r w:rsidRPr="00575CE7">
        <w:rPr>
          <w:rFonts w:hAnsi="標楷體"/>
          <w:color w:val="000000"/>
          <w:kern w:val="0"/>
          <w:sz w:val="28"/>
          <w:szCs w:val="28"/>
        </w:rPr>
        <w:t>以下稱為系爭規定</w:t>
      </w:r>
      <w:r w:rsidR="000310A6">
        <w:rPr>
          <w:color w:val="000000"/>
          <w:kern w:val="0"/>
          <w:sz w:val="28"/>
          <w:szCs w:val="28"/>
        </w:rPr>
        <w:t>）</w:t>
      </w:r>
      <w:r w:rsidRPr="00575CE7">
        <w:rPr>
          <w:rFonts w:hAnsi="標楷體"/>
          <w:color w:val="000000"/>
          <w:kern w:val="0"/>
          <w:sz w:val="28"/>
          <w:szCs w:val="28"/>
        </w:rPr>
        <w:t>，而後移轉予國家或其他私人，認定已違反比例原則，而否認此種有利於私人之徵收目的之合憲性。本席敬表支持。</w:t>
      </w:r>
    </w:p>
    <w:p w:rsidR="007E5454" w:rsidRPr="00575CE7" w:rsidRDefault="007E5454" w:rsidP="0038144F">
      <w:pPr>
        <w:kinsoku w:val="0"/>
        <w:overflowPunct w:val="0"/>
        <w:adjustRightInd w:val="0"/>
        <w:snapToGrid w:val="0"/>
        <w:spacing w:line="391" w:lineRule="exact"/>
        <w:ind w:firstLine="567"/>
        <w:jc w:val="both"/>
        <w:rPr>
          <w:color w:val="000000"/>
          <w:kern w:val="0"/>
          <w:sz w:val="28"/>
          <w:szCs w:val="28"/>
        </w:rPr>
      </w:pPr>
      <w:r w:rsidRPr="00575CE7">
        <w:rPr>
          <w:rFonts w:hAnsi="標楷體"/>
          <w:color w:val="000000"/>
          <w:kern w:val="0"/>
          <w:sz w:val="28"/>
          <w:szCs w:val="28"/>
        </w:rPr>
        <w:t>但此立論，卻未對上述徵收公益的性質加以探究，也未對民營化潮流侵襲下，有利於私人的徵收，是否應予許可的問題，及其應有的限制加以論述。由結論顯示，容易導出本號解釋將一律反對任何「有利於私人徵收」的合憲性。倘導出這種結論，是否陳義過高而與現實脫節？抑或應承認在立法者已確認有重要且急迫的公益需求、且對徵收土地能保證「持續運用於公共用途之上」，並課予相關機關嚴格與審慎的監督權限之下，例外的許可之？本席認為有必要澄清之，而採後者之見解。故為闡述此關涉憲法徵收法制的重要原則，本席敬提協同意見，以明多數意見所未能洞見之義理也。</w:t>
      </w:r>
    </w:p>
    <w:p w:rsidR="007E5454" w:rsidRPr="00575CE7" w:rsidRDefault="007E5454" w:rsidP="0038144F">
      <w:pPr>
        <w:kinsoku w:val="0"/>
        <w:overflowPunct w:val="0"/>
        <w:adjustRightInd w:val="0"/>
        <w:snapToGrid w:val="0"/>
        <w:spacing w:line="391" w:lineRule="exact"/>
        <w:ind w:firstLine="567"/>
        <w:jc w:val="both"/>
        <w:rPr>
          <w:color w:val="000000"/>
          <w:kern w:val="0"/>
          <w:sz w:val="28"/>
          <w:szCs w:val="28"/>
        </w:rPr>
      </w:pPr>
      <w:r w:rsidRPr="00575CE7">
        <w:rPr>
          <w:rFonts w:hAnsi="標楷體"/>
          <w:color w:val="000000"/>
          <w:kern w:val="0"/>
          <w:sz w:val="28"/>
          <w:szCs w:val="28"/>
        </w:rPr>
        <w:t>此外，聲請人指摘土地徵收條例第十條第二項之規定：「需用土地人於事業計畫報請目的事業主管機關許可前，應舉行公聽會，聽取土地所有權人及利害關係人之意見。但因舉辦具機密性之國防事業或已舉行公聽會或說明會者，不在此限。」，而認定該條文對於公聽會之舉辦僅限於「需用土地人於事業計畫報請目的事業主管機關許可前」，而對計畫已獲主管機關同意後，經過甚久時日，情況已變遷，卻並無再舉辦公聽會之權利，故認為此規定違憲。然多數意見卻認為確定判決未適用該規定，而不予受理。本席認為上述規定已被系爭判決實質適用，只是法院專就法條「許可前」為文義解釋，而反對聲請人所主張的見解罷了。此條文的違憲性，聲請人贊成之，法院反對之，豈能因此強曰：「法院未適用之」？且為彰顯本院自釋字第七</w:t>
      </w:r>
      <w:r w:rsidR="00A06E3C">
        <w:rPr>
          <w:rFonts w:hint="eastAsia"/>
          <w:sz w:val="28"/>
          <w:szCs w:val="28"/>
        </w:rPr>
        <w:t>○</w:t>
      </w:r>
      <w:r w:rsidRPr="00575CE7">
        <w:rPr>
          <w:rFonts w:hAnsi="標楷體"/>
          <w:color w:val="000000"/>
          <w:kern w:val="0"/>
          <w:sz w:val="28"/>
          <w:szCs w:val="28"/>
        </w:rPr>
        <w:t>九號解釋強調保障人民財產</w:t>
      </w:r>
      <w:r w:rsidRPr="00575CE7">
        <w:rPr>
          <w:rFonts w:hAnsi="標楷體"/>
          <w:color w:val="000000"/>
          <w:kern w:val="0"/>
          <w:sz w:val="28"/>
          <w:szCs w:val="28"/>
        </w:rPr>
        <w:lastRenderedPageBreak/>
        <w:t>權，應注重其正當行政程序的理念，自不應受到此種狹隘與僵化的「形式援用論」所束縛，而戕害人民應享有正當行政程序所賦予的「聽證權」也。爰提出部分不同意見書析述之。</w:t>
      </w:r>
    </w:p>
    <w:p w:rsidR="007E5454" w:rsidRPr="00575CE7" w:rsidRDefault="00E339E2" w:rsidP="0038144F">
      <w:pPr>
        <w:kinsoku w:val="0"/>
        <w:overflowPunct w:val="0"/>
        <w:adjustRightInd w:val="0"/>
        <w:snapToGrid w:val="0"/>
        <w:spacing w:line="391" w:lineRule="exact"/>
        <w:jc w:val="both"/>
        <w:rPr>
          <w:b/>
          <w:color w:val="000000"/>
          <w:kern w:val="0"/>
          <w:sz w:val="28"/>
          <w:szCs w:val="28"/>
        </w:rPr>
      </w:pPr>
      <w:r>
        <w:rPr>
          <w:rFonts w:hAnsi="標楷體" w:hint="eastAsia"/>
          <w:b/>
          <w:color w:val="000000"/>
          <w:kern w:val="0"/>
          <w:sz w:val="28"/>
          <w:szCs w:val="28"/>
        </w:rPr>
        <w:t>一、</w:t>
      </w:r>
      <w:r w:rsidR="007E5454" w:rsidRPr="00575CE7">
        <w:rPr>
          <w:rFonts w:hAnsi="標楷體"/>
          <w:b/>
          <w:color w:val="000000"/>
          <w:kern w:val="0"/>
          <w:sz w:val="28"/>
          <w:szCs w:val="28"/>
        </w:rPr>
        <w:t>部分協同意見書</w:t>
      </w:r>
    </w:p>
    <w:p w:rsidR="007E5454" w:rsidRPr="00575CE7" w:rsidRDefault="007E5454" w:rsidP="0038144F">
      <w:pPr>
        <w:kinsoku w:val="0"/>
        <w:overflowPunct w:val="0"/>
        <w:adjustRightInd w:val="0"/>
        <w:snapToGrid w:val="0"/>
        <w:spacing w:line="391" w:lineRule="exact"/>
        <w:ind w:left="595" w:firstLine="539"/>
        <w:jc w:val="both"/>
        <w:rPr>
          <w:color w:val="000000"/>
          <w:kern w:val="0"/>
          <w:sz w:val="28"/>
          <w:szCs w:val="28"/>
        </w:rPr>
      </w:pPr>
      <w:r w:rsidRPr="00575CE7">
        <w:rPr>
          <w:rFonts w:hAnsi="標楷體"/>
          <w:color w:val="000000"/>
          <w:kern w:val="0"/>
          <w:sz w:val="28"/>
          <w:szCs w:val="28"/>
        </w:rPr>
        <w:t>本號解釋的多數意見，認定徵收非為事業所需的土地</w:t>
      </w:r>
      <w:r w:rsidRPr="00575CE7">
        <w:rPr>
          <w:color w:val="000000"/>
          <w:kern w:val="0"/>
          <w:sz w:val="28"/>
          <w:szCs w:val="28"/>
        </w:rPr>
        <w:t>──</w:t>
      </w:r>
      <w:r w:rsidRPr="00575CE7">
        <w:rPr>
          <w:rFonts w:hAnsi="標楷體"/>
          <w:color w:val="000000"/>
          <w:kern w:val="0"/>
          <w:sz w:val="28"/>
          <w:szCs w:val="28"/>
        </w:rPr>
        <w:t>例如，系爭規定所肯認的「為整體開發之目的得徵收毗鄰地」，已違反比例原則而違憲。顯見是以比例原則作為審查的手段，也和一般人權法律的違憲審查程序無異。</w:t>
      </w:r>
    </w:p>
    <w:p w:rsidR="007E5454" w:rsidRPr="00575CE7" w:rsidRDefault="007E5454" w:rsidP="0038144F">
      <w:pPr>
        <w:kinsoku w:val="0"/>
        <w:overflowPunct w:val="0"/>
        <w:adjustRightInd w:val="0"/>
        <w:snapToGrid w:val="0"/>
        <w:spacing w:line="391" w:lineRule="exact"/>
        <w:ind w:left="595" w:firstLine="567"/>
        <w:jc w:val="both"/>
        <w:rPr>
          <w:color w:val="000000"/>
          <w:kern w:val="0"/>
          <w:sz w:val="28"/>
          <w:szCs w:val="28"/>
        </w:rPr>
      </w:pPr>
      <w:r w:rsidRPr="00575CE7">
        <w:rPr>
          <w:rFonts w:hAnsi="標楷體"/>
          <w:color w:val="000000"/>
          <w:kern w:val="0"/>
          <w:sz w:val="28"/>
          <w:szCs w:val="28"/>
        </w:rPr>
        <w:t>此方法論忽視了憲法對徵收行為所定下的「許可界限」，首先應審查其「徵收目的」</w:t>
      </w:r>
      <w:r w:rsidRPr="00575CE7">
        <w:rPr>
          <w:color w:val="000000"/>
          <w:kern w:val="0"/>
          <w:sz w:val="28"/>
          <w:szCs w:val="28"/>
        </w:rPr>
        <w:t>──</w:t>
      </w:r>
      <w:r w:rsidRPr="00575CE7">
        <w:rPr>
          <w:rFonts w:hAnsi="標楷體"/>
          <w:color w:val="000000"/>
          <w:kern w:val="0"/>
          <w:sz w:val="28"/>
          <w:szCs w:val="28"/>
        </w:rPr>
        <w:t>即徵收公益的嚴格要求之上。由多數意見所隱含的見解</w:t>
      </w:r>
      <w:r w:rsidRPr="00575CE7">
        <w:rPr>
          <w:color w:val="000000"/>
          <w:kern w:val="0"/>
          <w:sz w:val="28"/>
          <w:szCs w:val="28"/>
        </w:rPr>
        <w:t>──</w:t>
      </w:r>
      <w:r w:rsidRPr="00575CE7">
        <w:rPr>
          <w:rFonts w:hAnsi="標楷體"/>
          <w:color w:val="000000"/>
          <w:kern w:val="0"/>
          <w:sz w:val="28"/>
          <w:szCs w:val="28"/>
        </w:rPr>
        <w:t>理由書第三段的敘述：「</w:t>
      </w:r>
      <w:r w:rsidRPr="003F6646">
        <w:rPr>
          <w:rFonts w:ascii="標楷體" w:hAnsi="標楷體"/>
          <w:color w:val="000000"/>
          <w:kern w:val="0"/>
          <w:sz w:val="28"/>
          <w:szCs w:val="28"/>
        </w:rPr>
        <w:t>……</w:t>
      </w:r>
      <w:r w:rsidRPr="00575CE7">
        <w:rPr>
          <w:rFonts w:hAnsi="標楷體"/>
          <w:color w:val="000000"/>
          <w:kern w:val="0"/>
          <w:sz w:val="28"/>
          <w:szCs w:val="28"/>
        </w:rPr>
        <w:t>國家以徵收方式剝奪人民財產，甚而影響土地上合法居住者之居住自由，如非為公用，則須符合其他公益之正當目的。徵收捷運交通事業所必須之土地，屬為興辦交通事業公用之目的；而主管機關辦理毗鄰地區土地之開發，係在有效利用土地資源、促進地區發展及籌措大眾捷運系統建設經費</w:t>
      </w:r>
      <w:r w:rsidRPr="003F6646">
        <w:rPr>
          <w:rFonts w:ascii="標楷體" w:hAnsi="標楷體"/>
          <w:color w:val="000000"/>
          <w:kern w:val="0"/>
          <w:sz w:val="28"/>
          <w:szCs w:val="28"/>
        </w:rPr>
        <w:t>……</w:t>
      </w:r>
      <w:r w:rsidRPr="00575CE7">
        <w:rPr>
          <w:rFonts w:hAnsi="標楷體"/>
          <w:color w:val="000000"/>
          <w:kern w:val="0"/>
          <w:sz w:val="28"/>
          <w:szCs w:val="28"/>
        </w:rPr>
        <w:t>，固有其公益上之目的。」</w:t>
      </w:r>
      <w:r w:rsidRPr="00575CE7">
        <w:rPr>
          <w:color w:val="000000"/>
          <w:kern w:val="0"/>
          <w:sz w:val="28"/>
          <w:szCs w:val="28"/>
        </w:rPr>
        <w:t>──</w:t>
      </w:r>
      <w:r w:rsidRPr="00575CE7">
        <w:rPr>
          <w:rFonts w:hAnsi="標楷體"/>
          <w:color w:val="000000"/>
          <w:kern w:val="0"/>
          <w:sz w:val="28"/>
          <w:szCs w:val="28"/>
        </w:rPr>
        <w:t>即可得知多數意見承認系爭規定仍具有公益的價值。系爭規定為聯合開發而徵收毗鄰地，此立法目的，固然具有公益的理由，只因徵收毗鄰地後，並轉給他人，而違反比例原則罷了。此由同段理由書的敘述，即可得知此立論：「</w:t>
      </w:r>
      <w:r w:rsidRPr="003F6646">
        <w:rPr>
          <w:rFonts w:ascii="標楷體" w:hAnsi="標楷體"/>
          <w:color w:val="000000"/>
          <w:kern w:val="0"/>
          <w:sz w:val="28"/>
          <w:szCs w:val="28"/>
        </w:rPr>
        <w:t>……</w:t>
      </w:r>
      <w:r w:rsidRPr="00575CE7">
        <w:rPr>
          <w:rFonts w:hAnsi="標楷體"/>
          <w:color w:val="000000"/>
          <w:kern w:val="0"/>
          <w:sz w:val="28"/>
          <w:szCs w:val="28"/>
        </w:rPr>
        <w:t>然國家為利用土地資源、促進地區發展並利建設經費之取得，依法報請徵收交通事業所必須者以外之毗鄰地區土地或聯合開發用地（下簡稱非交通事業所必須之土地），將使土地資源之利益重新分配或移轉予國家或其他私人享有，造成原土地所有權人遭受土地損失之特別犧牲。另為達利用土地資源、促進地區發展並利建設經費之取得等目的，非不得以適當優惠方式與土地所有權人合作進行聯合或共同開發、以市地重劃之方式使原土地所有權人於土地重新整理後仍分配土地、以區段徵收使原土地所有權人取回與原土地同價值之土地、或以其他適當且對土地所有權侵害較小之方式達成」</w:t>
      </w:r>
      <w:r w:rsidR="00F5214D" w:rsidRPr="000310A6">
        <w:rPr>
          <w:rFonts w:hAnsi="標楷體" w:hint="eastAsia"/>
          <w:color w:val="000000"/>
          <w:kern w:val="0"/>
          <w:sz w:val="22"/>
          <w:szCs w:val="22"/>
        </w:rPr>
        <w:t>（註二）</w:t>
      </w:r>
      <w:r w:rsidRPr="00575CE7">
        <w:rPr>
          <w:rFonts w:hAnsi="標楷體"/>
          <w:color w:val="000000"/>
          <w:kern w:val="0"/>
          <w:sz w:val="28"/>
          <w:szCs w:val="28"/>
        </w:rPr>
        <w:t>。</w:t>
      </w:r>
    </w:p>
    <w:p w:rsidR="007E5454" w:rsidRPr="00575CE7" w:rsidRDefault="007E5454" w:rsidP="0038144F">
      <w:pPr>
        <w:kinsoku w:val="0"/>
        <w:overflowPunct w:val="0"/>
        <w:adjustRightInd w:val="0"/>
        <w:snapToGrid w:val="0"/>
        <w:spacing w:line="391" w:lineRule="exact"/>
        <w:ind w:left="595" w:firstLine="567"/>
        <w:jc w:val="both"/>
        <w:rPr>
          <w:color w:val="000000"/>
          <w:kern w:val="0"/>
          <w:sz w:val="28"/>
          <w:szCs w:val="28"/>
        </w:rPr>
      </w:pPr>
      <w:r w:rsidRPr="00575CE7">
        <w:rPr>
          <w:rFonts w:hAnsi="標楷體"/>
          <w:color w:val="000000"/>
          <w:kern w:val="0"/>
          <w:sz w:val="28"/>
          <w:szCs w:val="28"/>
        </w:rPr>
        <w:t>這種見解，雖然結論妥適，且能達成防止私人土地藉聯合開發之名進入私人之手的目的。但是其由「手段必要性」著手，顯然未能明白承認「立法者不得以一般的公共利益而作為徵收的正當性與合法性來源」的基本認知也。</w:t>
      </w:r>
    </w:p>
    <w:p w:rsidR="007E5454" w:rsidRPr="00575CE7" w:rsidRDefault="007E5454" w:rsidP="0038144F">
      <w:pPr>
        <w:kinsoku w:val="0"/>
        <w:overflowPunct w:val="0"/>
        <w:adjustRightInd w:val="0"/>
        <w:snapToGrid w:val="0"/>
        <w:spacing w:line="391" w:lineRule="exact"/>
        <w:ind w:left="595" w:firstLine="567"/>
        <w:jc w:val="both"/>
        <w:rPr>
          <w:color w:val="000000"/>
          <w:kern w:val="0"/>
          <w:sz w:val="28"/>
          <w:szCs w:val="28"/>
        </w:rPr>
      </w:pPr>
      <w:r w:rsidRPr="00575CE7">
        <w:rPr>
          <w:rFonts w:hAnsi="標楷體"/>
          <w:color w:val="000000"/>
          <w:kern w:val="0"/>
          <w:sz w:val="28"/>
          <w:szCs w:val="28"/>
        </w:rPr>
        <w:t>如此一來，多數意見視徵收公益的份量要求</w:t>
      </w:r>
      <w:r w:rsidRPr="00575CE7">
        <w:rPr>
          <w:color w:val="000000"/>
          <w:kern w:val="0"/>
          <w:sz w:val="28"/>
          <w:szCs w:val="28"/>
        </w:rPr>
        <w:t>──</w:t>
      </w:r>
      <w:r w:rsidRPr="00575CE7">
        <w:rPr>
          <w:rFonts w:hAnsi="標楷體"/>
          <w:color w:val="000000"/>
          <w:kern w:val="0"/>
          <w:sz w:val="28"/>
          <w:szCs w:val="28"/>
        </w:rPr>
        <w:t>包括有利他人之徵收公益，與一般限制人權的公益並無差別，只須運用傳統檢驗限制人權的模式</w:t>
      </w:r>
      <w:r w:rsidRPr="00575CE7">
        <w:rPr>
          <w:color w:val="000000"/>
          <w:kern w:val="0"/>
          <w:sz w:val="28"/>
          <w:szCs w:val="28"/>
        </w:rPr>
        <w:t>─</w:t>
      </w:r>
      <w:r w:rsidRPr="00575CE7">
        <w:rPr>
          <w:rFonts w:hAnsi="標楷體"/>
          <w:color w:val="000000"/>
          <w:kern w:val="0"/>
          <w:sz w:val="28"/>
          <w:szCs w:val="28"/>
        </w:rPr>
        <w:t>對限制人權公益性質為輕度的審查，而重心置於限制手段的必要性審查</w:t>
      </w:r>
      <w:r w:rsidRPr="00575CE7">
        <w:rPr>
          <w:color w:val="000000"/>
          <w:kern w:val="0"/>
          <w:sz w:val="28"/>
          <w:szCs w:val="28"/>
        </w:rPr>
        <w:t>─</w:t>
      </w:r>
      <w:r w:rsidRPr="00575CE7">
        <w:rPr>
          <w:rFonts w:hAnsi="標楷體"/>
          <w:color w:val="000000"/>
          <w:kern w:val="0"/>
          <w:sz w:val="28"/>
          <w:szCs w:val="28"/>
        </w:rPr>
        <w:t>即足。</w:t>
      </w:r>
    </w:p>
    <w:p w:rsidR="007E5454" w:rsidRPr="00575CE7" w:rsidRDefault="007E5454" w:rsidP="0038144F">
      <w:pPr>
        <w:kinsoku w:val="0"/>
        <w:overflowPunct w:val="0"/>
        <w:adjustRightInd w:val="0"/>
        <w:snapToGrid w:val="0"/>
        <w:spacing w:line="391" w:lineRule="exact"/>
        <w:ind w:left="595" w:firstLine="567"/>
        <w:jc w:val="both"/>
        <w:rPr>
          <w:b/>
          <w:color w:val="000000"/>
          <w:kern w:val="0"/>
          <w:sz w:val="28"/>
          <w:szCs w:val="28"/>
        </w:rPr>
      </w:pPr>
      <w:r w:rsidRPr="00575CE7">
        <w:rPr>
          <w:rFonts w:hAnsi="標楷體"/>
          <w:color w:val="000000"/>
          <w:kern w:val="0"/>
          <w:sz w:val="28"/>
          <w:szCs w:val="28"/>
        </w:rPr>
        <w:t>此外，這種訴諸必要性的檢驗，而宣告「徵收私人土地後移轉給國家</w:t>
      </w:r>
      <w:r w:rsidRPr="00575CE7">
        <w:rPr>
          <w:rFonts w:hAnsi="標楷體"/>
          <w:color w:val="000000"/>
          <w:kern w:val="0"/>
          <w:sz w:val="28"/>
          <w:szCs w:val="28"/>
        </w:rPr>
        <w:lastRenderedPageBreak/>
        <w:t>或私人」，牴觸比例原則，將會導致解讀上，一律不許可「有利於私人之徵收」。是否答案必須如此斬釘截鐵，抑或應例外許可？則有待於對「徵收公益性」加以深入的分析之。</w:t>
      </w:r>
    </w:p>
    <w:p w:rsidR="007E5454" w:rsidRPr="00575CE7" w:rsidRDefault="007E5454" w:rsidP="0038144F">
      <w:pPr>
        <w:pStyle w:val="ListParagraph"/>
        <w:numPr>
          <w:ilvl w:val="0"/>
          <w:numId w:val="4"/>
        </w:numPr>
        <w:kinsoku w:val="0"/>
        <w:overflowPunct w:val="0"/>
        <w:adjustRightInd w:val="0"/>
        <w:snapToGrid w:val="0"/>
        <w:spacing w:line="391" w:lineRule="exact"/>
        <w:ind w:leftChars="0" w:left="1162" w:hanging="595"/>
        <w:jc w:val="both"/>
        <w:rPr>
          <w:rFonts w:ascii="Times New Roman" w:eastAsia="標楷體" w:hAnsi="Times New Roman"/>
          <w:b/>
          <w:color w:val="000000"/>
          <w:kern w:val="0"/>
          <w:sz w:val="28"/>
          <w:szCs w:val="28"/>
        </w:rPr>
      </w:pPr>
      <w:r w:rsidRPr="00575CE7">
        <w:rPr>
          <w:rFonts w:ascii="Times New Roman" w:eastAsia="標楷體" w:hAnsi="標楷體"/>
          <w:b/>
          <w:color w:val="000000"/>
          <w:kern w:val="0"/>
          <w:sz w:val="28"/>
          <w:szCs w:val="28"/>
        </w:rPr>
        <w:t>徵收公益非一般公益可言，而係最高度的公益</w:t>
      </w:r>
      <w:r w:rsidRPr="00575CE7">
        <w:rPr>
          <w:rFonts w:ascii="Times New Roman" w:eastAsia="標楷體" w:hAnsi="Times New Roman"/>
          <w:b/>
          <w:color w:val="000000"/>
          <w:kern w:val="0"/>
          <w:sz w:val="28"/>
          <w:szCs w:val="28"/>
        </w:rPr>
        <w:t>──</w:t>
      </w:r>
      <w:r w:rsidRPr="00575CE7">
        <w:rPr>
          <w:rFonts w:ascii="Times New Roman" w:eastAsia="標楷體" w:hAnsi="標楷體"/>
          <w:b/>
          <w:color w:val="000000"/>
          <w:kern w:val="0"/>
          <w:sz w:val="28"/>
          <w:szCs w:val="28"/>
        </w:rPr>
        <w:t>由憲法財產權保障的重要性來作判斷</w:t>
      </w:r>
    </w:p>
    <w:p w:rsidR="007E5454" w:rsidRPr="00575CE7" w:rsidRDefault="007E5454" w:rsidP="0038144F">
      <w:pPr>
        <w:kinsoku w:val="0"/>
        <w:overflowPunct w:val="0"/>
        <w:adjustRightInd w:val="0"/>
        <w:snapToGrid w:val="0"/>
        <w:spacing w:line="391" w:lineRule="exact"/>
        <w:ind w:left="1162" w:firstLine="567"/>
        <w:jc w:val="both"/>
        <w:rPr>
          <w:color w:val="000000"/>
          <w:kern w:val="0"/>
          <w:sz w:val="28"/>
          <w:szCs w:val="28"/>
        </w:rPr>
      </w:pPr>
      <w:r w:rsidRPr="00575CE7">
        <w:rPr>
          <w:rFonts w:hAnsi="標楷體"/>
          <w:color w:val="000000"/>
          <w:kern w:val="0"/>
          <w:sz w:val="28"/>
          <w:szCs w:val="28"/>
        </w:rPr>
        <w:t>我國憲法對於財產權的保障與限制，與一般基本人權同，在憲法第二十三條處，以一般的公益及比例原則，作為限制的要件。如以本條文之規範方式，將不能凸顯出憲法對財產權應有特別重要的保障價值，實有待學理來填補與澄清此缺憾。</w:t>
      </w:r>
    </w:p>
    <w:p w:rsidR="007E5454" w:rsidRPr="00575CE7" w:rsidRDefault="007E5454" w:rsidP="0038144F">
      <w:pPr>
        <w:kinsoku w:val="0"/>
        <w:overflowPunct w:val="0"/>
        <w:adjustRightInd w:val="0"/>
        <w:snapToGrid w:val="0"/>
        <w:spacing w:line="391" w:lineRule="exact"/>
        <w:ind w:left="1162" w:firstLine="567"/>
        <w:jc w:val="both"/>
        <w:rPr>
          <w:color w:val="000000"/>
          <w:kern w:val="0"/>
          <w:sz w:val="28"/>
          <w:szCs w:val="28"/>
        </w:rPr>
      </w:pPr>
      <w:r w:rsidRPr="00575CE7">
        <w:rPr>
          <w:rFonts w:hAnsi="標楷體"/>
          <w:color w:val="000000"/>
          <w:kern w:val="0"/>
          <w:sz w:val="28"/>
          <w:szCs w:val="28"/>
        </w:rPr>
        <w:t>在憲法的人權清單中，並非所有基本人權皆處於同樣的價值位階。若干人權具有特別突出的價值，足以在利益衡量時，居有優勢的地位。例如，人身自由作為享受其他人權的基礎，自有最重要的「保障性」，從而許可由法律予以限制的公益考量即有「質量上」的要求，非為一般泛泛之公益即可限制之。其違憲審查的密度愈高，愈壓縮了立法裁量與價值判斷的空間。</w:t>
      </w:r>
    </w:p>
    <w:p w:rsidR="007E5454" w:rsidRPr="00575CE7" w:rsidRDefault="007E5454" w:rsidP="0038144F">
      <w:pPr>
        <w:kinsoku w:val="0"/>
        <w:overflowPunct w:val="0"/>
        <w:adjustRightInd w:val="0"/>
        <w:snapToGrid w:val="0"/>
        <w:spacing w:line="391" w:lineRule="exact"/>
        <w:ind w:left="1162" w:firstLine="567"/>
        <w:jc w:val="both"/>
        <w:rPr>
          <w:color w:val="000000"/>
          <w:kern w:val="0"/>
          <w:sz w:val="28"/>
          <w:szCs w:val="28"/>
        </w:rPr>
      </w:pPr>
      <w:r w:rsidRPr="00575CE7">
        <w:rPr>
          <w:rFonts w:hAnsi="標楷體"/>
          <w:color w:val="000000"/>
          <w:kern w:val="0"/>
          <w:sz w:val="28"/>
          <w:szCs w:val="28"/>
        </w:rPr>
        <w:t>其次，言論自由</w:t>
      </w:r>
      <w:r w:rsidR="000310A6">
        <w:rPr>
          <w:color w:val="000000"/>
          <w:kern w:val="0"/>
          <w:sz w:val="28"/>
          <w:szCs w:val="28"/>
        </w:rPr>
        <w:t>（</w:t>
      </w:r>
      <w:r w:rsidRPr="00575CE7">
        <w:rPr>
          <w:rFonts w:hAnsi="標楷體"/>
          <w:color w:val="000000"/>
          <w:kern w:val="0"/>
          <w:sz w:val="28"/>
          <w:szCs w:val="28"/>
        </w:rPr>
        <w:t>商業言論除外</w:t>
      </w:r>
      <w:r w:rsidR="000310A6">
        <w:rPr>
          <w:color w:val="000000"/>
          <w:kern w:val="0"/>
          <w:sz w:val="28"/>
          <w:szCs w:val="28"/>
        </w:rPr>
        <w:t>）</w:t>
      </w:r>
      <w:r w:rsidRPr="00575CE7">
        <w:rPr>
          <w:rFonts w:hAnsi="標楷體"/>
          <w:color w:val="000000"/>
          <w:kern w:val="0"/>
          <w:sz w:val="28"/>
          <w:szCs w:val="28"/>
        </w:rPr>
        <w:t>表彰思想自由，亦為人性尊嚴與價值之核心；財產作為人民生存的物資基礎，並藉以作為形成其人格的物質依據，也成為最重要的基本人權之一。再如人性尊嚴，亦有類似的價值位階。所以我國釋憲實務上，早已承認各種人權具有不同的位階</w:t>
      </w:r>
      <w:r w:rsidR="00F5214D" w:rsidRPr="000310A6">
        <w:rPr>
          <w:rFonts w:hAnsi="標楷體" w:hint="eastAsia"/>
          <w:color w:val="000000"/>
          <w:kern w:val="0"/>
          <w:sz w:val="22"/>
          <w:szCs w:val="22"/>
        </w:rPr>
        <w:t>（註三）</w:t>
      </w:r>
      <w:r w:rsidRPr="00575CE7">
        <w:rPr>
          <w:rFonts w:hAnsi="標楷體"/>
          <w:color w:val="000000"/>
          <w:kern w:val="0"/>
          <w:sz w:val="28"/>
          <w:szCs w:val="28"/>
        </w:rPr>
        <w:t>，以作為立法限制人權及釋憲密度與許可性之參考。</w:t>
      </w:r>
    </w:p>
    <w:p w:rsidR="007E5454" w:rsidRPr="00575CE7" w:rsidRDefault="007E5454" w:rsidP="0038144F">
      <w:pPr>
        <w:kinsoku w:val="0"/>
        <w:overflowPunct w:val="0"/>
        <w:adjustRightInd w:val="0"/>
        <w:snapToGrid w:val="0"/>
        <w:spacing w:line="391" w:lineRule="exact"/>
        <w:ind w:left="1162" w:firstLine="567"/>
        <w:jc w:val="both"/>
        <w:rPr>
          <w:color w:val="000000"/>
          <w:kern w:val="0"/>
          <w:sz w:val="28"/>
          <w:szCs w:val="28"/>
        </w:rPr>
      </w:pPr>
      <w:r w:rsidRPr="00575CE7">
        <w:rPr>
          <w:rFonts w:hAnsi="標楷體"/>
          <w:color w:val="000000"/>
          <w:kern w:val="0"/>
          <w:sz w:val="28"/>
          <w:szCs w:val="28"/>
        </w:rPr>
        <w:t>上述基本人權的限制，也與其正當性的基礎</w:t>
      </w:r>
      <w:r w:rsidRPr="00575CE7">
        <w:rPr>
          <w:color w:val="000000"/>
          <w:kern w:val="0"/>
          <w:sz w:val="28"/>
          <w:szCs w:val="28"/>
        </w:rPr>
        <w:t>──</w:t>
      </w:r>
      <w:r w:rsidRPr="00575CE7">
        <w:rPr>
          <w:rFonts w:hAnsi="標楷體"/>
          <w:color w:val="000000"/>
          <w:kern w:val="0"/>
          <w:sz w:val="28"/>
          <w:szCs w:val="28"/>
        </w:rPr>
        <w:t>即公益份量，息息相關。即以本案所涉及的財產權為例，如欲對財產權加以限制，自可由一般公益取得立法之依據。如涉及到許可徵收的公共利益，即有在質量上提升的必要性。一方面基於在法治國家中，憲法保障人民財產權的主要防禦對象，正是針對國家的徵收公權力</w:t>
      </w:r>
      <w:r w:rsidR="00F5214D" w:rsidRPr="000310A6">
        <w:rPr>
          <w:rFonts w:hAnsi="標楷體" w:hint="eastAsia"/>
          <w:color w:val="000000"/>
          <w:kern w:val="0"/>
          <w:sz w:val="22"/>
          <w:szCs w:val="22"/>
        </w:rPr>
        <w:t>（註四）</w:t>
      </w:r>
      <w:r w:rsidRPr="00575CE7">
        <w:rPr>
          <w:rFonts w:hAnsi="標楷體"/>
          <w:color w:val="000000"/>
          <w:kern w:val="0"/>
          <w:sz w:val="28"/>
          <w:szCs w:val="28"/>
        </w:rPr>
        <w:t>；另一方面，著眼於公益的浮濫，任何國家機關所執行的任務，都可列入公共利益的範圍。如此一來，幾乎所有涉及公共利益之事項，皆可作為徵收私人財產的理由，將使人民財產陷於高度的不安定狀態之中。因此，徵收的公共利益，即非一般立法動機或行政執法動機所維護的公共利益可比，必須具有更重要的質量方可，即所謂的「加重公益」的要件</w:t>
      </w:r>
      <w:r w:rsidR="000310A6">
        <w:rPr>
          <w:color w:val="000000"/>
          <w:kern w:val="0"/>
          <w:sz w:val="28"/>
          <w:szCs w:val="28"/>
        </w:rPr>
        <w:t>（</w:t>
      </w:r>
      <w:r w:rsidRPr="00575CE7">
        <w:rPr>
          <w:color w:val="000000"/>
          <w:kern w:val="0"/>
          <w:sz w:val="28"/>
          <w:szCs w:val="28"/>
        </w:rPr>
        <w:t>qualifiziertes öffentliches Interesse</w:t>
      </w:r>
      <w:r w:rsidR="000310A6">
        <w:rPr>
          <w:color w:val="000000"/>
          <w:kern w:val="0"/>
          <w:sz w:val="28"/>
          <w:szCs w:val="28"/>
        </w:rPr>
        <w:t>）</w:t>
      </w:r>
      <w:r w:rsidRPr="00575CE7">
        <w:rPr>
          <w:rFonts w:hAnsi="標楷體"/>
          <w:color w:val="000000"/>
          <w:kern w:val="0"/>
          <w:sz w:val="28"/>
          <w:szCs w:val="28"/>
        </w:rPr>
        <w:t>。</w:t>
      </w:r>
    </w:p>
    <w:p w:rsidR="007E5454" w:rsidRPr="00575CE7" w:rsidRDefault="007E5454" w:rsidP="0038144F">
      <w:pPr>
        <w:kinsoku w:val="0"/>
        <w:overflowPunct w:val="0"/>
        <w:adjustRightInd w:val="0"/>
        <w:snapToGrid w:val="0"/>
        <w:spacing w:line="391" w:lineRule="exact"/>
        <w:ind w:left="1162" w:firstLine="567"/>
        <w:jc w:val="both"/>
        <w:rPr>
          <w:color w:val="000000"/>
          <w:kern w:val="0"/>
          <w:sz w:val="28"/>
          <w:szCs w:val="28"/>
        </w:rPr>
      </w:pPr>
      <w:r w:rsidRPr="00575CE7">
        <w:rPr>
          <w:rFonts w:hAnsi="標楷體"/>
          <w:color w:val="000000"/>
          <w:kern w:val="0"/>
          <w:sz w:val="28"/>
          <w:szCs w:val="28"/>
        </w:rPr>
        <w:t>然而，何以認定「加重公益」的內容？雖然有些國家的憲法，為了強調徵收公益與一般泛泛公共利益不同，特別使用類似「公共福祉」</w:t>
      </w:r>
      <w:r w:rsidR="000310A6">
        <w:rPr>
          <w:color w:val="000000"/>
          <w:kern w:val="0"/>
          <w:sz w:val="28"/>
          <w:szCs w:val="28"/>
        </w:rPr>
        <w:t>（</w:t>
      </w:r>
      <w:r w:rsidRPr="00575CE7">
        <w:rPr>
          <w:color w:val="000000"/>
          <w:kern w:val="0"/>
          <w:sz w:val="28"/>
          <w:szCs w:val="28"/>
        </w:rPr>
        <w:t>Gemeinwohl</w:t>
      </w:r>
      <w:r w:rsidR="000310A6">
        <w:rPr>
          <w:color w:val="000000"/>
          <w:kern w:val="0"/>
          <w:sz w:val="28"/>
          <w:szCs w:val="28"/>
        </w:rPr>
        <w:t>）</w:t>
      </w:r>
      <w:r w:rsidRPr="00575CE7">
        <w:rPr>
          <w:rFonts w:hAnsi="標楷體"/>
          <w:color w:val="000000"/>
          <w:kern w:val="0"/>
          <w:sz w:val="28"/>
          <w:szCs w:val="28"/>
        </w:rPr>
        <w:t>的用語來表示其差異</w:t>
      </w:r>
      <w:r w:rsidR="00F5214D" w:rsidRPr="000310A6">
        <w:rPr>
          <w:rFonts w:hAnsi="標楷體" w:hint="eastAsia"/>
          <w:color w:val="000000"/>
          <w:kern w:val="0"/>
          <w:sz w:val="22"/>
          <w:szCs w:val="22"/>
        </w:rPr>
        <w:t>（註五）</w:t>
      </w:r>
      <w:r w:rsidRPr="00575CE7">
        <w:rPr>
          <w:rFonts w:hAnsi="標楷體"/>
          <w:color w:val="000000"/>
          <w:kern w:val="0"/>
          <w:sz w:val="28"/>
          <w:szCs w:val="28"/>
        </w:rPr>
        <w:t>。但「公共利益」，以及「公共福祉」都是典型的不確定法律概念，因此要將之明確的定義幾乎不可能。這種「人言人殊」的概念定義，本席曾稱之為一個「羅</w:t>
      </w:r>
      <w:r w:rsidRPr="00575CE7">
        <w:rPr>
          <w:rFonts w:hAnsi="標楷體"/>
          <w:color w:val="000000"/>
          <w:kern w:val="0"/>
          <w:sz w:val="28"/>
          <w:szCs w:val="28"/>
        </w:rPr>
        <w:lastRenderedPageBreak/>
        <w:t>生門」式的概念</w:t>
      </w:r>
      <w:r w:rsidR="00F5214D" w:rsidRPr="000310A6">
        <w:rPr>
          <w:rFonts w:hAnsi="標楷體" w:hint="eastAsia"/>
          <w:color w:val="000000"/>
          <w:kern w:val="0"/>
          <w:sz w:val="22"/>
          <w:szCs w:val="22"/>
        </w:rPr>
        <w:t>（註六）</w:t>
      </w:r>
      <w:r w:rsidRPr="00575CE7">
        <w:rPr>
          <w:rFonts w:hAnsi="標楷體"/>
          <w:color w:val="000000"/>
          <w:kern w:val="0"/>
          <w:sz w:val="28"/>
          <w:szCs w:val="28"/>
        </w:rPr>
        <w:t>。解釋上，曾有多種嘗試，例如，「受益對象論」</w:t>
      </w:r>
      <w:r w:rsidRPr="00575CE7">
        <w:rPr>
          <w:color w:val="000000"/>
          <w:kern w:val="0"/>
          <w:sz w:val="28"/>
          <w:szCs w:val="28"/>
        </w:rPr>
        <w:t>──</w:t>
      </w:r>
      <w:r w:rsidRPr="00575CE7">
        <w:rPr>
          <w:rFonts w:hAnsi="標楷體"/>
          <w:color w:val="000000"/>
          <w:kern w:val="0"/>
          <w:sz w:val="28"/>
          <w:szCs w:val="28"/>
        </w:rPr>
        <w:t>公益主要是以不特定的大多數人民，以及國家社會的利益作為受益人為特徵，這是最古老與多數意見。但現代國家理念，照顧弱勢的個人，亦可能符合公益。於是，亦有所謂的「目的論」</w:t>
      </w:r>
      <w:r w:rsidRPr="00575CE7">
        <w:rPr>
          <w:color w:val="000000"/>
          <w:kern w:val="0"/>
          <w:sz w:val="28"/>
          <w:szCs w:val="28"/>
        </w:rPr>
        <w:t>──</w:t>
      </w:r>
      <w:r w:rsidRPr="00575CE7">
        <w:rPr>
          <w:rFonts w:hAnsi="標楷體"/>
          <w:color w:val="000000"/>
          <w:kern w:val="0"/>
          <w:sz w:val="28"/>
          <w:szCs w:val="28"/>
        </w:rPr>
        <w:t>以公共利益是為了達到由憲法漸次所規定的國家任務而產生的價值判斷。</w:t>
      </w:r>
    </w:p>
    <w:p w:rsidR="007E5454" w:rsidRPr="00575CE7" w:rsidRDefault="007E5454" w:rsidP="0038144F">
      <w:pPr>
        <w:kinsoku w:val="0"/>
        <w:overflowPunct w:val="0"/>
        <w:adjustRightInd w:val="0"/>
        <w:snapToGrid w:val="0"/>
        <w:spacing w:line="391" w:lineRule="exact"/>
        <w:ind w:left="1162" w:firstLine="567"/>
        <w:jc w:val="both"/>
        <w:rPr>
          <w:color w:val="000000"/>
          <w:kern w:val="0"/>
          <w:sz w:val="28"/>
          <w:szCs w:val="28"/>
        </w:rPr>
      </w:pPr>
      <w:r w:rsidRPr="00575CE7">
        <w:rPr>
          <w:rFonts w:hAnsi="標楷體"/>
          <w:color w:val="000000"/>
          <w:kern w:val="0"/>
          <w:sz w:val="28"/>
          <w:szCs w:val="28"/>
        </w:rPr>
        <w:t>這種涉及到憲法所追求目的位階性的「內容論」，也可以多方面的考量每種法律所追求的公共利益之份量，以及其對人民權利侵害的程度，與斟酌憲法所欲保障的強度，為綜合的考量，所獲得具有正面價值與享有利益的結果，即可認定為公共利益。這當是比較可採的見解。</w:t>
      </w:r>
    </w:p>
    <w:p w:rsidR="007E5454" w:rsidRPr="00575CE7" w:rsidRDefault="007E5454" w:rsidP="0038144F">
      <w:pPr>
        <w:kinsoku w:val="0"/>
        <w:overflowPunct w:val="0"/>
        <w:adjustRightInd w:val="0"/>
        <w:snapToGrid w:val="0"/>
        <w:spacing w:line="391" w:lineRule="exact"/>
        <w:ind w:left="1162" w:firstLine="567"/>
        <w:jc w:val="both"/>
        <w:rPr>
          <w:color w:val="000000"/>
          <w:kern w:val="0"/>
          <w:sz w:val="28"/>
          <w:szCs w:val="28"/>
        </w:rPr>
      </w:pPr>
      <w:r w:rsidRPr="00575CE7">
        <w:rPr>
          <w:rFonts w:hAnsi="標楷體"/>
          <w:color w:val="000000"/>
          <w:kern w:val="0"/>
          <w:sz w:val="28"/>
          <w:szCs w:val="28"/>
        </w:rPr>
        <w:t>在徵收的公益判斷，並不出上述學界討論的「受益對象論」或「目的論」</w:t>
      </w:r>
      <w:r w:rsidR="000310A6">
        <w:rPr>
          <w:color w:val="000000"/>
          <w:kern w:val="0"/>
          <w:sz w:val="28"/>
          <w:szCs w:val="28"/>
        </w:rPr>
        <w:t>（</w:t>
      </w:r>
      <w:r w:rsidRPr="00575CE7">
        <w:rPr>
          <w:rFonts w:hAnsi="標楷體"/>
          <w:color w:val="000000"/>
          <w:kern w:val="0"/>
          <w:sz w:val="28"/>
          <w:szCs w:val="28"/>
        </w:rPr>
        <w:t>內容論</w:t>
      </w:r>
      <w:r w:rsidR="000310A6">
        <w:rPr>
          <w:color w:val="000000"/>
          <w:kern w:val="0"/>
          <w:sz w:val="28"/>
          <w:szCs w:val="28"/>
        </w:rPr>
        <w:t>）</w:t>
      </w:r>
      <w:r w:rsidRPr="00575CE7">
        <w:rPr>
          <w:rFonts w:hAnsi="標楷體"/>
          <w:color w:val="000000"/>
          <w:kern w:val="0"/>
          <w:sz w:val="28"/>
          <w:szCs w:val="28"/>
        </w:rPr>
        <w:t>的範圍，結論當採「目的論」為宜。故土地徵收條例第三條之二第一項，即採此種公共利益的判斷模式</w:t>
      </w:r>
      <w:r w:rsidRPr="00575CE7">
        <w:rPr>
          <w:color w:val="000000"/>
          <w:kern w:val="0"/>
          <w:sz w:val="28"/>
          <w:szCs w:val="28"/>
        </w:rPr>
        <w:t>──</w:t>
      </w:r>
      <w:r w:rsidRPr="00575CE7">
        <w:rPr>
          <w:rFonts w:hAnsi="標楷體"/>
          <w:color w:val="000000"/>
          <w:kern w:val="0"/>
          <w:sz w:val="28"/>
          <w:szCs w:val="28"/>
        </w:rPr>
        <w:t>對於每一個徵收計畫案的公共利益考量，必須通過所有涉及社會因素、經濟因素、文化及生態因素、永續發展因素等予以公平公正的衡量後，方得許可此一徵收計畫也</w:t>
      </w:r>
      <w:r w:rsidR="00F5214D" w:rsidRPr="000310A6">
        <w:rPr>
          <w:rFonts w:hAnsi="標楷體" w:hint="eastAsia"/>
          <w:color w:val="000000"/>
          <w:kern w:val="0"/>
          <w:sz w:val="22"/>
          <w:szCs w:val="22"/>
        </w:rPr>
        <w:t>（註七）</w:t>
      </w:r>
      <w:r w:rsidRPr="00575CE7">
        <w:rPr>
          <w:rFonts w:hAnsi="標楷體"/>
          <w:color w:val="000000"/>
          <w:kern w:val="0"/>
          <w:sz w:val="28"/>
          <w:szCs w:val="28"/>
        </w:rPr>
        <w:t>。</w:t>
      </w:r>
    </w:p>
    <w:p w:rsidR="007E5454" w:rsidRPr="00575CE7" w:rsidRDefault="007E5454" w:rsidP="0038144F">
      <w:pPr>
        <w:kinsoku w:val="0"/>
        <w:overflowPunct w:val="0"/>
        <w:adjustRightInd w:val="0"/>
        <w:snapToGrid w:val="0"/>
        <w:spacing w:line="391" w:lineRule="exact"/>
        <w:ind w:left="1162" w:firstLine="567"/>
        <w:jc w:val="both"/>
        <w:rPr>
          <w:color w:val="000000"/>
          <w:kern w:val="0"/>
          <w:sz w:val="28"/>
          <w:szCs w:val="28"/>
        </w:rPr>
      </w:pPr>
      <w:r w:rsidRPr="00575CE7">
        <w:rPr>
          <w:rFonts w:hAnsi="標楷體"/>
          <w:color w:val="000000"/>
          <w:kern w:val="0"/>
          <w:sz w:val="28"/>
          <w:szCs w:val="28"/>
        </w:rPr>
        <w:t>因此，憲法對財產權的保障，迥異於其他人權，設下了兩道關卡：首先，必須經過立法承認，具有特別優勢的公共利益，方得許可行政機關動用徵收的強制權力。其次，在實行的程序，除了嚴格的必要性外，仍須給予公正的補償。就此第二道，也是屬於「次要的」防衛功能而言，「財產權保障」</w:t>
      </w:r>
      <w:r w:rsidR="000310A6">
        <w:rPr>
          <w:color w:val="000000"/>
          <w:kern w:val="0"/>
          <w:sz w:val="28"/>
          <w:szCs w:val="28"/>
        </w:rPr>
        <w:t>（</w:t>
      </w:r>
      <w:r w:rsidRPr="00575CE7">
        <w:rPr>
          <w:color w:val="000000"/>
          <w:kern w:val="0"/>
          <w:sz w:val="28"/>
          <w:szCs w:val="28"/>
        </w:rPr>
        <w:t>Eigentumsgarantie</w:t>
      </w:r>
      <w:r w:rsidR="000310A6">
        <w:rPr>
          <w:color w:val="000000"/>
          <w:kern w:val="0"/>
          <w:sz w:val="28"/>
          <w:szCs w:val="28"/>
        </w:rPr>
        <w:t>）</w:t>
      </w:r>
      <w:r w:rsidRPr="00575CE7">
        <w:rPr>
          <w:rFonts w:hAnsi="標楷體"/>
          <w:color w:val="000000"/>
          <w:kern w:val="0"/>
          <w:sz w:val="28"/>
          <w:szCs w:val="28"/>
        </w:rPr>
        <w:t>才轉變成為「財產價值之保障」</w:t>
      </w:r>
      <w:r w:rsidR="000310A6">
        <w:rPr>
          <w:color w:val="000000"/>
          <w:kern w:val="0"/>
          <w:sz w:val="28"/>
          <w:szCs w:val="28"/>
        </w:rPr>
        <w:t>（</w:t>
      </w:r>
      <w:r w:rsidRPr="00575CE7">
        <w:rPr>
          <w:color w:val="000000"/>
          <w:kern w:val="0"/>
          <w:sz w:val="28"/>
          <w:szCs w:val="28"/>
        </w:rPr>
        <w:t>Eigentumswertgarantie</w:t>
      </w:r>
      <w:r w:rsidR="000310A6">
        <w:rPr>
          <w:color w:val="000000"/>
          <w:kern w:val="0"/>
          <w:sz w:val="28"/>
          <w:szCs w:val="28"/>
        </w:rPr>
        <w:t>）</w:t>
      </w:r>
      <w:r w:rsidRPr="00575CE7">
        <w:rPr>
          <w:rFonts w:hAnsi="標楷體"/>
          <w:color w:val="000000"/>
          <w:kern w:val="0"/>
          <w:sz w:val="28"/>
          <w:szCs w:val="28"/>
        </w:rPr>
        <w:t>。此一字之差，必須代表憲法財產權保障的第一道關卡的重要性，質言之，若謂「只要給予公正，甚至優惠、超過市價的補償，即可行使徵收權，而不屬於對人民財產權的侵害，</w:t>
      </w:r>
      <w:r w:rsidRPr="003F6646">
        <w:rPr>
          <w:rFonts w:ascii="標楷體" w:hAnsi="標楷體"/>
          <w:color w:val="000000"/>
          <w:kern w:val="0"/>
          <w:sz w:val="28"/>
          <w:szCs w:val="28"/>
        </w:rPr>
        <w:t>……</w:t>
      </w:r>
      <w:r w:rsidRPr="00575CE7">
        <w:rPr>
          <w:rFonts w:hAnsi="標楷體"/>
          <w:color w:val="000000"/>
          <w:kern w:val="0"/>
          <w:sz w:val="28"/>
          <w:szCs w:val="28"/>
        </w:rPr>
        <w:t>云云」，都是對憲法財產權所產生的嚴重誤解，應當嚴予駁斥</w:t>
      </w:r>
      <w:r w:rsidR="00F5214D" w:rsidRPr="000310A6">
        <w:rPr>
          <w:rFonts w:hAnsi="標楷體" w:hint="eastAsia"/>
          <w:color w:val="000000"/>
          <w:kern w:val="0"/>
          <w:sz w:val="22"/>
          <w:szCs w:val="22"/>
        </w:rPr>
        <w:t>（註八）</w:t>
      </w:r>
      <w:r w:rsidRPr="00575CE7">
        <w:rPr>
          <w:rFonts w:hAnsi="標楷體"/>
          <w:color w:val="000000"/>
          <w:kern w:val="0"/>
          <w:sz w:val="28"/>
          <w:szCs w:val="28"/>
        </w:rPr>
        <w:t>。</w:t>
      </w:r>
    </w:p>
    <w:p w:rsidR="007E5454" w:rsidRPr="00575CE7" w:rsidRDefault="007E5454" w:rsidP="0038144F">
      <w:pPr>
        <w:pStyle w:val="ListParagraph"/>
        <w:numPr>
          <w:ilvl w:val="0"/>
          <w:numId w:val="4"/>
        </w:numPr>
        <w:kinsoku w:val="0"/>
        <w:overflowPunct w:val="0"/>
        <w:adjustRightInd w:val="0"/>
        <w:snapToGrid w:val="0"/>
        <w:spacing w:line="391" w:lineRule="exact"/>
        <w:ind w:leftChars="0" w:left="1162" w:hanging="595"/>
        <w:jc w:val="both"/>
        <w:rPr>
          <w:rFonts w:ascii="Times New Roman" w:eastAsia="標楷體" w:hAnsi="Times New Roman"/>
          <w:b/>
          <w:color w:val="000000"/>
          <w:kern w:val="0"/>
          <w:sz w:val="28"/>
          <w:szCs w:val="28"/>
        </w:rPr>
      </w:pPr>
      <w:r w:rsidRPr="00575CE7">
        <w:rPr>
          <w:rFonts w:ascii="Times New Roman" w:eastAsia="標楷體" w:hAnsi="標楷體"/>
          <w:b/>
          <w:color w:val="000000"/>
          <w:kern w:val="0"/>
          <w:sz w:val="28"/>
          <w:szCs w:val="28"/>
        </w:rPr>
        <w:t>徵收公益的內容</w:t>
      </w:r>
      <w:r w:rsidRPr="00575CE7">
        <w:rPr>
          <w:rFonts w:ascii="Times New Roman" w:eastAsia="標楷體" w:hAnsi="Times New Roman"/>
          <w:b/>
          <w:color w:val="000000"/>
          <w:kern w:val="0"/>
          <w:sz w:val="28"/>
          <w:szCs w:val="28"/>
        </w:rPr>
        <w:t>──</w:t>
      </w:r>
      <w:r w:rsidRPr="00575CE7">
        <w:rPr>
          <w:rFonts w:ascii="Times New Roman" w:eastAsia="標楷體" w:hAnsi="標楷體"/>
          <w:b/>
          <w:color w:val="000000"/>
          <w:kern w:val="0"/>
          <w:sz w:val="28"/>
          <w:szCs w:val="28"/>
        </w:rPr>
        <w:t>仍以公用徵收為主、公益徵收為輔</w:t>
      </w:r>
    </w:p>
    <w:p w:rsidR="007E5454" w:rsidRPr="00575CE7" w:rsidRDefault="007E5454" w:rsidP="0038144F">
      <w:pPr>
        <w:kinsoku w:val="0"/>
        <w:overflowPunct w:val="0"/>
        <w:adjustRightInd w:val="0"/>
        <w:snapToGrid w:val="0"/>
        <w:spacing w:line="391" w:lineRule="exact"/>
        <w:ind w:left="1162" w:firstLine="567"/>
        <w:jc w:val="both"/>
        <w:rPr>
          <w:color w:val="000000"/>
          <w:kern w:val="0"/>
          <w:sz w:val="28"/>
          <w:szCs w:val="28"/>
        </w:rPr>
      </w:pPr>
      <w:r w:rsidRPr="00575CE7">
        <w:rPr>
          <w:rFonts w:hAnsi="標楷體"/>
          <w:color w:val="000000"/>
          <w:kern w:val="0"/>
          <w:sz w:val="28"/>
          <w:szCs w:val="28"/>
        </w:rPr>
        <w:t>雖然徵收公益應有別於一般公益的份量要求，上述的目的論僅提供論理上的依據。但作為國家建設不可或缺的一項公權力，徵收的許可性及其界限，一直隨同法治國家理念及憲法保障人民財產權的原則，同步發展。此可由關涉法治國家原則發展居關鍵地位的比例原則，最早被適用的領域，即是規範徵收的案件之上，可以得證。</w:t>
      </w:r>
    </w:p>
    <w:p w:rsidR="007E5454" w:rsidRPr="00575CE7" w:rsidRDefault="007E5454" w:rsidP="0038144F">
      <w:pPr>
        <w:kinsoku w:val="0"/>
        <w:overflowPunct w:val="0"/>
        <w:adjustRightInd w:val="0"/>
        <w:snapToGrid w:val="0"/>
        <w:spacing w:line="391" w:lineRule="exact"/>
        <w:ind w:left="1162" w:firstLine="567"/>
        <w:jc w:val="both"/>
        <w:rPr>
          <w:color w:val="000000"/>
          <w:kern w:val="0"/>
          <w:sz w:val="28"/>
          <w:szCs w:val="28"/>
        </w:rPr>
      </w:pPr>
      <w:r w:rsidRPr="00575CE7">
        <w:rPr>
          <w:rFonts w:hAnsi="標楷體"/>
          <w:color w:val="000000"/>
          <w:kern w:val="0"/>
          <w:sz w:val="28"/>
          <w:szCs w:val="28"/>
        </w:rPr>
        <w:t>可先由財產徵收本來的原意，乃是「公用徵收」</w:t>
      </w:r>
      <w:r w:rsidR="000310A6">
        <w:rPr>
          <w:color w:val="000000"/>
          <w:kern w:val="0"/>
          <w:sz w:val="28"/>
          <w:szCs w:val="28"/>
        </w:rPr>
        <w:t>（</w:t>
      </w:r>
      <w:r w:rsidRPr="00575CE7">
        <w:rPr>
          <w:color w:val="000000"/>
          <w:kern w:val="0"/>
          <w:sz w:val="28"/>
          <w:szCs w:val="28"/>
        </w:rPr>
        <w:t>Public Use</w:t>
      </w:r>
      <w:r w:rsidR="000310A6">
        <w:rPr>
          <w:color w:val="000000"/>
          <w:kern w:val="0"/>
          <w:sz w:val="28"/>
          <w:szCs w:val="28"/>
        </w:rPr>
        <w:t>）</w:t>
      </w:r>
      <w:r w:rsidRPr="00575CE7">
        <w:rPr>
          <w:rFonts w:hAnsi="標楷體"/>
          <w:color w:val="000000"/>
          <w:kern w:val="0"/>
          <w:sz w:val="28"/>
          <w:szCs w:val="28"/>
        </w:rPr>
        <w:t>談起</w:t>
      </w:r>
      <w:r w:rsidR="000310A6">
        <w:rPr>
          <w:color w:val="000000"/>
          <w:kern w:val="0"/>
          <w:sz w:val="28"/>
          <w:szCs w:val="28"/>
        </w:rPr>
        <w:t>（</w:t>
      </w:r>
      <w:r w:rsidRPr="00575CE7">
        <w:rPr>
          <w:rFonts w:hAnsi="標楷體"/>
          <w:color w:val="000000"/>
          <w:kern w:val="0"/>
          <w:sz w:val="28"/>
          <w:szCs w:val="28"/>
        </w:rPr>
        <w:t>例如，美國憲法增修文第五條之規定</w:t>
      </w:r>
      <w:r w:rsidR="000310A6">
        <w:rPr>
          <w:color w:val="000000"/>
          <w:kern w:val="0"/>
          <w:sz w:val="28"/>
          <w:szCs w:val="28"/>
        </w:rPr>
        <w:t>）</w:t>
      </w:r>
      <w:r w:rsidRPr="00575CE7">
        <w:rPr>
          <w:rFonts w:hAnsi="標楷體"/>
          <w:color w:val="000000"/>
          <w:kern w:val="0"/>
          <w:sz w:val="28"/>
          <w:szCs w:val="28"/>
        </w:rPr>
        <w:t>。國家為了一定的公共任務所需，方得徵收人民的財產，成為法國大革命之後立憲國家所公認的原則。影響後世，包括我國土地法及土地徵收法規在內的德國普魯</w:t>
      </w:r>
      <w:r w:rsidRPr="00575CE7">
        <w:rPr>
          <w:rFonts w:hAnsi="標楷體"/>
          <w:color w:val="000000"/>
          <w:kern w:val="0"/>
          <w:sz w:val="28"/>
          <w:szCs w:val="28"/>
        </w:rPr>
        <w:lastRenderedPageBreak/>
        <w:t>士邦，在一八七四年公布一部「土地徵收法」，開始實施此種徵收模式。本法將得以徵收的要件</w:t>
      </w:r>
      <w:r w:rsidRPr="00575CE7">
        <w:rPr>
          <w:color w:val="000000"/>
          <w:kern w:val="0"/>
          <w:sz w:val="28"/>
          <w:szCs w:val="28"/>
        </w:rPr>
        <w:t>──</w:t>
      </w:r>
      <w:r w:rsidRPr="00575CE7">
        <w:rPr>
          <w:rFonts w:hAnsi="標楷體"/>
          <w:color w:val="000000"/>
          <w:kern w:val="0"/>
          <w:sz w:val="28"/>
          <w:szCs w:val="28"/>
        </w:rPr>
        <w:t>限於國家為了達到公共福祉，而興辦各種之「公共事業」，包括政府機關、能源水電、交通、國防、教育等，都賦予得以徵收的公益理由。這些有利於公益的事業機構都是公立、且提供公共服務之用。國家強制徵收的結果，即是將此私有財產移轉為公有財產。這種「財產權人」更易的過程，形成財產標的由「服務私益」轉為「服務公益」為特色，以「新財產權人」為實現公益的「主體」，公用徵收也形成「為公共事業創造財產」的制度</w:t>
      </w:r>
      <w:r w:rsidR="00F5214D" w:rsidRPr="000310A6">
        <w:rPr>
          <w:rFonts w:hAnsi="標楷體" w:hint="eastAsia"/>
          <w:color w:val="000000"/>
          <w:kern w:val="0"/>
          <w:sz w:val="22"/>
          <w:szCs w:val="22"/>
        </w:rPr>
        <w:t>（註九）</w:t>
      </w:r>
      <w:r w:rsidRPr="00575CE7">
        <w:rPr>
          <w:rFonts w:hAnsi="標楷體"/>
          <w:color w:val="000000"/>
          <w:kern w:val="0"/>
          <w:sz w:val="28"/>
          <w:szCs w:val="28"/>
        </w:rPr>
        <w:t>。</w:t>
      </w:r>
    </w:p>
    <w:p w:rsidR="007E5454" w:rsidRPr="00575CE7" w:rsidRDefault="007E5454" w:rsidP="0038144F">
      <w:pPr>
        <w:kinsoku w:val="0"/>
        <w:overflowPunct w:val="0"/>
        <w:adjustRightInd w:val="0"/>
        <w:snapToGrid w:val="0"/>
        <w:spacing w:line="391" w:lineRule="exact"/>
        <w:ind w:left="1162" w:firstLine="567"/>
        <w:jc w:val="both"/>
        <w:rPr>
          <w:color w:val="000000"/>
          <w:kern w:val="0"/>
          <w:sz w:val="28"/>
          <w:szCs w:val="28"/>
        </w:rPr>
      </w:pPr>
      <w:r w:rsidRPr="00575CE7">
        <w:rPr>
          <w:rFonts w:hAnsi="標楷體"/>
          <w:color w:val="000000"/>
          <w:kern w:val="0"/>
          <w:sz w:val="28"/>
          <w:szCs w:val="28"/>
        </w:rPr>
        <w:t>既然徵收僅限於政府機構與公共事業</w:t>
      </w:r>
      <w:r w:rsidR="000310A6">
        <w:rPr>
          <w:color w:val="000000"/>
          <w:kern w:val="0"/>
          <w:sz w:val="28"/>
          <w:szCs w:val="28"/>
        </w:rPr>
        <w:t>（</w:t>
      </w:r>
      <w:r w:rsidRPr="00575CE7">
        <w:rPr>
          <w:rFonts w:hAnsi="標楷體"/>
          <w:color w:val="000000"/>
          <w:kern w:val="0"/>
          <w:sz w:val="28"/>
          <w:szCs w:val="28"/>
        </w:rPr>
        <w:t>即公法人之泛稱</w:t>
      </w:r>
      <w:r w:rsidR="000310A6">
        <w:rPr>
          <w:color w:val="000000"/>
          <w:kern w:val="0"/>
          <w:sz w:val="28"/>
          <w:szCs w:val="28"/>
        </w:rPr>
        <w:t>）</w:t>
      </w:r>
      <w:r w:rsidRPr="00575CE7">
        <w:rPr>
          <w:rFonts w:hAnsi="標楷體"/>
          <w:color w:val="000000"/>
          <w:kern w:val="0"/>
          <w:sz w:val="28"/>
          <w:szCs w:val="28"/>
        </w:rPr>
        <w:t>得為徵收主體，且僅以其法定職務範圍內方可行使徵收，又須予全額補償，則徵收的濫用危機可望減少，也不易產生圖利私人的問題。被徵收的人民容易被「犠牲小我，貢獻社會」的道德律所說服，徵收行為即容易獲得民眾的諒解與支持。此種徵收模式被稱為「古典徵收」</w:t>
      </w:r>
      <w:r w:rsidR="000310A6">
        <w:rPr>
          <w:color w:val="000000"/>
          <w:kern w:val="0"/>
          <w:sz w:val="28"/>
          <w:szCs w:val="28"/>
        </w:rPr>
        <w:t>（</w:t>
      </w:r>
      <w:r w:rsidRPr="00575CE7">
        <w:rPr>
          <w:color w:val="000000"/>
          <w:kern w:val="0"/>
          <w:sz w:val="28"/>
          <w:szCs w:val="28"/>
        </w:rPr>
        <w:t>Klassische Enteignung</w:t>
      </w:r>
      <w:r w:rsidR="000310A6">
        <w:rPr>
          <w:color w:val="000000"/>
          <w:kern w:val="0"/>
          <w:sz w:val="28"/>
          <w:szCs w:val="28"/>
        </w:rPr>
        <w:t>）</w:t>
      </w:r>
      <w:r w:rsidRPr="00575CE7">
        <w:rPr>
          <w:rFonts w:hAnsi="標楷體"/>
          <w:color w:val="000000"/>
          <w:kern w:val="0"/>
          <w:sz w:val="28"/>
          <w:szCs w:val="28"/>
        </w:rPr>
        <w:t>，自從普魯士邦制定此徵收法後，迅即為各邦徵收法所採納，甚至遠播至日本、我國。影響所及，目前德國各邦的徵收法制都仍循此一百五十年老法的模式也。</w:t>
      </w:r>
    </w:p>
    <w:p w:rsidR="007E5454" w:rsidRPr="00575CE7" w:rsidRDefault="007E5454" w:rsidP="0038144F">
      <w:pPr>
        <w:kinsoku w:val="0"/>
        <w:overflowPunct w:val="0"/>
        <w:adjustRightInd w:val="0"/>
        <w:snapToGrid w:val="0"/>
        <w:spacing w:line="391" w:lineRule="exact"/>
        <w:ind w:left="1162" w:firstLine="567"/>
        <w:jc w:val="both"/>
        <w:rPr>
          <w:color w:val="000000"/>
          <w:kern w:val="0"/>
          <w:sz w:val="28"/>
          <w:szCs w:val="28"/>
        </w:rPr>
      </w:pPr>
      <w:r w:rsidRPr="00575CE7">
        <w:rPr>
          <w:rFonts w:hAnsi="標楷體"/>
          <w:color w:val="000000"/>
          <w:kern w:val="0"/>
          <w:sz w:val="28"/>
          <w:szCs w:val="28"/>
        </w:rPr>
        <w:t>財產徵收等於「公用徵收」的代名詞，一直到了一次大戰後，為了解決難民的房荒、國家欲改善人民生活水準，許可私營水電能源企業徵收土地以興建管道、高壓電線之設備以及為增加就業機會，得實施各種經濟政策，古典公用徵收概念才遞變為「擴張的徵收概念」</w:t>
      </w:r>
      <w:r w:rsidR="000310A6">
        <w:rPr>
          <w:color w:val="000000"/>
          <w:kern w:val="0"/>
          <w:sz w:val="28"/>
          <w:szCs w:val="28"/>
        </w:rPr>
        <w:t>（</w:t>
      </w:r>
      <w:r w:rsidRPr="00575CE7">
        <w:rPr>
          <w:color w:val="000000"/>
          <w:kern w:val="0"/>
          <w:sz w:val="28"/>
          <w:szCs w:val="28"/>
        </w:rPr>
        <w:t>erweiterer Enteignungsbegriff</w:t>
      </w:r>
      <w:r w:rsidR="000310A6">
        <w:rPr>
          <w:color w:val="000000"/>
          <w:kern w:val="0"/>
          <w:sz w:val="28"/>
          <w:szCs w:val="28"/>
        </w:rPr>
        <w:t>）</w:t>
      </w:r>
      <w:r w:rsidRPr="00575CE7">
        <w:rPr>
          <w:rFonts w:hAnsi="標楷體"/>
          <w:color w:val="000000"/>
          <w:kern w:val="0"/>
          <w:sz w:val="28"/>
          <w:szCs w:val="28"/>
        </w:rPr>
        <w:t>。「公用徵收」即為「公益徵收」所取代。徵收公益概念已由「公用」變為「概括公益」</w:t>
      </w:r>
      <w:r w:rsidR="00F5214D" w:rsidRPr="000310A6">
        <w:rPr>
          <w:rFonts w:hAnsi="標楷體" w:hint="eastAsia"/>
          <w:color w:val="000000"/>
          <w:kern w:val="0"/>
          <w:sz w:val="22"/>
          <w:szCs w:val="22"/>
        </w:rPr>
        <w:t>（註十）</w:t>
      </w:r>
      <w:r w:rsidRPr="00575CE7">
        <w:rPr>
          <w:rFonts w:hAnsi="標楷體"/>
          <w:color w:val="000000"/>
          <w:kern w:val="0"/>
          <w:sz w:val="28"/>
          <w:szCs w:val="28"/>
        </w:rPr>
        <w:t>。</w:t>
      </w:r>
    </w:p>
    <w:p w:rsidR="007E5454" w:rsidRPr="00575CE7" w:rsidRDefault="007E5454" w:rsidP="0038144F">
      <w:pPr>
        <w:kinsoku w:val="0"/>
        <w:overflowPunct w:val="0"/>
        <w:adjustRightInd w:val="0"/>
        <w:snapToGrid w:val="0"/>
        <w:spacing w:line="391" w:lineRule="exact"/>
        <w:ind w:left="1162" w:firstLine="567"/>
        <w:jc w:val="both"/>
        <w:rPr>
          <w:color w:val="000000"/>
          <w:kern w:val="0"/>
          <w:sz w:val="28"/>
          <w:szCs w:val="28"/>
        </w:rPr>
      </w:pPr>
      <w:r w:rsidRPr="00575CE7">
        <w:rPr>
          <w:rFonts w:hAnsi="標楷體"/>
          <w:color w:val="000000"/>
          <w:kern w:val="0"/>
          <w:sz w:val="28"/>
          <w:szCs w:val="28"/>
        </w:rPr>
        <w:t>我國的徵收法制也呈現出此種現象。土地法第二</w:t>
      </w:r>
      <w:r w:rsidR="00A06E3C">
        <w:rPr>
          <w:rFonts w:hint="eastAsia"/>
          <w:sz w:val="28"/>
          <w:szCs w:val="28"/>
        </w:rPr>
        <w:t>○</w:t>
      </w:r>
      <w:r w:rsidRPr="00575CE7">
        <w:rPr>
          <w:rFonts w:hAnsi="標楷體"/>
          <w:color w:val="000000"/>
          <w:kern w:val="0"/>
          <w:sz w:val="28"/>
          <w:szCs w:val="28"/>
        </w:rPr>
        <w:t>八條即仿效古典徵收的概念，第一項第一至八款，採列舉式的方式，臚列可徵收私人土地的公共事業；第九款概括規定「其他由政府興辦，以公共利益為目的之事業」，亦可為徵收之目的。這些都是典型的為公用之徵收</w:t>
      </w:r>
      <w:r w:rsidRPr="00EC4EBC">
        <w:rPr>
          <w:rFonts w:hAnsi="標楷體"/>
          <w:color w:val="000000"/>
          <w:spacing w:val="-2"/>
          <w:kern w:val="0"/>
          <w:sz w:val="28"/>
          <w:szCs w:val="28"/>
        </w:rPr>
        <w:t>，且徵收主體為國家而非私人，如此，至少還能保持徵收土地為公有。</w:t>
      </w:r>
    </w:p>
    <w:p w:rsidR="007E5454" w:rsidRPr="00575CE7" w:rsidRDefault="007E5454" w:rsidP="0038144F">
      <w:pPr>
        <w:kinsoku w:val="0"/>
        <w:overflowPunct w:val="0"/>
        <w:adjustRightInd w:val="0"/>
        <w:snapToGrid w:val="0"/>
        <w:spacing w:line="391" w:lineRule="exact"/>
        <w:ind w:left="1162" w:firstLine="539"/>
        <w:jc w:val="both"/>
        <w:rPr>
          <w:color w:val="000000"/>
          <w:kern w:val="0"/>
          <w:sz w:val="28"/>
          <w:szCs w:val="28"/>
        </w:rPr>
      </w:pPr>
      <w:r w:rsidRPr="00575CE7">
        <w:rPr>
          <w:rFonts w:hAnsi="標楷體"/>
          <w:color w:val="000000"/>
          <w:kern w:val="0"/>
          <w:sz w:val="28"/>
          <w:szCs w:val="28"/>
        </w:rPr>
        <w:t>然而土地法第二</w:t>
      </w:r>
      <w:r w:rsidR="00A06E3C">
        <w:rPr>
          <w:rFonts w:hint="eastAsia"/>
          <w:sz w:val="28"/>
          <w:szCs w:val="28"/>
        </w:rPr>
        <w:t>○</w:t>
      </w:r>
      <w:r w:rsidRPr="00575CE7">
        <w:rPr>
          <w:rFonts w:hAnsi="標楷體"/>
          <w:color w:val="000000"/>
          <w:kern w:val="0"/>
          <w:sz w:val="28"/>
          <w:szCs w:val="28"/>
        </w:rPr>
        <w:t>九條則規定，為實施經濟政策，得實行徵收。自始，凡是立法者認為有利國家發展的政策，不論是狹義或廣義的經濟政策，如社會政策、土地改革政策、工業政策，無一不可涵括在此擴張的徵收公共利益之下。故國家制定的獎勵投資條例</w:t>
      </w:r>
      <w:r w:rsidR="000310A6">
        <w:rPr>
          <w:color w:val="000000"/>
          <w:kern w:val="0"/>
          <w:sz w:val="28"/>
          <w:szCs w:val="28"/>
        </w:rPr>
        <w:t>（</w:t>
      </w:r>
      <w:r w:rsidRPr="00575CE7">
        <w:rPr>
          <w:rFonts w:hAnsi="標楷體"/>
          <w:color w:val="000000"/>
          <w:kern w:val="0"/>
          <w:sz w:val="28"/>
          <w:szCs w:val="28"/>
        </w:rPr>
        <w:t>第五十五、五十七條</w:t>
      </w:r>
      <w:r w:rsidR="000310A6">
        <w:rPr>
          <w:color w:val="000000"/>
          <w:kern w:val="0"/>
          <w:sz w:val="28"/>
          <w:szCs w:val="28"/>
        </w:rPr>
        <w:t>）</w:t>
      </w:r>
      <w:r w:rsidRPr="00575CE7">
        <w:rPr>
          <w:rFonts w:hAnsi="標楷體"/>
          <w:color w:val="000000"/>
          <w:kern w:val="0"/>
          <w:sz w:val="28"/>
          <w:szCs w:val="28"/>
        </w:rPr>
        <w:t>，實施耕者有其田條例</w:t>
      </w:r>
      <w:r w:rsidR="000310A6">
        <w:rPr>
          <w:color w:val="000000"/>
          <w:kern w:val="0"/>
          <w:sz w:val="28"/>
          <w:szCs w:val="28"/>
        </w:rPr>
        <w:t>（</w:t>
      </w:r>
      <w:r w:rsidRPr="00575CE7">
        <w:rPr>
          <w:rFonts w:hAnsi="標楷體"/>
          <w:color w:val="000000"/>
          <w:kern w:val="0"/>
          <w:sz w:val="28"/>
          <w:szCs w:val="28"/>
        </w:rPr>
        <w:t>第十條</w:t>
      </w:r>
      <w:r w:rsidR="000310A6">
        <w:rPr>
          <w:color w:val="000000"/>
          <w:kern w:val="0"/>
          <w:sz w:val="28"/>
          <w:szCs w:val="28"/>
        </w:rPr>
        <w:t>）</w:t>
      </w:r>
      <w:r w:rsidRPr="00575CE7">
        <w:rPr>
          <w:rFonts w:hAnsi="標楷體"/>
          <w:color w:val="000000"/>
          <w:kern w:val="0"/>
          <w:sz w:val="28"/>
          <w:szCs w:val="28"/>
        </w:rPr>
        <w:t>，國民住宅條例</w:t>
      </w:r>
      <w:r w:rsidR="000310A6">
        <w:rPr>
          <w:color w:val="000000"/>
          <w:kern w:val="0"/>
          <w:sz w:val="28"/>
          <w:szCs w:val="28"/>
        </w:rPr>
        <w:t>（</w:t>
      </w:r>
      <w:r w:rsidRPr="00575CE7">
        <w:rPr>
          <w:rFonts w:hAnsi="標楷體"/>
          <w:color w:val="000000"/>
          <w:kern w:val="0"/>
          <w:sz w:val="28"/>
          <w:szCs w:val="28"/>
        </w:rPr>
        <w:t>第十條</w:t>
      </w:r>
      <w:r w:rsidR="000310A6">
        <w:rPr>
          <w:color w:val="000000"/>
          <w:kern w:val="0"/>
          <w:sz w:val="28"/>
          <w:szCs w:val="28"/>
        </w:rPr>
        <w:t>）</w:t>
      </w:r>
      <w:r w:rsidRPr="00575CE7">
        <w:rPr>
          <w:rFonts w:hAnsi="標楷體"/>
          <w:color w:val="000000"/>
          <w:kern w:val="0"/>
          <w:sz w:val="28"/>
          <w:szCs w:val="28"/>
        </w:rPr>
        <w:t>，都有許可徵收私人土地而後轉入工業投資者、佃農及國宅承購人之規定</w:t>
      </w:r>
      <w:r w:rsidR="00F5214D" w:rsidRPr="000310A6">
        <w:rPr>
          <w:rFonts w:hAnsi="標楷體" w:hint="eastAsia"/>
          <w:color w:val="000000"/>
          <w:kern w:val="0"/>
          <w:sz w:val="22"/>
          <w:szCs w:val="22"/>
        </w:rPr>
        <w:t>（註十一）</w:t>
      </w:r>
      <w:r w:rsidRPr="00575CE7">
        <w:rPr>
          <w:rFonts w:hAnsi="標楷體"/>
          <w:color w:val="000000"/>
          <w:kern w:val="0"/>
          <w:sz w:val="28"/>
          <w:szCs w:val="28"/>
        </w:rPr>
        <w:t>。</w:t>
      </w:r>
    </w:p>
    <w:p w:rsidR="007E5454" w:rsidRPr="00575CE7" w:rsidRDefault="007E5454" w:rsidP="0038144F">
      <w:pPr>
        <w:kinsoku w:val="0"/>
        <w:overflowPunct w:val="0"/>
        <w:adjustRightInd w:val="0"/>
        <w:snapToGrid w:val="0"/>
        <w:spacing w:line="391" w:lineRule="exact"/>
        <w:ind w:left="1162" w:firstLine="567"/>
        <w:jc w:val="both"/>
        <w:rPr>
          <w:color w:val="000000"/>
          <w:kern w:val="0"/>
          <w:sz w:val="28"/>
          <w:szCs w:val="28"/>
        </w:rPr>
      </w:pPr>
      <w:r w:rsidRPr="00575CE7">
        <w:rPr>
          <w:rFonts w:hAnsi="標楷體"/>
          <w:color w:val="000000"/>
          <w:kern w:val="0"/>
          <w:sz w:val="28"/>
          <w:szCs w:val="28"/>
        </w:rPr>
        <w:t>土地法此種徵收的公益分為古典與擴張的法制，也被後來制定的土地徵收條例所繼承。依該條例第三條之規定：「國家因公益需要，</w:t>
      </w:r>
      <w:r w:rsidRPr="00575CE7">
        <w:rPr>
          <w:rFonts w:hAnsi="標楷體"/>
          <w:color w:val="000000"/>
          <w:kern w:val="0"/>
          <w:sz w:val="28"/>
          <w:szCs w:val="28"/>
        </w:rPr>
        <w:lastRenderedPageBreak/>
        <w:t>興辦下列各款事業，得徵收私有土地；徵收之範圍，應以其事業所必須者為限。」同條第一款至第九款倣效土地法第二</w:t>
      </w:r>
      <w:r w:rsidR="00A06E3C">
        <w:rPr>
          <w:rFonts w:hint="eastAsia"/>
          <w:sz w:val="28"/>
          <w:szCs w:val="28"/>
        </w:rPr>
        <w:t>○</w:t>
      </w:r>
      <w:r w:rsidRPr="00575CE7">
        <w:rPr>
          <w:rFonts w:hAnsi="標楷體"/>
          <w:color w:val="000000"/>
          <w:kern w:val="0"/>
          <w:sz w:val="28"/>
          <w:szCs w:val="28"/>
        </w:rPr>
        <w:t>八條的公用事業種類之規定，但第十款的概括條款「其他依法得徵收土地之事業」和土地法第二</w:t>
      </w:r>
      <w:r w:rsidR="00A06E3C">
        <w:rPr>
          <w:rFonts w:hint="eastAsia"/>
          <w:sz w:val="28"/>
          <w:szCs w:val="28"/>
        </w:rPr>
        <w:t>○</w:t>
      </w:r>
      <w:r w:rsidRPr="00575CE7">
        <w:rPr>
          <w:rFonts w:hAnsi="標楷體"/>
          <w:color w:val="000000"/>
          <w:kern w:val="0"/>
          <w:sz w:val="28"/>
          <w:szCs w:val="28"/>
        </w:rPr>
        <w:t>八條第九款概括規定「其他由政府興辦，以公共利益為目的之事業」，仍強調以「公辦公共利益事業」為限的規定迥然不同，顯示土地徵收條例的許可徵收要件，已經擴張到任何法律皆可基於其不同立法目的，開啓許可徵收之大門。故儘管土地徵收條例並未如土地法第二</w:t>
      </w:r>
      <w:r w:rsidR="00A06E3C">
        <w:rPr>
          <w:rFonts w:hint="eastAsia"/>
          <w:sz w:val="28"/>
          <w:szCs w:val="28"/>
        </w:rPr>
        <w:t>○</w:t>
      </w:r>
      <w:r w:rsidRPr="00575CE7">
        <w:rPr>
          <w:rFonts w:hAnsi="標楷體"/>
          <w:color w:val="000000"/>
          <w:kern w:val="0"/>
          <w:sz w:val="28"/>
          <w:szCs w:val="28"/>
        </w:rPr>
        <w:t>九條明示為經濟政策可為徵收，及許可將徵收土地轉於私人之上，但第三條第十款的「全面授權」，已將徵收的公用原則大幅度轉變為「公益徵收」矣。徵收的公益也「降格」為一般公益，是為立法與學界所漠視的現象。</w:t>
      </w:r>
    </w:p>
    <w:p w:rsidR="007E5454" w:rsidRPr="00575CE7" w:rsidRDefault="007E5454" w:rsidP="0038144F">
      <w:pPr>
        <w:kinsoku w:val="0"/>
        <w:overflowPunct w:val="0"/>
        <w:adjustRightInd w:val="0"/>
        <w:snapToGrid w:val="0"/>
        <w:spacing w:line="391" w:lineRule="exact"/>
        <w:ind w:left="1162" w:firstLine="567"/>
        <w:jc w:val="both"/>
        <w:rPr>
          <w:color w:val="000000"/>
          <w:kern w:val="0"/>
          <w:sz w:val="28"/>
          <w:szCs w:val="28"/>
        </w:rPr>
      </w:pPr>
      <w:r w:rsidRPr="00575CE7">
        <w:rPr>
          <w:rFonts w:hAnsi="標楷體"/>
          <w:color w:val="000000"/>
          <w:kern w:val="0"/>
          <w:sz w:val="28"/>
          <w:szCs w:val="28"/>
        </w:rPr>
        <w:t>然而，儘管我國的徵收法制，雖由作為徵收基準法的土地徵收條例以觀，仍是古典意義「公用徵收」為主，現代意義的「公益徵收」為輔，但實際運用上，並不妨礙立法者隨時得以公共利益之名賦予行政權力行使徵收之權，以及移轉土地於私人之上，故對於徵收的公益及有利私人的徵收，應予有效的界定之，已為要務矣</w:t>
      </w:r>
      <w:r w:rsidR="00F5214D" w:rsidRPr="000310A6">
        <w:rPr>
          <w:rFonts w:hAnsi="標楷體" w:hint="eastAsia"/>
          <w:color w:val="000000"/>
          <w:kern w:val="0"/>
          <w:sz w:val="22"/>
          <w:szCs w:val="22"/>
        </w:rPr>
        <w:t>（註十二）</w:t>
      </w:r>
      <w:r w:rsidRPr="00575CE7">
        <w:rPr>
          <w:rFonts w:hAnsi="標楷體"/>
          <w:color w:val="000000"/>
          <w:kern w:val="0"/>
          <w:sz w:val="28"/>
          <w:szCs w:val="28"/>
        </w:rPr>
        <w:t>。</w:t>
      </w:r>
    </w:p>
    <w:p w:rsidR="007E5454" w:rsidRPr="00575CE7" w:rsidRDefault="007E5454" w:rsidP="0038144F">
      <w:pPr>
        <w:pStyle w:val="ListParagraph"/>
        <w:numPr>
          <w:ilvl w:val="0"/>
          <w:numId w:val="4"/>
        </w:numPr>
        <w:kinsoku w:val="0"/>
        <w:overflowPunct w:val="0"/>
        <w:adjustRightInd w:val="0"/>
        <w:snapToGrid w:val="0"/>
        <w:spacing w:line="391" w:lineRule="exact"/>
        <w:ind w:leftChars="0" w:left="1162" w:hanging="595"/>
        <w:jc w:val="both"/>
        <w:rPr>
          <w:rFonts w:ascii="Times New Roman" w:eastAsia="標楷體" w:hAnsi="Times New Roman"/>
          <w:b/>
          <w:color w:val="000000"/>
          <w:kern w:val="0"/>
          <w:sz w:val="28"/>
          <w:szCs w:val="28"/>
        </w:rPr>
      </w:pPr>
      <w:r w:rsidRPr="00575CE7">
        <w:rPr>
          <w:rFonts w:ascii="Times New Roman" w:eastAsia="標楷體" w:hAnsi="標楷體"/>
          <w:b/>
          <w:color w:val="000000"/>
          <w:kern w:val="0"/>
          <w:sz w:val="28"/>
          <w:szCs w:val="28"/>
        </w:rPr>
        <w:t>有益私人徵收的許可性</w:t>
      </w:r>
    </w:p>
    <w:p w:rsidR="007E5454" w:rsidRPr="00575CE7" w:rsidRDefault="00E9276F" w:rsidP="0038144F">
      <w:pPr>
        <w:kinsoku w:val="0"/>
        <w:overflowPunct w:val="0"/>
        <w:adjustRightInd w:val="0"/>
        <w:snapToGrid w:val="0"/>
        <w:spacing w:line="391" w:lineRule="exact"/>
        <w:ind w:left="1077"/>
        <w:jc w:val="both"/>
        <w:rPr>
          <w:color w:val="000000"/>
          <w:kern w:val="0"/>
          <w:sz w:val="28"/>
          <w:szCs w:val="28"/>
        </w:rPr>
      </w:pPr>
      <w:r>
        <w:rPr>
          <w:rFonts w:hint="eastAsia"/>
          <w:color w:val="000000"/>
          <w:kern w:val="0"/>
          <w:sz w:val="28"/>
          <w:szCs w:val="28"/>
        </w:rPr>
        <w:t>1.</w:t>
      </w:r>
      <w:r w:rsidR="007E5454" w:rsidRPr="00575CE7">
        <w:rPr>
          <w:rFonts w:hAnsi="標楷體"/>
          <w:color w:val="000000"/>
          <w:kern w:val="0"/>
          <w:sz w:val="28"/>
          <w:szCs w:val="28"/>
        </w:rPr>
        <w:t>學術界的探究與呼籲</w:t>
      </w:r>
    </w:p>
    <w:p w:rsidR="007E5454" w:rsidRPr="00575CE7" w:rsidRDefault="007E5454" w:rsidP="0038144F">
      <w:pPr>
        <w:kinsoku w:val="0"/>
        <w:overflowPunct w:val="0"/>
        <w:adjustRightInd w:val="0"/>
        <w:snapToGrid w:val="0"/>
        <w:spacing w:line="391" w:lineRule="exact"/>
        <w:ind w:left="1304" w:firstLine="539"/>
        <w:jc w:val="both"/>
        <w:rPr>
          <w:color w:val="000000"/>
          <w:kern w:val="0"/>
          <w:sz w:val="28"/>
          <w:szCs w:val="28"/>
        </w:rPr>
      </w:pPr>
      <w:r w:rsidRPr="00575CE7">
        <w:rPr>
          <w:rFonts w:hAnsi="標楷體"/>
          <w:color w:val="000000"/>
          <w:kern w:val="0"/>
          <w:sz w:val="28"/>
          <w:szCs w:val="28"/>
        </w:rPr>
        <w:t>由上述的探究可知，在古典徵收時代，徵收僅是侷限於為公共事業所需，方得將私人財產徵收後，轉移到公共事業之上。自從國家任務擴充，導入擴張的徵收目的形成廣義的公益徵收後，連帶著發生了「公益挾帶私益」的有利私人的徵收，也引發是否濫用徵收權及使徵收制度「變質」的議題。</w:t>
      </w:r>
    </w:p>
    <w:p w:rsidR="007E5454" w:rsidRPr="00575CE7" w:rsidRDefault="007E5454" w:rsidP="0038144F">
      <w:pPr>
        <w:kinsoku w:val="0"/>
        <w:overflowPunct w:val="0"/>
        <w:adjustRightInd w:val="0"/>
        <w:snapToGrid w:val="0"/>
        <w:spacing w:line="391" w:lineRule="exact"/>
        <w:ind w:left="1304" w:firstLine="567"/>
        <w:jc w:val="both"/>
        <w:rPr>
          <w:color w:val="000000"/>
          <w:kern w:val="0"/>
          <w:sz w:val="28"/>
          <w:szCs w:val="28"/>
        </w:rPr>
      </w:pPr>
      <w:r w:rsidRPr="00575CE7">
        <w:rPr>
          <w:rFonts w:hAnsi="標楷體"/>
          <w:color w:val="000000"/>
          <w:kern w:val="0"/>
          <w:sz w:val="28"/>
          <w:szCs w:val="28"/>
        </w:rPr>
        <w:t>開啟此一問題探究的先鋒有二位著名的學者，一為</w:t>
      </w:r>
      <w:smartTag w:uri="urn:schemas-microsoft-com:office:smarttags" w:element="PersonName">
        <w:smartTagPr>
          <w:attr w:name="ProductID" w:val="賴耶"/>
        </w:smartTagPr>
        <w:r w:rsidRPr="00575CE7">
          <w:rPr>
            <w:rFonts w:hAnsi="標楷體"/>
            <w:color w:val="000000"/>
            <w:kern w:val="0"/>
            <w:sz w:val="28"/>
            <w:szCs w:val="28"/>
          </w:rPr>
          <w:t>賴耶</w:t>
        </w:r>
      </w:smartTag>
      <w:r w:rsidRPr="00575CE7">
        <w:rPr>
          <w:rFonts w:hAnsi="標楷體"/>
          <w:color w:val="000000"/>
          <w:kern w:val="0"/>
          <w:sz w:val="28"/>
          <w:szCs w:val="28"/>
        </w:rPr>
        <w:t>教授</w:t>
      </w:r>
      <w:r w:rsidR="000310A6">
        <w:rPr>
          <w:color w:val="000000"/>
          <w:kern w:val="0"/>
          <w:sz w:val="28"/>
          <w:szCs w:val="28"/>
        </w:rPr>
        <w:t>（</w:t>
      </w:r>
      <w:r w:rsidR="007F2E47">
        <w:rPr>
          <w:color w:val="000000"/>
          <w:kern w:val="0"/>
          <w:sz w:val="28"/>
          <w:szCs w:val="28"/>
        </w:rPr>
        <w:t>M.</w:t>
      </w:r>
      <w:r w:rsidR="004347CF">
        <w:rPr>
          <w:rFonts w:hint="eastAsia"/>
          <w:color w:val="000000"/>
          <w:kern w:val="0"/>
          <w:sz w:val="28"/>
          <w:szCs w:val="28"/>
        </w:rPr>
        <w:t xml:space="preserve"> </w:t>
      </w:r>
      <w:r w:rsidRPr="00575CE7">
        <w:rPr>
          <w:color w:val="000000"/>
          <w:kern w:val="0"/>
          <w:sz w:val="28"/>
          <w:szCs w:val="28"/>
        </w:rPr>
        <w:t>Layer</w:t>
      </w:r>
      <w:r w:rsidR="000310A6">
        <w:rPr>
          <w:color w:val="000000"/>
          <w:kern w:val="0"/>
          <w:sz w:val="28"/>
          <w:szCs w:val="28"/>
        </w:rPr>
        <w:t>）</w:t>
      </w:r>
      <w:r w:rsidRPr="00575CE7">
        <w:rPr>
          <w:rFonts w:hAnsi="標楷體"/>
          <w:color w:val="000000"/>
          <w:kern w:val="0"/>
          <w:sz w:val="28"/>
          <w:szCs w:val="28"/>
        </w:rPr>
        <w:t>，二為布林格</w:t>
      </w:r>
      <w:r w:rsidR="000310A6">
        <w:rPr>
          <w:color w:val="000000"/>
          <w:kern w:val="0"/>
          <w:sz w:val="28"/>
          <w:szCs w:val="28"/>
        </w:rPr>
        <w:t>（</w:t>
      </w:r>
      <w:r w:rsidRPr="00575CE7">
        <w:rPr>
          <w:color w:val="000000"/>
          <w:kern w:val="0"/>
          <w:sz w:val="28"/>
          <w:szCs w:val="28"/>
        </w:rPr>
        <w:t>Martin Bullinger</w:t>
      </w:r>
      <w:r w:rsidR="000310A6">
        <w:rPr>
          <w:color w:val="000000"/>
          <w:kern w:val="0"/>
          <w:sz w:val="28"/>
          <w:szCs w:val="28"/>
        </w:rPr>
        <w:t>）</w:t>
      </w:r>
      <w:r w:rsidRPr="00575CE7">
        <w:rPr>
          <w:rFonts w:hAnsi="標楷體"/>
          <w:color w:val="000000"/>
          <w:kern w:val="0"/>
          <w:sz w:val="28"/>
          <w:szCs w:val="28"/>
        </w:rPr>
        <w:t>教授。都有發人省思的高見，本席願意在此一述之。</w:t>
      </w:r>
    </w:p>
    <w:p w:rsidR="007E5454" w:rsidRPr="00575CE7" w:rsidRDefault="007E5454" w:rsidP="0038144F">
      <w:pPr>
        <w:kinsoku w:val="0"/>
        <w:overflowPunct w:val="0"/>
        <w:adjustRightInd w:val="0"/>
        <w:snapToGrid w:val="0"/>
        <w:spacing w:line="391" w:lineRule="exact"/>
        <w:ind w:left="1304" w:firstLine="567"/>
        <w:jc w:val="both"/>
        <w:rPr>
          <w:color w:val="000000"/>
          <w:kern w:val="0"/>
          <w:sz w:val="28"/>
          <w:szCs w:val="28"/>
        </w:rPr>
      </w:pPr>
      <w:r w:rsidRPr="00575CE7">
        <w:rPr>
          <w:rFonts w:hAnsi="標楷體"/>
          <w:color w:val="000000"/>
          <w:kern w:val="0"/>
          <w:sz w:val="28"/>
          <w:szCs w:val="28"/>
        </w:rPr>
        <w:t>早在一九</w:t>
      </w:r>
      <w:r w:rsidR="00F455B3">
        <w:rPr>
          <w:rFonts w:hint="eastAsia"/>
          <w:sz w:val="28"/>
          <w:szCs w:val="28"/>
        </w:rPr>
        <w:t>○</w:t>
      </w:r>
      <w:r w:rsidRPr="00575CE7">
        <w:rPr>
          <w:rFonts w:hAnsi="標楷體"/>
          <w:color w:val="000000"/>
          <w:kern w:val="0"/>
          <w:sz w:val="28"/>
          <w:szCs w:val="28"/>
        </w:rPr>
        <w:t>二年，德國學者賴耶，目睹德國在一八七</w:t>
      </w:r>
      <w:r w:rsidR="00F455B3">
        <w:rPr>
          <w:rFonts w:hint="eastAsia"/>
          <w:sz w:val="28"/>
          <w:szCs w:val="28"/>
        </w:rPr>
        <w:t>○</w:t>
      </w:r>
      <w:r w:rsidRPr="00575CE7">
        <w:rPr>
          <w:rFonts w:hAnsi="標楷體"/>
          <w:color w:val="000000"/>
          <w:kern w:val="0"/>
          <w:sz w:val="28"/>
          <w:szCs w:val="28"/>
        </w:rPr>
        <w:t>年普法戰爭勝利，成立德意志帝國後，各邦都大力發展工業、形成現代化。在此由農業轉型成工業化時代，國家無法自行興辦所有之公共事業，遂透過「特許制度」</w:t>
      </w:r>
      <w:r w:rsidR="000310A6">
        <w:rPr>
          <w:color w:val="000000"/>
          <w:kern w:val="0"/>
          <w:sz w:val="28"/>
          <w:szCs w:val="28"/>
        </w:rPr>
        <w:t>（</w:t>
      </w:r>
      <w:r w:rsidRPr="00575CE7">
        <w:rPr>
          <w:color w:val="000000"/>
          <w:kern w:val="0"/>
          <w:sz w:val="28"/>
          <w:szCs w:val="28"/>
        </w:rPr>
        <w:t>Konzession</w:t>
      </w:r>
      <w:r w:rsidR="000310A6">
        <w:rPr>
          <w:color w:val="000000"/>
          <w:kern w:val="0"/>
          <w:sz w:val="28"/>
          <w:szCs w:val="28"/>
        </w:rPr>
        <w:t>）</w:t>
      </w:r>
      <w:r w:rsidRPr="00575CE7">
        <w:rPr>
          <w:rFonts w:hAnsi="標楷體"/>
          <w:color w:val="000000"/>
          <w:kern w:val="0"/>
          <w:sz w:val="28"/>
          <w:szCs w:val="28"/>
        </w:rPr>
        <w:t>，由私營企業來興辦與經營之。為便利此些企業，各邦政府從寬解釋土地徵收法的「國家興辦事業」之規定，只要私人企業興辦，亦可為之行使徵收之權力，私人土地遂可進入此私營企業之手。</w:t>
      </w:r>
    </w:p>
    <w:p w:rsidR="007E5454" w:rsidRPr="00575CE7" w:rsidRDefault="007E5454" w:rsidP="0038144F">
      <w:pPr>
        <w:kinsoku w:val="0"/>
        <w:overflowPunct w:val="0"/>
        <w:adjustRightInd w:val="0"/>
        <w:snapToGrid w:val="0"/>
        <w:spacing w:line="391" w:lineRule="exact"/>
        <w:ind w:left="1304" w:firstLine="567"/>
        <w:jc w:val="both"/>
        <w:rPr>
          <w:color w:val="000000"/>
          <w:kern w:val="0"/>
          <w:sz w:val="28"/>
          <w:szCs w:val="28"/>
        </w:rPr>
      </w:pPr>
      <w:smartTag w:uri="urn:schemas-microsoft-com:office:smarttags" w:element="PersonName">
        <w:smartTagPr>
          <w:attr w:name="ProductID" w:val="賴耶"/>
        </w:smartTagPr>
        <w:r w:rsidRPr="00575CE7">
          <w:rPr>
            <w:rFonts w:hAnsi="標楷體"/>
            <w:color w:val="000000"/>
            <w:kern w:val="0"/>
            <w:sz w:val="28"/>
            <w:szCs w:val="28"/>
          </w:rPr>
          <w:t>賴耶</w:t>
        </w:r>
      </w:smartTag>
      <w:r w:rsidRPr="00575CE7">
        <w:rPr>
          <w:rFonts w:hAnsi="標楷體"/>
          <w:color w:val="000000"/>
          <w:kern w:val="0"/>
          <w:sz w:val="28"/>
          <w:szCs w:val="28"/>
        </w:rPr>
        <w:t>教授便針對此種情形，於該年撰就的「徵收法之原則」（</w:t>
      </w:r>
      <w:r w:rsidRPr="00575CE7">
        <w:rPr>
          <w:color w:val="000000"/>
          <w:kern w:val="0"/>
          <w:sz w:val="28"/>
          <w:szCs w:val="28"/>
        </w:rPr>
        <w:t>Principien des Enteignungsrechts</w:t>
      </w:r>
      <w:r w:rsidRPr="00575CE7">
        <w:rPr>
          <w:rFonts w:hAnsi="標楷體"/>
          <w:color w:val="000000"/>
          <w:kern w:val="0"/>
          <w:sz w:val="28"/>
          <w:szCs w:val="28"/>
        </w:rPr>
        <w:t>），對此提出警語。</w:t>
      </w:r>
      <w:smartTag w:uri="urn:schemas-microsoft-com:office:smarttags" w:element="PersonName">
        <w:smartTagPr>
          <w:attr w:name="ProductID" w:val="賴耶"/>
        </w:smartTagPr>
        <w:r w:rsidRPr="00575CE7">
          <w:rPr>
            <w:rFonts w:hAnsi="標楷體"/>
            <w:color w:val="000000"/>
            <w:kern w:val="0"/>
            <w:sz w:val="28"/>
            <w:szCs w:val="28"/>
          </w:rPr>
          <w:t>賴耶</w:t>
        </w:r>
      </w:smartTag>
      <w:r w:rsidRPr="00575CE7">
        <w:rPr>
          <w:rFonts w:hAnsi="標楷體"/>
          <w:color w:val="000000"/>
          <w:kern w:val="0"/>
          <w:sz w:val="28"/>
          <w:szCs w:val="28"/>
        </w:rPr>
        <w:t>教授不否認私人企業如果獲得經營公用事業的特許，可以滿足公共福祉的要求，</w:t>
      </w:r>
      <w:r w:rsidRPr="00575CE7">
        <w:rPr>
          <w:rFonts w:hAnsi="標楷體"/>
          <w:color w:val="000000"/>
          <w:kern w:val="0"/>
          <w:sz w:val="28"/>
          <w:szCs w:val="28"/>
        </w:rPr>
        <w:lastRenderedPageBreak/>
        <w:t>而可以徵收私人土地。但國家也要盡到下列的責任：</w:t>
      </w:r>
    </w:p>
    <w:p w:rsidR="007E5454" w:rsidRPr="00575CE7" w:rsidRDefault="001C3F8D" w:rsidP="0038144F">
      <w:pPr>
        <w:kinsoku w:val="0"/>
        <w:overflowPunct w:val="0"/>
        <w:adjustRightInd w:val="0"/>
        <w:snapToGrid w:val="0"/>
        <w:spacing w:line="391" w:lineRule="exact"/>
        <w:ind w:left="2098" w:hanging="680"/>
        <w:jc w:val="both"/>
        <w:rPr>
          <w:color w:val="000000"/>
          <w:kern w:val="0"/>
          <w:sz w:val="28"/>
          <w:szCs w:val="28"/>
        </w:rPr>
      </w:pPr>
      <w:r>
        <w:rPr>
          <w:rFonts w:hint="eastAsia"/>
          <w:color w:val="000000"/>
          <w:kern w:val="0"/>
          <w:sz w:val="28"/>
          <w:szCs w:val="28"/>
        </w:rPr>
        <w:t>（</w:t>
      </w:r>
      <w:r w:rsidR="007E5454" w:rsidRPr="00575CE7">
        <w:rPr>
          <w:color w:val="000000"/>
          <w:kern w:val="0"/>
          <w:sz w:val="28"/>
          <w:szCs w:val="28"/>
        </w:rPr>
        <w:t>1</w:t>
      </w:r>
      <w:r>
        <w:rPr>
          <w:rFonts w:hint="eastAsia"/>
          <w:color w:val="000000"/>
          <w:kern w:val="0"/>
          <w:sz w:val="28"/>
          <w:szCs w:val="28"/>
        </w:rPr>
        <w:t>）</w:t>
      </w:r>
      <w:r w:rsidR="007E5454" w:rsidRPr="00575CE7">
        <w:rPr>
          <w:rFonts w:hAnsi="標楷體"/>
          <w:color w:val="000000"/>
          <w:kern w:val="0"/>
          <w:sz w:val="28"/>
          <w:szCs w:val="28"/>
        </w:rPr>
        <w:t>國家應負有義務「時常審查」被徵收土地有無「持續用在服務公益」之上。</w:t>
      </w:r>
    </w:p>
    <w:p w:rsidR="007E5454" w:rsidRPr="00575CE7" w:rsidRDefault="001C3F8D" w:rsidP="0038144F">
      <w:pPr>
        <w:kinsoku w:val="0"/>
        <w:overflowPunct w:val="0"/>
        <w:adjustRightInd w:val="0"/>
        <w:snapToGrid w:val="0"/>
        <w:spacing w:line="391" w:lineRule="exact"/>
        <w:ind w:left="2098" w:hanging="680"/>
        <w:jc w:val="both"/>
        <w:rPr>
          <w:color w:val="000000"/>
          <w:kern w:val="0"/>
          <w:sz w:val="28"/>
          <w:szCs w:val="28"/>
        </w:rPr>
      </w:pPr>
      <w:r>
        <w:rPr>
          <w:rFonts w:hint="eastAsia"/>
          <w:color w:val="000000"/>
          <w:kern w:val="0"/>
          <w:sz w:val="28"/>
          <w:szCs w:val="28"/>
        </w:rPr>
        <w:t>（</w:t>
      </w:r>
      <w:r>
        <w:rPr>
          <w:color w:val="000000"/>
          <w:kern w:val="0"/>
          <w:sz w:val="28"/>
          <w:szCs w:val="28"/>
        </w:rPr>
        <w:t>2</w:t>
      </w:r>
      <w:r>
        <w:rPr>
          <w:rFonts w:hint="eastAsia"/>
          <w:color w:val="000000"/>
          <w:kern w:val="0"/>
          <w:sz w:val="28"/>
          <w:szCs w:val="28"/>
        </w:rPr>
        <w:t>）</w:t>
      </w:r>
      <w:r w:rsidR="007E5454" w:rsidRPr="00575CE7">
        <w:rPr>
          <w:rFonts w:hAnsi="標楷體"/>
          <w:color w:val="000000"/>
          <w:kern w:val="0"/>
          <w:sz w:val="28"/>
          <w:szCs w:val="28"/>
        </w:rPr>
        <w:t>一旦發現土地未</w:t>
      </w:r>
      <w:r w:rsidR="000310A6">
        <w:rPr>
          <w:color w:val="000000"/>
          <w:kern w:val="0"/>
          <w:sz w:val="28"/>
          <w:szCs w:val="28"/>
        </w:rPr>
        <w:t>（</w:t>
      </w:r>
      <w:r w:rsidR="007E5454" w:rsidRPr="00575CE7">
        <w:rPr>
          <w:rFonts w:hAnsi="標楷體"/>
          <w:color w:val="000000"/>
          <w:kern w:val="0"/>
          <w:sz w:val="28"/>
          <w:szCs w:val="28"/>
        </w:rPr>
        <w:t>或未再</w:t>
      </w:r>
      <w:r w:rsidR="000310A6">
        <w:rPr>
          <w:color w:val="000000"/>
          <w:kern w:val="0"/>
          <w:sz w:val="28"/>
          <w:szCs w:val="28"/>
        </w:rPr>
        <w:t>）</w:t>
      </w:r>
      <w:r w:rsidR="007E5454" w:rsidRPr="00575CE7">
        <w:rPr>
          <w:rFonts w:hAnsi="標楷體"/>
          <w:color w:val="000000"/>
          <w:kern w:val="0"/>
          <w:sz w:val="28"/>
          <w:szCs w:val="28"/>
        </w:rPr>
        <w:t>為公共所需時，應許可被徵收人民行使買回權。國家應協助人民實現此權利，以貫徹「徵地公用」的原則。</w:t>
      </w:r>
    </w:p>
    <w:p w:rsidR="007E5454" w:rsidRPr="00575CE7" w:rsidRDefault="007E5454" w:rsidP="0038144F">
      <w:pPr>
        <w:kinsoku w:val="0"/>
        <w:overflowPunct w:val="0"/>
        <w:adjustRightInd w:val="0"/>
        <w:snapToGrid w:val="0"/>
        <w:spacing w:line="391" w:lineRule="exact"/>
        <w:ind w:left="1304" w:firstLine="567"/>
        <w:jc w:val="both"/>
        <w:rPr>
          <w:color w:val="000000"/>
          <w:kern w:val="0"/>
          <w:sz w:val="28"/>
          <w:szCs w:val="28"/>
        </w:rPr>
      </w:pPr>
      <w:r w:rsidRPr="00575CE7">
        <w:rPr>
          <w:rFonts w:hAnsi="標楷體"/>
          <w:color w:val="000000"/>
          <w:kern w:val="0"/>
          <w:sz w:val="28"/>
          <w:szCs w:val="28"/>
        </w:rPr>
        <w:t>賴耶的警語，可惜並未為德國實務界所採納。隨著第一之世界大戰的爆發，許多私營企業都投身到國防工業的生產，因此，可徵收之公益範圍遂形擴張，運輸、化學、鋼鐵及軍火工業亦可要求政府徵收私人土地以為擴張事業規模之用。由於此些特許事業攸關國之存亡，有利私人之徵收儘管開始普遍與變本加厲，也鮮招批評。一次世界大戰後帶來的難民潮與國家任務的擴充，如同上文所提及，國家須在積極的社會政策</w:t>
      </w:r>
      <w:r w:rsidR="000310A6">
        <w:rPr>
          <w:color w:val="000000"/>
          <w:kern w:val="0"/>
          <w:sz w:val="28"/>
          <w:szCs w:val="28"/>
        </w:rPr>
        <w:t>（</w:t>
      </w:r>
      <w:r w:rsidRPr="00575CE7">
        <w:rPr>
          <w:rFonts w:hAnsi="標楷體"/>
          <w:color w:val="000000"/>
          <w:kern w:val="0"/>
          <w:sz w:val="28"/>
          <w:szCs w:val="28"/>
        </w:rPr>
        <w:t>如房屋政策</w:t>
      </w:r>
      <w:r w:rsidR="000310A6">
        <w:rPr>
          <w:color w:val="000000"/>
          <w:kern w:val="0"/>
          <w:sz w:val="28"/>
          <w:szCs w:val="28"/>
        </w:rPr>
        <w:t>）</w:t>
      </w:r>
      <w:r w:rsidRPr="00575CE7">
        <w:rPr>
          <w:rFonts w:hAnsi="標楷體"/>
          <w:color w:val="000000"/>
          <w:kern w:val="0"/>
          <w:sz w:val="28"/>
          <w:szCs w:val="28"/>
        </w:rPr>
        <w:t>、經濟產業政策及民生福利政策上提供服務，更使得有利私人的徵收不絕如縷，且逐漸視為尋常。</w:t>
      </w:r>
    </w:p>
    <w:p w:rsidR="007E5454" w:rsidRPr="00575CE7" w:rsidRDefault="007E5454" w:rsidP="0038144F">
      <w:pPr>
        <w:kinsoku w:val="0"/>
        <w:overflowPunct w:val="0"/>
        <w:adjustRightInd w:val="0"/>
        <w:snapToGrid w:val="0"/>
        <w:spacing w:line="391" w:lineRule="exact"/>
        <w:ind w:left="1304" w:firstLine="567"/>
        <w:jc w:val="both"/>
        <w:rPr>
          <w:color w:val="000000"/>
          <w:kern w:val="0"/>
          <w:sz w:val="28"/>
          <w:szCs w:val="28"/>
        </w:rPr>
      </w:pPr>
      <w:r w:rsidRPr="00575CE7">
        <w:rPr>
          <w:rFonts w:hAnsi="標楷體"/>
          <w:color w:val="000000"/>
          <w:kern w:val="0"/>
          <w:sz w:val="28"/>
          <w:szCs w:val="28"/>
        </w:rPr>
        <w:t>在此風潮中，起先都仍只是擴張解釋公共福祉的概念，法律上尚未出現明目張膽承認可為私營企業徵收土地的現象。一直到</w:t>
      </w:r>
      <w:smartTag w:uri="urn:schemas-microsoft-com:office:smarttags" w:element="chsdate">
        <w:smartTagPr>
          <w:attr w:name="IsROCDate" w:val="False"/>
          <w:attr w:name="IsLunarDate" w:val="False"/>
          <w:attr w:name="Day" w:val="13"/>
          <w:attr w:name="Month" w:val="12"/>
          <w:attr w:name="Year" w:val="1935"/>
        </w:smartTagPr>
        <w:r w:rsidRPr="00575CE7">
          <w:rPr>
            <w:rFonts w:hAnsi="標楷體"/>
            <w:color w:val="000000"/>
            <w:kern w:val="0"/>
            <w:sz w:val="28"/>
            <w:szCs w:val="28"/>
          </w:rPr>
          <w:t>一九三五年十二月十三日</w:t>
        </w:r>
      </w:smartTag>
      <w:r w:rsidRPr="00575CE7">
        <w:rPr>
          <w:rFonts w:hAnsi="標楷體"/>
          <w:color w:val="000000"/>
          <w:kern w:val="0"/>
          <w:sz w:val="28"/>
          <w:szCs w:val="28"/>
        </w:rPr>
        <w:t>納粹政權制定了著名的「能源經濟法」</w:t>
      </w:r>
      <w:r w:rsidR="000310A6">
        <w:rPr>
          <w:color w:val="000000"/>
          <w:kern w:val="0"/>
          <w:sz w:val="28"/>
          <w:szCs w:val="28"/>
        </w:rPr>
        <w:t>（</w:t>
      </w:r>
      <w:r w:rsidRPr="00575CE7">
        <w:rPr>
          <w:color w:val="000000"/>
          <w:kern w:val="0"/>
          <w:sz w:val="28"/>
          <w:szCs w:val="28"/>
        </w:rPr>
        <w:t>Energiewirtschaftsgesetz</w:t>
      </w:r>
      <w:r w:rsidR="000310A6">
        <w:rPr>
          <w:color w:val="000000"/>
          <w:kern w:val="0"/>
          <w:sz w:val="28"/>
          <w:szCs w:val="28"/>
        </w:rPr>
        <w:t>）</w:t>
      </w:r>
      <w:r w:rsidRPr="00575CE7">
        <w:rPr>
          <w:rFonts w:hAnsi="標楷體"/>
          <w:color w:val="000000"/>
          <w:kern w:val="0"/>
          <w:sz w:val="28"/>
          <w:szCs w:val="28"/>
        </w:rPr>
        <w:t>，第二條規定，為了使國民享受到公共能源的照顧，任何經營公共能源的公司，不論其法律型態為何，皆可申請徵收私人土地。這是納粹政權秉於每位國民都應當能享受低廉的水、電、瓦斯與暖氣的供應的理想，而規定每一個公立或私立之能源公司，不應如營利事業及市場經濟般斤斤計較興建管線的成本考量，應負有普及推動能源供給之義務。且納入國家行政機關嚴格的監控與指揮之中。為了配合其履行之公共任務賦予其能獲得所需私人土地的特權。此立法例在某些背景上，可端詳到古典徵收「特許」行業的色彩！</w:t>
      </w:r>
    </w:p>
    <w:p w:rsidR="007E5454" w:rsidRPr="00575CE7" w:rsidRDefault="007E5454" w:rsidP="0038144F">
      <w:pPr>
        <w:kinsoku w:val="0"/>
        <w:overflowPunct w:val="0"/>
        <w:adjustRightInd w:val="0"/>
        <w:snapToGrid w:val="0"/>
        <w:spacing w:line="391" w:lineRule="exact"/>
        <w:ind w:left="1304" w:firstLine="567"/>
        <w:jc w:val="both"/>
        <w:rPr>
          <w:color w:val="000000"/>
          <w:kern w:val="0"/>
          <w:sz w:val="28"/>
          <w:szCs w:val="28"/>
        </w:rPr>
      </w:pPr>
      <w:r w:rsidRPr="00575CE7">
        <w:rPr>
          <w:rFonts w:hAnsi="標楷體"/>
          <w:color w:val="000000"/>
          <w:kern w:val="0"/>
          <w:sz w:val="28"/>
          <w:szCs w:val="28"/>
        </w:rPr>
        <w:t>此立法例被認為是將古典徵收由公辦事業，方能獨佔徵收公益的現象打破，及於其他同類事項的民營企業之上，不能不說是一個「務實」且符合時代思潮的立法例。此法律及基本精神直至現在仍在適用也。就此新型的概念轉變，給予德國行政法學大師福斯多夫</w:t>
      </w:r>
      <w:r w:rsidR="000310A6">
        <w:rPr>
          <w:color w:val="000000"/>
          <w:kern w:val="0"/>
          <w:sz w:val="28"/>
          <w:szCs w:val="28"/>
        </w:rPr>
        <w:t>（</w:t>
      </w:r>
      <w:r w:rsidRPr="00575CE7">
        <w:rPr>
          <w:color w:val="000000"/>
          <w:kern w:val="0"/>
          <w:sz w:val="28"/>
          <w:szCs w:val="28"/>
        </w:rPr>
        <w:t>E. Forsthoff</w:t>
      </w:r>
      <w:r w:rsidR="000310A6">
        <w:rPr>
          <w:color w:val="000000"/>
          <w:kern w:val="0"/>
          <w:sz w:val="28"/>
          <w:szCs w:val="28"/>
        </w:rPr>
        <w:t>）</w:t>
      </w:r>
      <w:r w:rsidRPr="00575CE7">
        <w:rPr>
          <w:rFonts w:hAnsi="標楷體"/>
          <w:color w:val="000000"/>
          <w:kern w:val="0"/>
          <w:sz w:val="28"/>
          <w:szCs w:val="28"/>
        </w:rPr>
        <w:t>後來開創「給付行政」</w:t>
      </w:r>
      <w:r w:rsidR="000310A6">
        <w:rPr>
          <w:color w:val="000000"/>
          <w:kern w:val="0"/>
          <w:sz w:val="28"/>
          <w:szCs w:val="28"/>
        </w:rPr>
        <w:t>（</w:t>
      </w:r>
      <w:r w:rsidRPr="00575CE7">
        <w:rPr>
          <w:rFonts w:hAnsi="標楷體"/>
          <w:color w:val="000000"/>
          <w:kern w:val="0"/>
          <w:sz w:val="28"/>
          <w:szCs w:val="28"/>
        </w:rPr>
        <w:t>服務行政</w:t>
      </w:r>
      <w:r w:rsidR="000310A6">
        <w:rPr>
          <w:color w:val="000000"/>
          <w:kern w:val="0"/>
          <w:sz w:val="28"/>
          <w:szCs w:val="28"/>
        </w:rPr>
        <w:t>）</w:t>
      </w:r>
      <w:r w:rsidRPr="00575CE7">
        <w:rPr>
          <w:rFonts w:hAnsi="標楷體"/>
          <w:color w:val="000000"/>
          <w:kern w:val="0"/>
          <w:sz w:val="28"/>
          <w:szCs w:val="28"/>
        </w:rPr>
        <w:t>理論的靈感。福斯多夫將國家此種對人民「生存照顧」</w:t>
      </w:r>
      <w:r w:rsidR="000310A6">
        <w:rPr>
          <w:color w:val="000000"/>
          <w:kern w:val="0"/>
          <w:sz w:val="28"/>
          <w:szCs w:val="28"/>
        </w:rPr>
        <w:t>（</w:t>
      </w:r>
      <w:r w:rsidRPr="00575CE7">
        <w:rPr>
          <w:color w:val="000000"/>
          <w:kern w:val="0"/>
          <w:sz w:val="28"/>
          <w:szCs w:val="28"/>
        </w:rPr>
        <w:t>Daseinsvorsorge</w:t>
      </w:r>
      <w:r w:rsidR="000310A6">
        <w:rPr>
          <w:color w:val="000000"/>
          <w:kern w:val="0"/>
          <w:sz w:val="28"/>
          <w:szCs w:val="28"/>
        </w:rPr>
        <w:t>）</w:t>
      </w:r>
      <w:r w:rsidRPr="00575CE7">
        <w:rPr>
          <w:rFonts w:hAnsi="標楷體"/>
          <w:color w:val="000000"/>
          <w:kern w:val="0"/>
          <w:sz w:val="28"/>
          <w:szCs w:val="28"/>
        </w:rPr>
        <w:t>的精神，視為國家任務與行政權力運作的典範，連同另一個同時代的法律</w:t>
      </w:r>
      <w:r w:rsidRPr="00575CE7">
        <w:rPr>
          <w:color w:val="000000"/>
          <w:kern w:val="0"/>
          <w:sz w:val="28"/>
          <w:szCs w:val="28"/>
        </w:rPr>
        <w:t>─</w:t>
      </w:r>
      <w:r w:rsidRPr="00575CE7">
        <w:rPr>
          <w:rFonts w:hAnsi="標楷體"/>
          <w:color w:val="000000"/>
          <w:kern w:val="0"/>
          <w:sz w:val="28"/>
          <w:szCs w:val="28"/>
        </w:rPr>
        <w:t>一九三四年的地區大眾運輸法，本法與能源法精神一致，規定為了滿足鄉區人民交通的便捷需要，任何公私立客運公司，都應當不計成本，儘量讓偏遠的居民能夠享受到大眾運輸系統的服務</w:t>
      </w:r>
      <w:r w:rsidRPr="00575CE7">
        <w:rPr>
          <w:color w:val="000000"/>
          <w:kern w:val="0"/>
          <w:sz w:val="28"/>
          <w:szCs w:val="28"/>
        </w:rPr>
        <w:t>─</w:t>
      </w:r>
      <w:r w:rsidRPr="00575CE7">
        <w:rPr>
          <w:rFonts w:hAnsi="標楷體"/>
          <w:color w:val="000000"/>
          <w:kern w:val="0"/>
          <w:sz w:val="28"/>
          <w:szCs w:val="28"/>
        </w:rPr>
        <w:t>，構成了福斯多夫在一九三八年提出重要的著作「視為服務主體的行政」的兩條典型服務</w:t>
      </w:r>
      <w:r w:rsidRPr="00575CE7">
        <w:rPr>
          <w:rFonts w:hAnsi="標楷體"/>
          <w:color w:val="000000"/>
          <w:kern w:val="0"/>
          <w:sz w:val="28"/>
          <w:szCs w:val="28"/>
        </w:rPr>
        <w:lastRenderedPageBreak/>
        <w:t>行政之法律的主軸。福斯多夫也是因此著作主張現代行政法已非古典行政法所強調的秩序行政，而係滿足人民生存照顧的給付行政</w:t>
      </w:r>
      <w:r w:rsidR="00F5214D" w:rsidRPr="000310A6">
        <w:rPr>
          <w:rFonts w:hAnsi="標楷體" w:hint="eastAsia"/>
          <w:color w:val="000000"/>
          <w:kern w:val="0"/>
          <w:sz w:val="22"/>
          <w:szCs w:val="22"/>
        </w:rPr>
        <w:t>（註十三）</w:t>
      </w:r>
      <w:r w:rsidRPr="00575CE7">
        <w:rPr>
          <w:rFonts w:hAnsi="標楷體"/>
          <w:color w:val="000000"/>
          <w:kern w:val="0"/>
          <w:sz w:val="28"/>
          <w:szCs w:val="28"/>
        </w:rPr>
        <w:t>，而躍身成為現代行政法學奠基者的權威人士。</w:t>
      </w:r>
    </w:p>
    <w:p w:rsidR="007E5454" w:rsidRPr="00575CE7" w:rsidRDefault="007E5454" w:rsidP="0038144F">
      <w:pPr>
        <w:kinsoku w:val="0"/>
        <w:overflowPunct w:val="0"/>
        <w:adjustRightInd w:val="0"/>
        <w:snapToGrid w:val="0"/>
        <w:spacing w:line="391" w:lineRule="exact"/>
        <w:ind w:left="1304" w:firstLine="510"/>
        <w:jc w:val="both"/>
        <w:rPr>
          <w:color w:val="000000"/>
          <w:kern w:val="0"/>
          <w:sz w:val="28"/>
          <w:szCs w:val="28"/>
        </w:rPr>
      </w:pPr>
      <w:r w:rsidRPr="00575CE7">
        <w:rPr>
          <w:rFonts w:hAnsi="標楷體"/>
          <w:color w:val="000000"/>
          <w:kern w:val="0"/>
          <w:sz w:val="28"/>
          <w:szCs w:val="28"/>
        </w:rPr>
        <w:t>在二次大戰結束前，這種有利於公益與私利的徵收合法性，已經在許多法律中出現，漸漸形成了學術界與立法界的共識，即以徵收的發動，端視有無服務公益，不以受益人是否為公法人或私人為論。</w:t>
      </w:r>
    </w:p>
    <w:p w:rsidR="007E5454" w:rsidRPr="00575CE7" w:rsidRDefault="007E5454" w:rsidP="0038144F">
      <w:pPr>
        <w:kinsoku w:val="0"/>
        <w:overflowPunct w:val="0"/>
        <w:adjustRightInd w:val="0"/>
        <w:snapToGrid w:val="0"/>
        <w:spacing w:line="391" w:lineRule="exact"/>
        <w:ind w:left="1304" w:firstLine="567"/>
        <w:jc w:val="both"/>
        <w:rPr>
          <w:color w:val="000000"/>
          <w:kern w:val="0"/>
          <w:sz w:val="28"/>
          <w:szCs w:val="28"/>
        </w:rPr>
      </w:pPr>
      <w:r w:rsidRPr="00575CE7">
        <w:rPr>
          <w:rFonts w:hAnsi="標楷體"/>
          <w:color w:val="000000"/>
          <w:kern w:val="0"/>
          <w:sz w:val="28"/>
          <w:szCs w:val="28"/>
        </w:rPr>
        <w:t>故在二次大戰後，西德各邦忙於建設，都立法許可為攸關人民生活所急需的公共與民生事業，來徵收私人土地。因此，舉凡能源公司興建輸送管道、高壓電線及其他硬體建築所需土地，一一可假借徵收公權力之便，而轉入私人企業之手，甚至，為了增加就業機會，增加稅收，許多邦皆許可為大型企業修改都市計畫、土地及環保法令，並行使徵收權力，以為企業消除擴張其事業規模之阻力。「官商合作」以逼迫小民交出土地的情形，日漸嚴重。</w:t>
      </w:r>
    </w:p>
    <w:p w:rsidR="007E5454" w:rsidRPr="00575CE7" w:rsidRDefault="007E5454" w:rsidP="0038144F">
      <w:pPr>
        <w:kinsoku w:val="0"/>
        <w:overflowPunct w:val="0"/>
        <w:adjustRightInd w:val="0"/>
        <w:snapToGrid w:val="0"/>
        <w:spacing w:line="391" w:lineRule="exact"/>
        <w:ind w:left="1304" w:firstLine="567"/>
        <w:jc w:val="both"/>
        <w:rPr>
          <w:color w:val="000000"/>
          <w:kern w:val="0"/>
          <w:sz w:val="28"/>
          <w:szCs w:val="28"/>
        </w:rPr>
      </w:pPr>
      <w:r w:rsidRPr="00575CE7">
        <w:rPr>
          <w:rFonts w:hAnsi="標楷體"/>
          <w:color w:val="000000"/>
          <w:kern w:val="0"/>
          <w:sz w:val="28"/>
          <w:szCs w:val="28"/>
        </w:rPr>
        <w:t>一九六二年一位布</w:t>
      </w:r>
      <w:smartTag w:uri="urn:schemas-microsoft-com:office:smarttags" w:element="PersonName">
        <w:smartTagPr>
          <w:attr w:name="ProductID" w:val="林格"/>
        </w:smartTagPr>
        <w:r w:rsidRPr="00575CE7">
          <w:rPr>
            <w:rFonts w:hAnsi="標楷體"/>
            <w:color w:val="000000"/>
            <w:kern w:val="0"/>
            <w:sz w:val="28"/>
            <w:szCs w:val="28"/>
          </w:rPr>
          <w:t>林格</w:t>
        </w:r>
      </w:smartTag>
      <w:r w:rsidRPr="00575CE7">
        <w:rPr>
          <w:rFonts w:hAnsi="標楷體"/>
          <w:color w:val="000000"/>
          <w:kern w:val="0"/>
          <w:sz w:val="28"/>
          <w:szCs w:val="28"/>
        </w:rPr>
        <w:t>教授，在其就任德國著名的海德堡大學</w:t>
      </w:r>
      <w:smartTag w:uri="urn:schemas-microsoft-com:office:smarttags" w:element="PersonName">
        <w:smartTagPr>
          <w:attr w:name="ProductID" w:val="公法學"/>
        </w:smartTagPr>
        <w:r w:rsidRPr="00575CE7">
          <w:rPr>
            <w:rFonts w:hAnsi="標楷體"/>
            <w:color w:val="000000"/>
            <w:kern w:val="0"/>
            <w:sz w:val="28"/>
            <w:szCs w:val="28"/>
          </w:rPr>
          <w:t>公法學</w:t>
        </w:r>
      </w:smartTag>
      <w:r w:rsidRPr="00575CE7">
        <w:rPr>
          <w:rFonts w:hAnsi="標楷體"/>
          <w:color w:val="000000"/>
          <w:kern w:val="0"/>
          <w:sz w:val="28"/>
          <w:szCs w:val="28"/>
        </w:rPr>
        <w:t>教授職位所舉行的演講中，便發表一篇論文「有利私人之徵收」，對此問題提供了深入的批判，並提出了改革的建議</w:t>
      </w:r>
      <w:r w:rsidR="00F5214D" w:rsidRPr="000310A6">
        <w:rPr>
          <w:rFonts w:hAnsi="標楷體" w:hint="eastAsia"/>
          <w:color w:val="000000"/>
          <w:kern w:val="0"/>
          <w:sz w:val="22"/>
          <w:szCs w:val="22"/>
        </w:rPr>
        <w:t>（註十四）</w:t>
      </w:r>
      <w:r w:rsidRPr="00575CE7">
        <w:rPr>
          <w:rFonts w:hAnsi="標楷體"/>
          <w:color w:val="000000"/>
          <w:kern w:val="0"/>
          <w:sz w:val="28"/>
          <w:szCs w:val="28"/>
        </w:rPr>
        <w:t>，而成為德國憲法學界討論此議題的經典論著。</w:t>
      </w:r>
    </w:p>
    <w:p w:rsidR="007E5454" w:rsidRPr="00575CE7" w:rsidRDefault="007E5454" w:rsidP="0038144F">
      <w:pPr>
        <w:kinsoku w:val="0"/>
        <w:overflowPunct w:val="0"/>
        <w:adjustRightInd w:val="0"/>
        <w:snapToGrid w:val="0"/>
        <w:spacing w:line="391" w:lineRule="exact"/>
        <w:ind w:left="1304" w:firstLine="567"/>
        <w:jc w:val="both"/>
        <w:rPr>
          <w:color w:val="000000"/>
          <w:kern w:val="0"/>
          <w:sz w:val="28"/>
          <w:szCs w:val="28"/>
        </w:rPr>
      </w:pPr>
      <w:r w:rsidRPr="00575CE7">
        <w:rPr>
          <w:rFonts w:hAnsi="標楷體"/>
          <w:color w:val="000000"/>
          <w:kern w:val="0"/>
          <w:sz w:val="28"/>
          <w:szCs w:val="28"/>
        </w:rPr>
        <w:t>鑑於許多公共事業已經不再由國家或地方政府所獨攬，委由或開放民間經營已為不可違逆之潮流。既然無法阻擋之，只能善加規劃，為嚴密之管控。故布</w:t>
      </w:r>
      <w:smartTag w:uri="urn:schemas-microsoft-com:office:smarttags" w:element="PersonName">
        <w:smartTagPr>
          <w:attr w:name="ProductID" w:val="林格"/>
        </w:smartTagPr>
        <w:r w:rsidRPr="00575CE7">
          <w:rPr>
            <w:rFonts w:hAnsi="標楷體"/>
            <w:color w:val="000000"/>
            <w:kern w:val="0"/>
            <w:sz w:val="28"/>
            <w:szCs w:val="28"/>
          </w:rPr>
          <w:t>林格</w:t>
        </w:r>
      </w:smartTag>
      <w:r w:rsidRPr="00575CE7">
        <w:rPr>
          <w:rFonts w:hAnsi="標楷體"/>
          <w:color w:val="000000"/>
          <w:kern w:val="0"/>
          <w:sz w:val="28"/>
          <w:szCs w:val="28"/>
        </w:rPr>
        <w:t>教授再三呼籲有益私人的徵收固然可行，但也僅限於有最重大與優勢的公共利益存在時，方可以使某些私人承擔此犠牲品的角色。同時呼應半個世紀前</w:t>
      </w:r>
      <w:smartTag w:uri="urn:schemas-microsoft-com:office:smarttags" w:element="PersonName">
        <w:smartTagPr>
          <w:attr w:name="ProductID" w:val="賴耶"/>
        </w:smartTagPr>
        <w:r w:rsidRPr="00575CE7">
          <w:rPr>
            <w:rFonts w:hAnsi="標楷體"/>
            <w:color w:val="000000"/>
            <w:kern w:val="0"/>
            <w:sz w:val="28"/>
            <w:szCs w:val="28"/>
          </w:rPr>
          <w:t>賴耶</w:t>
        </w:r>
      </w:smartTag>
      <w:r w:rsidRPr="00575CE7">
        <w:rPr>
          <w:rFonts w:hAnsi="標楷體"/>
          <w:color w:val="000000"/>
          <w:kern w:val="0"/>
          <w:sz w:val="28"/>
          <w:szCs w:val="28"/>
        </w:rPr>
        <w:t>教授的主要見解</w:t>
      </w:r>
      <w:r w:rsidRPr="00575CE7">
        <w:rPr>
          <w:color w:val="000000"/>
          <w:kern w:val="0"/>
          <w:sz w:val="28"/>
          <w:szCs w:val="28"/>
        </w:rPr>
        <w:t>─</w:t>
      </w:r>
      <w:r w:rsidRPr="00575CE7">
        <w:rPr>
          <w:rFonts w:hAnsi="標楷體"/>
          <w:color w:val="000000"/>
          <w:kern w:val="0"/>
          <w:sz w:val="28"/>
          <w:szCs w:val="28"/>
        </w:rPr>
        <w:t>國家要善盡監督義務</w:t>
      </w:r>
      <w:r w:rsidRPr="00575CE7">
        <w:rPr>
          <w:color w:val="000000"/>
          <w:kern w:val="0"/>
          <w:sz w:val="28"/>
          <w:szCs w:val="28"/>
        </w:rPr>
        <w:t>─</w:t>
      </w:r>
      <w:r w:rsidRPr="00575CE7">
        <w:rPr>
          <w:rFonts w:hAnsi="標楷體"/>
          <w:color w:val="000000"/>
          <w:kern w:val="0"/>
          <w:sz w:val="28"/>
          <w:szCs w:val="28"/>
        </w:rPr>
        <w:t>，在執行此類的徵收時，還要「窮盡一切的法律手段」，來確保被徵收的土地，能持續的運用在有利於公共利益的用途之上。否則，企業容易為一時之需，把徵收視為「短暫的信託制度」，公共利益之名成為過渡的手段</w:t>
      </w:r>
      <w:r w:rsidR="00F5214D" w:rsidRPr="000310A6">
        <w:rPr>
          <w:rFonts w:hAnsi="標楷體" w:hint="eastAsia"/>
          <w:color w:val="000000"/>
          <w:kern w:val="0"/>
          <w:sz w:val="22"/>
          <w:szCs w:val="22"/>
        </w:rPr>
        <w:t>（註十五）</w:t>
      </w:r>
      <w:r w:rsidRPr="00575CE7">
        <w:rPr>
          <w:rFonts w:hAnsi="標楷體"/>
          <w:color w:val="000000"/>
          <w:kern w:val="0"/>
          <w:sz w:val="28"/>
          <w:szCs w:val="28"/>
        </w:rPr>
        <w:t>。</w:t>
      </w:r>
    </w:p>
    <w:p w:rsidR="007E5454" w:rsidRPr="00575CE7" w:rsidRDefault="007E5454" w:rsidP="0038144F">
      <w:pPr>
        <w:kinsoku w:val="0"/>
        <w:overflowPunct w:val="0"/>
        <w:adjustRightInd w:val="0"/>
        <w:snapToGrid w:val="0"/>
        <w:spacing w:line="391" w:lineRule="exact"/>
        <w:ind w:left="1304" w:firstLine="567"/>
        <w:jc w:val="both"/>
        <w:rPr>
          <w:color w:val="000000"/>
          <w:kern w:val="0"/>
          <w:sz w:val="28"/>
          <w:szCs w:val="28"/>
        </w:rPr>
      </w:pPr>
      <w:r w:rsidRPr="00575CE7">
        <w:rPr>
          <w:rFonts w:hAnsi="標楷體"/>
          <w:color w:val="000000"/>
          <w:kern w:val="0"/>
          <w:sz w:val="28"/>
          <w:szCs w:val="28"/>
        </w:rPr>
        <w:t>比起</w:t>
      </w:r>
      <w:smartTag w:uri="urn:schemas-microsoft-com:office:smarttags" w:element="PersonName">
        <w:smartTagPr>
          <w:attr w:name="ProductID" w:val="賴耶"/>
        </w:smartTagPr>
        <w:r w:rsidRPr="00575CE7">
          <w:rPr>
            <w:rFonts w:hAnsi="標楷體"/>
            <w:color w:val="000000"/>
            <w:kern w:val="0"/>
            <w:sz w:val="28"/>
            <w:szCs w:val="28"/>
          </w:rPr>
          <w:t>賴耶</w:t>
        </w:r>
      </w:smartTag>
      <w:r w:rsidRPr="00575CE7">
        <w:rPr>
          <w:rFonts w:hAnsi="標楷體"/>
          <w:color w:val="000000"/>
          <w:kern w:val="0"/>
          <w:sz w:val="28"/>
          <w:szCs w:val="28"/>
        </w:rPr>
        <w:t>教授，布林格更重視「防患」的措施。國家必須「窮盡一切的法律手段」，來監督「徵地公用」。首先必須在法律上，就將公共利益的範圍嚴格的界定出來。這也是因為公共利益或公共福祉，甚至重大的公共利益，都是不確定的法律用語，在解釋上存有甚大的彈性。因此，為了使有益私人的徵收，能與一般的徵收公益有所區分，就有待於立法者事先即界定出哪些是最重要、不可或缺的公益，方得許可之。從而，公共利益便分成三種：第一種為一般的公益，可作為普通基本人權限制所須。人民財產權權可因此受到的限制亦可透過財產權的社會義務性來合理化此限制；第二種為加重的公益，亦為重大公益，亦即上文所提到「徵收公益」，德國憲法學經常以「公共福</w:t>
      </w:r>
      <w:r w:rsidRPr="00575CE7">
        <w:rPr>
          <w:rFonts w:hAnsi="標楷體"/>
          <w:color w:val="000000"/>
          <w:kern w:val="0"/>
          <w:sz w:val="28"/>
          <w:szCs w:val="28"/>
        </w:rPr>
        <w:lastRenderedPageBreak/>
        <w:t>祉」，以示與一般公共利益有別。在此布林格所提出的第三種公共利益，即比一般徵收公益更為強烈與重大，方可作為同時有利於私人的徵收的正當性來源。此「三層公益理念」的區分，來顯示徵收公益與財產權保護的關聯，如同憲法學上對工作與職業自由的保護，分為基於三種不同份量的公共利益之考量，而有不同的限制可能性與檢驗密度，亦即由德國聯邦憲法法院由一九五</w:t>
      </w:r>
      <w:r w:rsidR="007D7590">
        <w:rPr>
          <w:rFonts w:hint="eastAsia"/>
          <w:sz w:val="28"/>
          <w:szCs w:val="28"/>
        </w:rPr>
        <w:t>○</w:t>
      </w:r>
      <w:r w:rsidRPr="00575CE7">
        <w:rPr>
          <w:rFonts w:hAnsi="標楷體"/>
          <w:color w:val="000000"/>
          <w:kern w:val="0"/>
          <w:sz w:val="28"/>
          <w:szCs w:val="28"/>
        </w:rPr>
        <w:t>年代「藥房案」所導源出的「三階段理論」，有異曲同工之妙</w:t>
      </w:r>
      <w:r w:rsidR="000310A6">
        <w:rPr>
          <w:color w:val="000000"/>
          <w:kern w:val="0"/>
          <w:sz w:val="28"/>
          <w:szCs w:val="28"/>
        </w:rPr>
        <w:t>（</w:t>
      </w:r>
      <w:r w:rsidRPr="00575CE7">
        <w:rPr>
          <w:rFonts w:hAnsi="標楷體"/>
          <w:color w:val="000000"/>
          <w:kern w:val="0"/>
          <w:sz w:val="28"/>
          <w:szCs w:val="28"/>
        </w:rPr>
        <w:t>可參見司法院釋字第五八四、六四九號解釋</w:t>
      </w:r>
      <w:r w:rsidR="000310A6">
        <w:rPr>
          <w:color w:val="000000"/>
          <w:kern w:val="0"/>
          <w:sz w:val="28"/>
          <w:szCs w:val="28"/>
        </w:rPr>
        <w:t>）</w:t>
      </w:r>
      <w:r w:rsidR="00F5214D" w:rsidRPr="000310A6">
        <w:rPr>
          <w:rFonts w:hint="eastAsia"/>
          <w:color w:val="000000"/>
          <w:kern w:val="0"/>
          <w:sz w:val="22"/>
          <w:szCs w:val="22"/>
        </w:rPr>
        <w:t>（註十六）</w:t>
      </w:r>
      <w:r w:rsidRPr="00575CE7">
        <w:rPr>
          <w:rFonts w:hAnsi="標楷體"/>
          <w:color w:val="000000"/>
          <w:kern w:val="0"/>
          <w:sz w:val="28"/>
          <w:szCs w:val="28"/>
        </w:rPr>
        <w:t>。</w:t>
      </w:r>
    </w:p>
    <w:p w:rsidR="007E5454" w:rsidRPr="00575CE7" w:rsidRDefault="007E5454" w:rsidP="0038144F">
      <w:pPr>
        <w:kinsoku w:val="0"/>
        <w:overflowPunct w:val="0"/>
        <w:adjustRightInd w:val="0"/>
        <w:snapToGrid w:val="0"/>
        <w:spacing w:line="391" w:lineRule="exact"/>
        <w:ind w:left="1304" w:firstLine="567"/>
        <w:jc w:val="both"/>
        <w:rPr>
          <w:color w:val="000000"/>
          <w:kern w:val="0"/>
          <w:sz w:val="28"/>
          <w:szCs w:val="28"/>
        </w:rPr>
      </w:pPr>
      <w:r w:rsidRPr="00575CE7">
        <w:rPr>
          <w:rFonts w:hAnsi="標楷體"/>
          <w:color w:val="000000"/>
          <w:kern w:val="0"/>
          <w:sz w:val="28"/>
          <w:szCs w:val="28"/>
        </w:rPr>
        <w:t>為了強調許可有利私人徵收，必須基於之最優勢的公共利益所需，也多半是具有急迫性與例外性，布</w:t>
      </w:r>
      <w:smartTag w:uri="urn:schemas-microsoft-com:office:smarttags" w:element="PersonName">
        <w:smartTagPr>
          <w:attr w:name="ProductID" w:val="林格"/>
        </w:smartTagPr>
        <w:r w:rsidRPr="00575CE7">
          <w:rPr>
            <w:rFonts w:hAnsi="標楷體"/>
            <w:color w:val="000000"/>
            <w:kern w:val="0"/>
            <w:sz w:val="28"/>
            <w:szCs w:val="28"/>
          </w:rPr>
          <w:t>林格</w:t>
        </w:r>
      </w:smartTag>
      <w:r w:rsidRPr="00575CE7">
        <w:rPr>
          <w:rFonts w:hAnsi="標楷體"/>
          <w:color w:val="000000"/>
          <w:kern w:val="0"/>
          <w:sz w:val="28"/>
          <w:szCs w:val="28"/>
        </w:rPr>
        <w:t>教授認為必須由立法者把守「第一關」。這涉及到立法者的立法行為有無侵犯到憲法保障人民財產權的意旨。這也是本號解釋所應當要集中檢驗火力的標的所在</w:t>
      </w:r>
      <w:r w:rsidRPr="00575CE7">
        <w:rPr>
          <w:color w:val="000000"/>
          <w:kern w:val="0"/>
          <w:sz w:val="28"/>
          <w:szCs w:val="28"/>
        </w:rPr>
        <w:t>──</w:t>
      </w:r>
      <w:r w:rsidRPr="00575CE7">
        <w:rPr>
          <w:rFonts w:hAnsi="標楷體"/>
          <w:color w:val="000000"/>
          <w:kern w:val="0"/>
          <w:sz w:val="28"/>
          <w:szCs w:val="28"/>
        </w:rPr>
        <w:t>到底大眾捷運興建的公益，可否「愛屋及烏」的延伸到由毗鄰地與整體開發所獲得利益之上，從而使後者的利益提升為公益，並能擁有獲得徵收而來土地之權利也。</w:t>
      </w:r>
    </w:p>
    <w:p w:rsidR="007E5454" w:rsidRPr="00575CE7" w:rsidRDefault="007E5454" w:rsidP="0038144F">
      <w:pPr>
        <w:kinsoku w:val="0"/>
        <w:overflowPunct w:val="0"/>
        <w:adjustRightInd w:val="0"/>
        <w:snapToGrid w:val="0"/>
        <w:spacing w:line="391" w:lineRule="exact"/>
        <w:ind w:left="1304" w:firstLine="567"/>
        <w:jc w:val="both"/>
        <w:rPr>
          <w:color w:val="000000"/>
          <w:kern w:val="0"/>
          <w:sz w:val="28"/>
          <w:szCs w:val="28"/>
        </w:rPr>
      </w:pPr>
      <w:r w:rsidRPr="00575CE7">
        <w:rPr>
          <w:rFonts w:hAnsi="標楷體"/>
          <w:color w:val="000000"/>
          <w:kern w:val="0"/>
          <w:sz w:val="28"/>
          <w:szCs w:val="28"/>
        </w:rPr>
        <w:t>就此而言，釋憲機關所審查的徵收合法性，已經不繫於檢驗「手段的必要性」為重，而根本在「正本清源」地徵收目的之檢驗之上</w:t>
      </w:r>
      <w:r w:rsidR="00F5214D" w:rsidRPr="000310A6">
        <w:rPr>
          <w:rFonts w:hAnsi="標楷體" w:hint="eastAsia"/>
          <w:color w:val="000000"/>
          <w:kern w:val="0"/>
          <w:sz w:val="22"/>
          <w:szCs w:val="22"/>
        </w:rPr>
        <w:t>（註十七）</w:t>
      </w:r>
      <w:r w:rsidRPr="00575CE7">
        <w:rPr>
          <w:rFonts w:hAnsi="標楷體"/>
          <w:color w:val="000000"/>
          <w:kern w:val="0"/>
          <w:sz w:val="28"/>
          <w:szCs w:val="28"/>
        </w:rPr>
        <w:t>。就此而言，亦是本號解釋多數意見所未能特別重視之處。本席將於下文討論比例原則時，再敘及之。</w:t>
      </w:r>
    </w:p>
    <w:p w:rsidR="007E5454" w:rsidRPr="00F5214D" w:rsidRDefault="007E5454" w:rsidP="0038144F">
      <w:pPr>
        <w:kinsoku w:val="0"/>
        <w:overflowPunct w:val="0"/>
        <w:adjustRightInd w:val="0"/>
        <w:snapToGrid w:val="0"/>
        <w:spacing w:line="391" w:lineRule="exact"/>
        <w:ind w:left="1304" w:firstLine="567"/>
        <w:jc w:val="both"/>
        <w:rPr>
          <w:rFonts w:hAnsi="標楷體"/>
          <w:color w:val="000000"/>
          <w:kern w:val="0"/>
          <w:sz w:val="22"/>
          <w:szCs w:val="22"/>
        </w:rPr>
      </w:pPr>
      <w:r w:rsidRPr="00575CE7">
        <w:rPr>
          <w:rFonts w:hAnsi="標楷體"/>
          <w:color w:val="000000"/>
          <w:kern w:val="0"/>
          <w:sz w:val="28"/>
          <w:szCs w:val="28"/>
        </w:rPr>
        <w:t>其次，在立法嚴格確定「例外時」方許可有利私人徵收的情形下，仍須有賴行政機關的把關，一般徵收的許可有賴行政處分的實施。行政機關應當透過附負擔、條件等方式，將法治國的界限課予徵收土地的實施之上。在以行政契約的方式執行時，也應將此列入契約的內容。因為此類的徵收，已經與一般公用徵收大相逕庭。行政機關不能夠以傳統於徵收後的徵收程序視之，而應課予「持續的監督」，按此類的徵收，已經將傳統由公行政承擔的履行公共任務，移轉到私人之上。因此，國家不能夠認為已經完全把履行公共任務責任託付給私人，自己即可擺脫責任</w:t>
      </w:r>
      <w:r w:rsidR="00F5214D" w:rsidRPr="000310A6">
        <w:rPr>
          <w:rFonts w:hAnsi="標楷體" w:hint="eastAsia"/>
          <w:color w:val="000000"/>
          <w:kern w:val="0"/>
          <w:sz w:val="22"/>
          <w:szCs w:val="22"/>
        </w:rPr>
        <w:t>（註十八）</w:t>
      </w:r>
      <w:r w:rsidRPr="00575CE7">
        <w:rPr>
          <w:rFonts w:hAnsi="標楷體"/>
          <w:color w:val="000000"/>
          <w:kern w:val="0"/>
          <w:sz w:val="28"/>
          <w:szCs w:val="28"/>
        </w:rPr>
        <w:t>。</w:t>
      </w:r>
    </w:p>
    <w:p w:rsidR="007E5454" w:rsidRPr="00575CE7" w:rsidRDefault="007E5454" w:rsidP="0038144F">
      <w:pPr>
        <w:kinsoku w:val="0"/>
        <w:overflowPunct w:val="0"/>
        <w:adjustRightInd w:val="0"/>
        <w:snapToGrid w:val="0"/>
        <w:spacing w:line="391" w:lineRule="exact"/>
        <w:ind w:left="1304" w:firstLine="567"/>
        <w:jc w:val="both"/>
        <w:rPr>
          <w:color w:val="000000"/>
          <w:kern w:val="0"/>
          <w:sz w:val="28"/>
          <w:szCs w:val="28"/>
        </w:rPr>
      </w:pPr>
      <w:r w:rsidRPr="00575CE7">
        <w:rPr>
          <w:rFonts w:hAnsi="標楷體"/>
          <w:color w:val="000000"/>
          <w:kern w:val="0"/>
          <w:sz w:val="28"/>
          <w:szCs w:val="28"/>
        </w:rPr>
        <w:t>因此，布林格的大作，提出了下列的結論立法者必須：</w:t>
      </w:r>
      <w:r w:rsidR="000310A6">
        <w:rPr>
          <w:color w:val="000000"/>
          <w:kern w:val="0"/>
          <w:sz w:val="28"/>
          <w:szCs w:val="28"/>
        </w:rPr>
        <w:t>（</w:t>
      </w:r>
      <w:r w:rsidRPr="00575CE7">
        <w:rPr>
          <w:color w:val="000000"/>
          <w:kern w:val="0"/>
          <w:sz w:val="28"/>
          <w:szCs w:val="28"/>
        </w:rPr>
        <w:t>1</w:t>
      </w:r>
      <w:r w:rsidR="000310A6">
        <w:rPr>
          <w:color w:val="000000"/>
          <w:kern w:val="0"/>
          <w:sz w:val="28"/>
          <w:szCs w:val="28"/>
        </w:rPr>
        <w:t>）</w:t>
      </w:r>
      <w:r w:rsidRPr="00575CE7">
        <w:rPr>
          <w:rFonts w:hAnsi="標楷體"/>
          <w:color w:val="000000"/>
          <w:kern w:val="0"/>
          <w:sz w:val="28"/>
          <w:szCs w:val="28"/>
        </w:rPr>
        <w:t>確定那些能移轉為私營企業所有的徵收之目的，不能夠籠統與概括授權的規定；</w:t>
      </w:r>
      <w:r w:rsidR="000310A6">
        <w:rPr>
          <w:color w:val="000000"/>
          <w:kern w:val="0"/>
          <w:sz w:val="28"/>
          <w:szCs w:val="28"/>
        </w:rPr>
        <w:t>（</w:t>
      </w:r>
      <w:r w:rsidRPr="00575CE7">
        <w:rPr>
          <w:color w:val="000000"/>
          <w:kern w:val="0"/>
          <w:sz w:val="28"/>
          <w:szCs w:val="28"/>
        </w:rPr>
        <w:t>2</w:t>
      </w:r>
      <w:r w:rsidR="000310A6">
        <w:rPr>
          <w:color w:val="000000"/>
          <w:kern w:val="0"/>
          <w:sz w:val="28"/>
          <w:szCs w:val="28"/>
        </w:rPr>
        <w:t>）</w:t>
      </w:r>
      <w:r w:rsidRPr="00575CE7">
        <w:rPr>
          <w:rFonts w:hAnsi="標楷體"/>
          <w:color w:val="000000"/>
          <w:kern w:val="0"/>
          <w:sz w:val="28"/>
          <w:szCs w:val="28"/>
        </w:rPr>
        <w:t>惟有在例外情形方得許可，亦即為特例而非常態；</w:t>
      </w:r>
      <w:r w:rsidR="000310A6">
        <w:rPr>
          <w:color w:val="000000"/>
          <w:kern w:val="0"/>
          <w:sz w:val="28"/>
          <w:szCs w:val="28"/>
        </w:rPr>
        <w:t>（</w:t>
      </w:r>
      <w:r w:rsidRPr="00575CE7">
        <w:rPr>
          <w:color w:val="000000"/>
          <w:kern w:val="0"/>
          <w:sz w:val="28"/>
          <w:szCs w:val="28"/>
        </w:rPr>
        <w:t>3</w:t>
      </w:r>
      <w:r w:rsidR="000310A6">
        <w:rPr>
          <w:color w:val="000000"/>
          <w:kern w:val="0"/>
          <w:sz w:val="28"/>
          <w:szCs w:val="28"/>
        </w:rPr>
        <w:t>）</w:t>
      </w:r>
      <w:r w:rsidRPr="00575CE7">
        <w:rPr>
          <w:rFonts w:hAnsi="標楷體"/>
          <w:color w:val="000000"/>
          <w:kern w:val="0"/>
          <w:sz w:val="28"/>
          <w:szCs w:val="28"/>
        </w:rPr>
        <w:t>從而其違憲審查應採最嚴格的標準及</w:t>
      </w:r>
      <w:r w:rsidR="000310A6">
        <w:rPr>
          <w:color w:val="000000"/>
          <w:kern w:val="0"/>
          <w:sz w:val="28"/>
          <w:szCs w:val="28"/>
        </w:rPr>
        <w:t>（</w:t>
      </w:r>
      <w:r w:rsidRPr="00575CE7">
        <w:rPr>
          <w:color w:val="000000"/>
          <w:kern w:val="0"/>
          <w:sz w:val="28"/>
          <w:szCs w:val="28"/>
        </w:rPr>
        <w:t>4</w:t>
      </w:r>
      <w:r w:rsidR="000310A6">
        <w:rPr>
          <w:color w:val="000000"/>
          <w:kern w:val="0"/>
          <w:sz w:val="28"/>
          <w:szCs w:val="28"/>
        </w:rPr>
        <w:t>）</w:t>
      </w:r>
      <w:r w:rsidRPr="00575CE7">
        <w:rPr>
          <w:rFonts w:hAnsi="標楷體"/>
          <w:color w:val="000000"/>
          <w:kern w:val="0"/>
          <w:sz w:val="28"/>
          <w:szCs w:val="28"/>
        </w:rPr>
        <w:t>立法者必須採行一切有效的預防方法來保證土地能持續的為公益服務，這種見解已經成為德</w:t>
      </w:r>
      <w:r w:rsidRPr="004E7FBC">
        <w:rPr>
          <w:rFonts w:hAnsi="標楷體"/>
          <w:color w:val="000000"/>
          <w:spacing w:val="-4"/>
          <w:kern w:val="0"/>
          <w:sz w:val="28"/>
          <w:szCs w:val="28"/>
        </w:rPr>
        <w:t>國學界的通說</w:t>
      </w:r>
      <w:r w:rsidR="00F5214D" w:rsidRPr="004E7FBC">
        <w:rPr>
          <w:rFonts w:hAnsi="標楷體" w:hint="eastAsia"/>
          <w:color w:val="000000"/>
          <w:spacing w:val="-4"/>
          <w:kern w:val="0"/>
          <w:sz w:val="22"/>
          <w:szCs w:val="22"/>
        </w:rPr>
        <w:t>（註十九）</w:t>
      </w:r>
      <w:r w:rsidRPr="004E7FBC">
        <w:rPr>
          <w:rFonts w:hAnsi="標楷體"/>
          <w:color w:val="000000"/>
          <w:spacing w:val="-4"/>
          <w:kern w:val="0"/>
          <w:sz w:val="28"/>
          <w:szCs w:val="28"/>
        </w:rPr>
        <w:t>，包括確保人民的買回權</w:t>
      </w:r>
      <w:r w:rsidR="000310A6" w:rsidRPr="004E7FBC">
        <w:rPr>
          <w:color w:val="000000"/>
          <w:spacing w:val="-4"/>
          <w:kern w:val="0"/>
          <w:sz w:val="28"/>
          <w:szCs w:val="28"/>
        </w:rPr>
        <w:t>（</w:t>
      </w:r>
      <w:r w:rsidRPr="004E7FBC">
        <w:rPr>
          <w:rFonts w:hAnsi="標楷體"/>
          <w:color w:val="000000"/>
          <w:spacing w:val="-4"/>
          <w:kern w:val="0"/>
          <w:sz w:val="28"/>
          <w:szCs w:val="28"/>
        </w:rPr>
        <w:t>與賴耶的見解同</w:t>
      </w:r>
      <w:r w:rsidR="000310A6" w:rsidRPr="004E7FBC">
        <w:rPr>
          <w:color w:val="000000"/>
          <w:spacing w:val="-4"/>
          <w:kern w:val="0"/>
          <w:sz w:val="28"/>
          <w:szCs w:val="28"/>
        </w:rPr>
        <w:t>）</w:t>
      </w:r>
      <w:r w:rsidRPr="004E7FBC">
        <w:rPr>
          <w:rFonts w:hAnsi="標楷體"/>
          <w:color w:val="000000"/>
          <w:spacing w:val="-4"/>
          <w:kern w:val="0"/>
          <w:sz w:val="28"/>
          <w:szCs w:val="28"/>
        </w:rPr>
        <w:t>。</w:t>
      </w:r>
    </w:p>
    <w:p w:rsidR="007E5454" w:rsidRPr="00575CE7" w:rsidRDefault="007E5454" w:rsidP="0038144F">
      <w:pPr>
        <w:kinsoku w:val="0"/>
        <w:overflowPunct w:val="0"/>
        <w:adjustRightInd w:val="0"/>
        <w:snapToGrid w:val="0"/>
        <w:spacing w:line="391" w:lineRule="exact"/>
        <w:ind w:left="1077"/>
        <w:jc w:val="both"/>
        <w:rPr>
          <w:color w:val="000000"/>
          <w:kern w:val="0"/>
          <w:sz w:val="28"/>
          <w:szCs w:val="28"/>
        </w:rPr>
      </w:pPr>
      <w:r w:rsidRPr="00575CE7">
        <w:rPr>
          <w:color w:val="000000"/>
          <w:kern w:val="0"/>
          <w:sz w:val="28"/>
          <w:szCs w:val="28"/>
        </w:rPr>
        <w:t>2.</w:t>
      </w:r>
      <w:r w:rsidRPr="00575CE7">
        <w:rPr>
          <w:rFonts w:hAnsi="標楷體"/>
          <w:color w:val="000000"/>
          <w:kern w:val="0"/>
          <w:sz w:val="28"/>
          <w:szCs w:val="28"/>
        </w:rPr>
        <w:t>德國聯邦法院的見解</w:t>
      </w:r>
    </w:p>
    <w:p w:rsidR="007E5454" w:rsidRPr="00575CE7" w:rsidRDefault="007E5454" w:rsidP="0038144F">
      <w:pPr>
        <w:kinsoku w:val="0"/>
        <w:overflowPunct w:val="0"/>
        <w:adjustRightInd w:val="0"/>
        <w:snapToGrid w:val="0"/>
        <w:spacing w:line="391" w:lineRule="exact"/>
        <w:ind w:left="1304" w:firstLine="567"/>
        <w:jc w:val="both"/>
        <w:rPr>
          <w:color w:val="000000"/>
          <w:kern w:val="0"/>
          <w:sz w:val="28"/>
          <w:szCs w:val="28"/>
        </w:rPr>
      </w:pPr>
      <w:r w:rsidRPr="00575CE7">
        <w:rPr>
          <w:rFonts w:hAnsi="標楷體"/>
          <w:color w:val="000000"/>
          <w:kern w:val="0"/>
          <w:sz w:val="28"/>
          <w:szCs w:val="28"/>
        </w:rPr>
        <w:t>上述布</w:t>
      </w:r>
      <w:smartTag w:uri="urn:schemas-microsoft-com:office:smarttags" w:element="PersonName">
        <w:smartTagPr>
          <w:attr w:name="ProductID" w:val="林格"/>
        </w:smartTagPr>
        <w:r w:rsidRPr="00575CE7">
          <w:rPr>
            <w:rFonts w:hAnsi="標楷體"/>
            <w:color w:val="000000"/>
            <w:kern w:val="0"/>
            <w:sz w:val="28"/>
            <w:szCs w:val="28"/>
          </w:rPr>
          <w:t>林格</w:t>
        </w:r>
      </w:smartTag>
      <w:r w:rsidRPr="00575CE7">
        <w:rPr>
          <w:rFonts w:hAnsi="標楷體"/>
          <w:color w:val="000000"/>
          <w:kern w:val="0"/>
          <w:sz w:val="28"/>
          <w:szCs w:val="28"/>
        </w:rPr>
        <w:t>教授的見解，具有理智與高度的前瞻性，不僅成為學</w:t>
      </w:r>
      <w:r w:rsidRPr="00575CE7">
        <w:rPr>
          <w:rFonts w:hAnsi="標楷體"/>
          <w:color w:val="000000"/>
          <w:kern w:val="0"/>
          <w:sz w:val="28"/>
          <w:szCs w:val="28"/>
        </w:rPr>
        <w:lastRenderedPageBreak/>
        <w:t>界的主流思想，也影響到德國聯邦法院的實務見解。不僅聯邦憲法法院，即連聯邦行政法院及聯邦普通法院，都採行之。可略述如下：</w:t>
      </w:r>
    </w:p>
    <w:p w:rsidR="007E5454" w:rsidRPr="00575CE7" w:rsidRDefault="00F00D1A" w:rsidP="0038144F">
      <w:pPr>
        <w:kinsoku w:val="0"/>
        <w:overflowPunct w:val="0"/>
        <w:adjustRightInd w:val="0"/>
        <w:snapToGrid w:val="0"/>
        <w:spacing w:line="391" w:lineRule="exact"/>
        <w:ind w:left="2098" w:hanging="680"/>
        <w:jc w:val="both"/>
        <w:rPr>
          <w:color w:val="000000"/>
          <w:kern w:val="0"/>
          <w:sz w:val="28"/>
          <w:szCs w:val="28"/>
        </w:rPr>
      </w:pPr>
      <w:r>
        <w:rPr>
          <w:rFonts w:hint="eastAsia"/>
          <w:color w:val="000000"/>
          <w:kern w:val="0"/>
          <w:sz w:val="28"/>
          <w:szCs w:val="28"/>
        </w:rPr>
        <w:t>（</w:t>
      </w:r>
      <w:r w:rsidR="007E5454" w:rsidRPr="00575CE7">
        <w:rPr>
          <w:color w:val="000000"/>
          <w:kern w:val="0"/>
          <w:sz w:val="28"/>
          <w:szCs w:val="28"/>
        </w:rPr>
        <w:t>1</w:t>
      </w:r>
      <w:r>
        <w:rPr>
          <w:rFonts w:hint="eastAsia"/>
          <w:color w:val="000000"/>
          <w:kern w:val="0"/>
          <w:sz w:val="28"/>
          <w:szCs w:val="28"/>
        </w:rPr>
        <w:t>）</w:t>
      </w:r>
      <w:r w:rsidR="007E5454" w:rsidRPr="00575CE7">
        <w:rPr>
          <w:rFonts w:hAnsi="標楷體"/>
          <w:color w:val="000000"/>
          <w:kern w:val="0"/>
          <w:sz w:val="28"/>
          <w:szCs w:val="28"/>
        </w:rPr>
        <w:t>德國聯邦憲法法院之見解</w:t>
      </w:r>
    </w:p>
    <w:p w:rsidR="007E5454" w:rsidRPr="00575CE7" w:rsidRDefault="007E5454" w:rsidP="0038144F">
      <w:pPr>
        <w:kinsoku w:val="0"/>
        <w:overflowPunct w:val="0"/>
        <w:adjustRightInd w:val="0"/>
        <w:snapToGrid w:val="0"/>
        <w:spacing w:line="391" w:lineRule="exact"/>
        <w:ind w:left="2155" w:firstLine="539"/>
        <w:jc w:val="both"/>
        <w:rPr>
          <w:color w:val="000000"/>
          <w:kern w:val="0"/>
          <w:sz w:val="28"/>
          <w:szCs w:val="28"/>
        </w:rPr>
      </w:pPr>
      <w:r w:rsidRPr="00575CE7">
        <w:rPr>
          <w:rFonts w:hAnsi="標楷體"/>
          <w:color w:val="000000"/>
          <w:kern w:val="0"/>
          <w:sz w:val="28"/>
          <w:szCs w:val="28"/>
        </w:rPr>
        <w:t>德國聯邦憲法法院日後在審理有關有利於私人的徵收，所持的見解，大致不出布</w:t>
      </w:r>
      <w:smartTag w:uri="urn:schemas-microsoft-com:office:smarttags" w:element="PersonName">
        <w:smartTagPr>
          <w:attr w:name="ProductID" w:val="林格"/>
        </w:smartTagPr>
        <w:r w:rsidRPr="00575CE7">
          <w:rPr>
            <w:rFonts w:hAnsi="標楷體"/>
            <w:color w:val="000000"/>
            <w:kern w:val="0"/>
            <w:sz w:val="28"/>
            <w:szCs w:val="28"/>
          </w:rPr>
          <w:t>林格</w:t>
        </w:r>
      </w:smartTag>
      <w:r w:rsidRPr="00575CE7">
        <w:rPr>
          <w:rFonts w:hAnsi="標楷體"/>
          <w:color w:val="000000"/>
          <w:kern w:val="0"/>
          <w:sz w:val="28"/>
          <w:szCs w:val="28"/>
        </w:rPr>
        <w:t>教授的見解。例如，最經典的案例莫過於</w:t>
      </w:r>
      <w:smartTag w:uri="urn:schemas-microsoft-com:office:smarttags" w:element="chsdate">
        <w:smartTagPr>
          <w:attr w:name="IsROCDate" w:val="False"/>
          <w:attr w:name="IsLunarDate" w:val="False"/>
          <w:attr w:name="Day" w:val="24"/>
          <w:attr w:name="Month" w:val="3"/>
          <w:attr w:name="Year" w:val="1987"/>
        </w:smartTagPr>
        <w:r w:rsidRPr="00575CE7">
          <w:rPr>
            <w:rFonts w:hAnsi="標楷體"/>
            <w:color w:val="000000"/>
            <w:kern w:val="0"/>
            <w:sz w:val="28"/>
            <w:szCs w:val="28"/>
          </w:rPr>
          <w:t>一九八七年三月二十四日</w:t>
        </w:r>
      </w:smartTag>
      <w:r w:rsidRPr="00575CE7">
        <w:rPr>
          <w:rFonts w:hAnsi="標楷體"/>
          <w:color w:val="000000"/>
          <w:kern w:val="0"/>
          <w:sz w:val="28"/>
          <w:szCs w:val="28"/>
        </w:rPr>
        <w:t>所判決的「波克斯堡徵收案」</w:t>
      </w:r>
      <w:r w:rsidR="000310A6">
        <w:rPr>
          <w:color w:val="000000"/>
          <w:kern w:val="0"/>
          <w:sz w:val="28"/>
          <w:szCs w:val="28"/>
        </w:rPr>
        <w:t>（</w:t>
      </w:r>
      <w:r w:rsidRPr="00575CE7">
        <w:rPr>
          <w:color w:val="000000"/>
          <w:kern w:val="0"/>
          <w:sz w:val="28"/>
          <w:szCs w:val="28"/>
        </w:rPr>
        <w:t>Boxberg-Enteignung</w:t>
      </w:r>
      <w:r w:rsidR="000310A6">
        <w:rPr>
          <w:color w:val="000000"/>
          <w:kern w:val="0"/>
          <w:sz w:val="28"/>
          <w:szCs w:val="28"/>
        </w:rPr>
        <w:t>）</w:t>
      </w:r>
      <w:r w:rsidR="00F5214D" w:rsidRPr="000310A6">
        <w:rPr>
          <w:rFonts w:hint="eastAsia"/>
          <w:color w:val="000000"/>
          <w:kern w:val="0"/>
          <w:sz w:val="22"/>
          <w:szCs w:val="22"/>
        </w:rPr>
        <w:t>（註二十）</w:t>
      </w:r>
      <w:r w:rsidRPr="00575CE7">
        <w:rPr>
          <w:rFonts w:hAnsi="標楷體"/>
          <w:color w:val="000000"/>
          <w:kern w:val="0"/>
          <w:sz w:val="28"/>
          <w:szCs w:val="28"/>
        </w:rPr>
        <w:t>，這也是德國聯邦憲法法院對有關此議題所作出第一個案例，迄今已成為權威與經典案例。本案乃是德國著名的賓士汽車公司，打算在波克斯堡小鎮附近興建一個汽車測試廠，預計十年內可提供九百個工作機會。當地政府遂修改都市計畫，將農林用地劃歸為工業用地。汽車公司雖然收購部分所需土地，仍有若干地主不願出售土地，汽車公司遂申請地方政府，依據聯邦建設法的規定，以配合都市計畫之名進行徵收。最高行政法院肯認此徵收計畫能夠帶來優勢的公共利益，法院認為以賓士汽車公司雄厚的財力與信譽，能夠確保持續維持九百個工作機會，此對於飽受失業率高漲及財政收入困乏的地方政府而言，此徵收公益無疑具有優越無比的價值。然而，聯邦憲法法院所作出的結論卻宣布此徵收計畫違憲。憲法法院認為，徵收的公共利益，特別是可轉讓給私人之徵收，必須極為優勢。以必須透過立法者在法律中明白確認此種公益的存在為前提。憲法法院曾經援引該院在過去</w:t>
      </w:r>
      <w:smartTag w:uri="urn:schemas-microsoft-com:office:smarttags" w:element="chsdate">
        <w:smartTagPr>
          <w:attr w:name="IsROCDate" w:val="False"/>
          <w:attr w:name="IsLunarDate" w:val="False"/>
          <w:attr w:name="Day" w:val="20"/>
          <w:attr w:name="Month" w:val="3"/>
          <w:attr w:name="Year" w:val="1984"/>
        </w:smartTagPr>
        <w:r w:rsidRPr="00575CE7">
          <w:rPr>
            <w:rFonts w:hAnsi="標楷體"/>
            <w:color w:val="000000"/>
            <w:kern w:val="0"/>
            <w:sz w:val="28"/>
            <w:szCs w:val="28"/>
          </w:rPr>
          <w:t>一九八四年三月二十日</w:t>
        </w:r>
      </w:smartTag>
      <w:r w:rsidRPr="00575CE7">
        <w:rPr>
          <w:rFonts w:hAnsi="標楷體"/>
          <w:color w:val="000000"/>
          <w:kern w:val="0"/>
          <w:sz w:val="28"/>
          <w:szCs w:val="28"/>
        </w:rPr>
        <w:t>所公布的「能源經濟法案」判決</w:t>
      </w:r>
      <w:r w:rsidR="000310A6">
        <w:rPr>
          <w:color w:val="000000"/>
          <w:kern w:val="0"/>
          <w:sz w:val="28"/>
          <w:szCs w:val="28"/>
        </w:rPr>
        <w:t>（</w:t>
      </w:r>
      <w:r w:rsidRPr="00575CE7">
        <w:rPr>
          <w:rFonts w:hAnsi="標楷體"/>
          <w:color w:val="000000"/>
          <w:kern w:val="0"/>
          <w:sz w:val="28"/>
          <w:szCs w:val="28"/>
        </w:rPr>
        <w:t>亦即延續一九三五年的法案</w:t>
      </w:r>
      <w:r w:rsidR="000310A6">
        <w:rPr>
          <w:color w:val="000000"/>
          <w:kern w:val="0"/>
          <w:sz w:val="28"/>
          <w:szCs w:val="28"/>
        </w:rPr>
        <w:t>）</w:t>
      </w:r>
      <w:r w:rsidRPr="00575CE7">
        <w:rPr>
          <w:rFonts w:hAnsi="標楷體"/>
          <w:color w:val="000000"/>
          <w:kern w:val="0"/>
          <w:sz w:val="28"/>
          <w:szCs w:val="28"/>
        </w:rPr>
        <w:t>的見解，認定凡是私人企業受到公共任務的委託，提供公共事業的服務時，例如能源、交通等，可以肯定其具有得為有利私人之徵收</w:t>
      </w:r>
      <w:r w:rsidR="00F5214D" w:rsidRPr="000310A6">
        <w:rPr>
          <w:rFonts w:hAnsi="標楷體" w:hint="eastAsia"/>
          <w:color w:val="000000"/>
          <w:kern w:val="0"/>
          <w:sz w:val="22"/>
          <w:szCs w:val="22"/>
        </w:rPr>
        <w:t>（註二十一）</w:t>
      </w:r>
      <w:r w:rsidRPr="00575CE7">
        <w:rPr>
          <w:rFonts w:hAnsi="標楷體"/>
          <w:color w:val="000000"/>
          <w:kern w:val="0"/>
          <w:sz w:val="28"/>
          <w:szCs w:val="28"/>
        </w:rPr>
        <w:t>。因為這是滿足人民「生活照顧」所需，且自一九三五年以來一直受到肯認。但是如果僅是為了增加就業機會，以及增加稅收，以改善地方政府的財政狀況，就不可與上述「能源經濟法案」的公益份量，相提並論。否則，以後任何大企業都可以到失業率高、財政不佳的地區，大肆收刮私人土地乎？</w:t>
      </w:r>
    </w:p>
    <w:p w:rsidR="007E5454" w:rsidRPr="00575CE7" w:rsidRDefault="007E5454" w:rsidP="0038144F">
      <w:pPr>
        <w:kinsoku w:val="0"/>
        <w:overflowPunct w:val="0"/>
        <w:adjustRightInd w:val="0"/>
        <w:snapToGrid w:val="0"/>
        <w:spacing w:line="391" w:lineRule="exact"/>
        <w:ind w:left="2155" w:firstLine="567"/>
        <w:jc w:val="both"/>
        <w:rPr>
          <w:color w:val="000000"/>
          <w:kern w:val="0"/>
          <w:sz w:val="28"/>
          <w:szCs w:val="28"/>
        </w:rPr>
      </w:pPr>
      <w:r w:rsidRPr="00575CE7">
        <w:rPr>
          <w:rFonts w:hAnsi="標楷體"/>
          <w:color w:val="000000"/>
          <w:kern w:val="0"/>
          <w:sz w:val="28"/>
          <w:szCs w:val="28"/>
        </w:rPr>
        <w:t>其次，聯邦建設法雖賦予地方政府為了執行都市計畫的目的，而可實行徵收，但該法是為都市計畫而規定，而非為徵收目的所設。而達到都市計畫的方式很多，農地的地主亦可配合都市計畫而改變農地之使用。故不得用此建設法概括的規定，變成有利私人的徵收理由。故聯邦憲法法院認為，這種以增加就業機會等為名的徵收，只是「間接」服務公共福祉，既不能</w:t>
      </w:r>
      <w:r w:rsidRPr="00575CE7">
        <w:rPr>
          <w:rFonts w:hAnsi="標楷體"/>
          <w:color w:val="000000"/>
          <w:kern w:val="0"/>
          <w:sz w:val="28"/>
          <w:szCs w:val="28"/>
        </w:rPr>
        <w:lastRenderedPageBreak/>
        <w:t>滿足徵收的公益要求，更不能將徵地移轉給企業也。</w:t>
      </w:r>
    </w:p>
    <w:p w:rsidR="007E5454" w:rsidRPr="00575CE7" w:rsidRDefault="007E5454" w:rsidP="0038144F">
      <w:pPr>
        <w:kinsoku w:val="0"/>
        <w:overflowPunct w:val="0"/>
        <w:adjustRightInd w:val="0"/>
        <w:snapToGrid w:val="0"/>
        <w:spacing w:line="391" w:lineRule="exact"/>
        <w:ind w:left="2155" w:firstLine="567"/>
        <w:jc w:val="both"/>
        <w:rPr>
          <w:color w:val="000000"/>
          <w:kern w:val="0"/>
          <w:sz w:val="28"/>
          <w:szCs w:val="28"/>
        </w:rPr>
      </w:pPr>
      <w:r w:rsidRPr="00575CE7">
        <w:rPr>
          <w:rFonts w:hAnsi="標楷體"/>
          <w:color w:val="000000"/>
          <w:kern w:val="0"/>
          <w:sz w:val="28"/>
          <w:szCs w:val="28"/>
        </w:rPr>
        <w:t>對於憲法如何許可此類有利私人的徵收？憲法法院認為立法者應當要就各種許可的徵收公益，為實體上與程序上予以詳盡的規範，使得徵收的得利者，在平衡被徵收的人民與行政權力的三角關係中，能經得起比例原則與平等原則的檢驗，特別是徵收的必要性原則，應當仔細的審查之。此外，企業徵收私人土地後，必須要確保其非一時性的，而是持續性的為公眾服務，這也是立法者應有仔細規範的義務</w:t>
      </w:r>
      <w:r w:rsidR="00F5214D" w:rsidRPr="000310A6">
        <w:rPr>
          <w:rFonts w:hAnsi="標楷體" w:hint="eastAsia"/>
          <w:color w:val="000000"/>
          <w:kern w:val="0"/>
          <w:sz w:val="22"/>
          <w:szCs w:val="22"/>
        </w:rPr>
        <w:t>（註二十二）</w:t>
      </w:r>
      <w:r w:rsidRPr="00575CE7">
        <w:rPr>
          <w:rFonts w:hAnsi="標楷體"/>
          <w:color w:val="000000"/>
          <w:kern w:val="0"/>
          <w:sz w:val="28"/>
          <w:szCs w:val="28"/>
        </w:rPr>
        <w:t>。顯然憲法法院已經採納賴耶與布</w:t>
      </w:r>
      <w:smartTag w:uri="urn:schemas-microsoft-com:office:smarttags" w:element="PersonName">
        <w:smartTagPr>
          <w:attr w:name="ProductID" w:val="林格"/>
        </w:smartTagPr>
        <w:r w:rsidRPr="00575CE7">
          <w:rPr>
            <w:rFonts w:hAnsi="標楷體"/>
            <w:color w:val="000000"/>
            <w:kern w:val="0"/>
            <w:sz w:val="28"/>
            <w:szCs w:val="28"/>
          </w:rPr>
          <w:t>林格</w:t>
        </w:r>
      </w:smartTag>
      <w:r w:rsidRPr="00575CE7">
        <w:rPr>
          <w:rFonts w:hAnsi="標楷體"/>
          <w:color w:val="000000"/>
          <w:kern w:val="0"/>
          <w:sz w:val="28"/>
          <w:szCs w:val="28"/>
        </w:rPr>
        <w:t>教授的見解矣。</w:t>
      </w:r>
    </w:p>
    <w:p w:rsidR="007E5454" w:rsidRPr="00575CE7" w:rsidRDefault="007E5454" w:rsidP="0038144F">
      <w:pPr>
        <w:kinsoku w:val="0"/>
        <w:overflowPunct w:val="0"/>
        <w:adjustRightInd w:val="0"/>
        <w:snapToGrid w:val="0"/>
        <w:spacing w:line="391" w:lineRule="exact"/>
        <w:ind w:left="2155" w:firstLine="567"/>
        <w:jc w:val="both"/>
        <w:rPr>
          <w:color w:val="000000"/>
          <w:kern w:val="0"/>
          <w:sz w:val="28"/>
          <w:szCs w:val="28"/>
        </w:rPr>
      </w:pPr>
      <w:r w:rsidRPr="00575CE7">
        <w:rPr>
          <w:rFonts w:hAnsi="標楷體"/>
          <w:color w:val="000000"/>
          <w:kern w:val="0"/>
          <w:sz w:val="28"/>
          <w:szCs w:val="28"/>
        </w:rPr>
        <w:t>由上述德國聯邦憲法法院波克斯堡徵收案的經典案例可知，立法者雖然有決定徵收公益及轉讓予私人之徵收的權限，但必須極為慎重。大凡在傳統公用事業的徵收問題不大，但在增加工作與稅收的考量，即不足以構成徵收的理由，這是頗重要的一個觀點，對本號解釋的立論，應有甚大的參考價值。</w:t>
      </w:r>
    </w:p>
    <w:p w:rsidR="007E5454" w:rsidRPr="00575CE7" w:rsidRDefault="00F00D1A" w:rsidP="0038144F">
      <w:pPr>
        <w:kinsoku w:val="0"/>
        <w:overflowPunct w:val="0"/>
        <w:adjustRightInd w:val="0"/>
        <w:snapToGrid w:val="0"/>
        <w:spacing w:line="391" w:lineRule="exact"/>
        <w:ind w:left="2098" w:hanging="680"/>
        <w:jc w:val="both"/>
        <w:rPr>
          <w:color w:val="000000"/>
          <w:kern w:val="0"/>
          <w:sz w:val="28"/>
          <w:szCs w:val="28"/>
        </w:rPr>
      </w:pPr>
      <w:r>
        <w:rPr>
          <w:rFonts w:hint="eastAsia"/>
          <w:color w:val="000000"/>
          <w:kern w:val="0"/>
          <w:sz w:val="28"/>
          <w:szCs w:val="28"/>
        </w:rPr>
        <w:t>（</w:t>
      </w:r>
      <w:r>
        <w:rPr>
          <w:color w:val="000000"/>
          <w:kern w:val="0"/>
          <w:sz w:val="28"/>
          <w:szCs w:val="28"/>
        </w:rPr>
        <w:t>2</w:t>
      </w:r>
      <w:r>
        <w:rPr>
          <w:rFonts w:hint="eastAsia"/>
          <w:color w:val="000000"/>
          <w:kern w:val="0"/>
          <w:sz w:val="28"/>
          <w:szCs w:val="28"/>
        </w:rPr>
        <w:t>）</w:t>
      </w:r>
      <w:r w:rsidR="007E5454" w:rsidRPr="00575CE7">
        <w:rPr>
          <w:rFonts w:hAnsi="標楷體"/>
          <w:color w:val="000000"/>
          <w:kern w:val="0"/>
          <w:sz w:val="28"/>
          <w:szCs w:val="28"/>
        </w:rPr>
        <w:t>德國聯邦行政法院的見解</w:t>
      </w:r>
    </w:p>
    <w:p w:rsidR="007E5454" w:rsidRPr="00575CE7" w:rsidRDefault="007E5454" w:rsidP="0038144F">
      <w:pPr>
        <w:kinsoku w:val="0"/>
        <w:overflowPunct w:val="0"/>
        <w:adjustRightInd w:val="0"/>
        <w:snapToGrid w:val="0"/>
        <w:spacing w:line="391" w:lineRule="exact"/>
        <w:ind w:left="2155" w:firstLine="539"/>
        <w:jc w:val="both"/>
        <w:rPr>
          <w:color w:val="000000"/>
          <w:kern w:val="0"/>
          <w:sz w:val="28"/>
          <w:szCs w:val="28"/>
        </w:rPr>
      </w:pPr>
      <w:r w:rsidRPr="00575CE7">
        <w:rPr>
          <w:rFonts w:hAnsi="標楷體"/>
          <w:color w:val="000000"/>
          <w:kern w:val="0"/>
          <w:sz w:val="28"/>
          <w:szCs w:val="28"/>
        </w:rPr>
        <w:t>接續德國聯邦憲法法院一九八四年「能源經濟法案」判決及上述「波克斯堡徵收案」的立論，德國聯邦行政法院在二</w:t>
      </w:r>
      <w:r w:rsidR="00282E5E">
        <w:rPr>
          <w:rFonts w:hint="eastAsia"/>
          <w:sz w:val="28"/>
          <w:szCs w:val="28"/>
        </w:rPr>
        <w:t>○○</w:t>
      </w:r>
      <w:r w:rsidRPr="00575CE7">
        <w:rPr>
          <w:rFonts w:hAnsi="標楷體"/>
          <w:color w:val="000000"/>
          <w:kern w:val="0"/>
          <w:sz w:val="28"/>
          <w:szCs w:val="28"/>
        </w:rPr>
        <w:t>二年七月十一日，也作出一個著名的案件，表達承認對私人徵收土地後轉讓給私營能源公司的合法性見解</w:t>
      </w:r>
      <w:r w:rsidR="00F5214D" w:rsidRPr="000310A6">
        <w:rPr>
          <w:rFonts w:hAnsi="標楷體" w:hint="eastAsia"/>
          <w:color w:val="000000"/>
          <w:kern w:val="0"/>
          <w:sz w:val="22"/>
          <w:szCs w:val="22"/>
        </w:rPr>
        <w:t>（註二十三）</w:t>
      </w:r>
      <w:r w:rsidRPr="00575CE7">
        <w:rPr>
          <w:rFonts w:hAnsi="標楷體"/>
          <w:color w:val="000000"/>
          <w:kern w:val="0"/>
          <w:sz w:val="28"/>
          <w:szCs w:val="28"/>
        </w:rPr>
        <w:t>。聯邦行政法院除了援引上述聯邦憲法法院的能源法案之見解，而特別強調該徵收已具備「國家的能源與經濟措施監督的權限」的要件之上。鑑於現代能源經濟的發達與迅速革新，都使得原本一九三五年版本的「地區化」能源法已形落伍，地區性的能源系統已不敵「跨區性」或「全國性」的能源網，從而大公司兼併地區小公司已成趨勢，將會面臨卡特爾法與公平交易法等多法的規範管制，故能源公司遭到國家經濟法與能源法的多重管制，當可以確保其妥善與合乎徵收目的的使用所徵收之土地也。</w:t>
      </w:r>
    </w:p>
    <w:p w:rsidR="007E5454" w:rsidRPr="00575CE7" w:rsidRDefault="00F00D1A" w:rsidP="0038144F">
      <w:pPr>
        <w:kinsoku w:val="0"/>
        <w:overflowPunct w:val="0"/>
        <w:adjustRightInd w:val="0"/>
        <w:snapToGrid w:val="0"/>
        <w:spacing w:line="391" w:lineRule="exact"/>
        <w:ind w:left="2098" w:hanging="680"/>
        <w:jc w:val="both"/>
        <w:rPr>
          <w:color w:val="000000"/>
          <w:kern w:val="0"/>
          <w:sz w:val="28"/>
          <w:szCs w:val="28"/>
        </w:rPr>
      </w:pPr>
      <w:r>
        <w:rPr>
          <w:rFonts w:hint="eastAsia"/>
          <w:color w:val="000000"/>
          <w:kern w:val="0"/>
          <w:sz w:val="28"/>
          <w:szCs w:val="28"/>
        </w:rPr>
        <w:t>（</w:t>
      </w:r>
      <w:r>
        <w:rPr>
          <w:color w:val="000000"/>
          <w:kern w:val="0"/>
          <w:sz w:val="28"/>
          <w:szCs w:val="28"/>
        </w:rPr>
        <w:t>3</w:t>
      </w:r>
      <w:r>
        <w:rPr>
          <w:rFonts w:hint="eastAsia"/>
          <w:color w:val="000000"/>
          <w:kern w:val="0"/>
          <w:sz w:val="28"/>
          <w:szCs w:val="28"/>
        </w:rPr>
        <w:t>）</w:t>
      </w:r>
      <w:r w:rsidR="007E5454" w:rsidRPr="00575CE7">
        <w:rPr>
          <w:rFonts w:hAnsi="標楷體"/>
          <w:color w:val="000000"/>
          <w:kern w:val="0"/>
          <w:sz w:val="28"/>
          <w:szCs w:val="28"/>
        </w:rPr>
        <w:t>聯邦普通法院的見解</w:t>
      </w:r>
    </w:p>
    <w:p w:rsidR="007E5454" w:rsidRPr="00575CE7" w:rsidRDefault="007E5454" w:rsidP="0038144F">
      <w:pPr>
        <w:kinsoku w:val="0"/>
        <w:overflowPunct w:val="0"/>
        <w:adjustRightInd w:val="0"/>
        <w:snapToGrid w:val="0"/>
        <w:spacing w:line="391" w:lineRule="exact"/>
        <w:ind w:left="2155" w:firstLine="539"/>
        <w:jc w:val="both"/>
        <w:rPr>
          <w:color w:val="000000"/>
          <w:kern w:val="0"/>
          <w:sz w:val="28"/>
          <w:szCs w:val="28"/>
        </w:rPr>
      </w:pPr>
      <w:r w:rsidRPr="00575CE7">
        <w:rPr>
          <w:rFonts w:hAnsi="標楷體"/>
          <w:color w:val="000000"/>
          <w:kern w:val="0"/>
          <w:sz w:val="28"/>
          <w:szCs w:val="28"/>
        </w:rPr>
        <w:t>德國聯邦普通法院民事第三庭，在今年</w:t>
      </w:r>
      <w:r w:rsidR="000310A6">
        <w:rPr>
          <w:color w:val="000000"/>
          <w:kern w:val="0"/>
          <w:sz w:val="28"/>
          <w:szCs w:val="28"/>
        </w:rPr>
        <w:t>（</w:t>
      </w:r>
      <w:r w:rsidRPr="00575CE7">
        <w:rPr>
          <w:rFonts w:hAnsi="標楷體"/>
          <w:color w:val="000000"/>
          <w:kern w:val="0"/>
          <w:sz w:val="28"/>
          <w:szCs w:val="28"/>
        </w:rPr>
        <w:t>二</w:t>
      </w:r>
      <w:r w:rsidR="00282E5E">
        <w:rPr>
          <w:rFonts w:hint="eastAsia"/>
          <w:sz w:val="28"/>
          <w:szCs w:val="28"/>
        </w:rPr>
        <w:t>○</w:t>
      </w:r>
      <w:r w:rsidRPr="00575CE7">
        <w:rPr>
          <w:rFonts w:hAnsi="標楷體"/>
          <w:color w:val="000000"/>
          <w:kern w:val="0"/>
          <w:sz w:val="28"/>
          <w:szCs w:val="28"/>
        </w:rPr>
        <w:t>一五年</w:t>
      </w:r>
      <w:r w:rsidR="000310A6">
        <w:rPr>
          <w:color w:val="000000"/>
          <w:kern w:val="0"/>
          <w:sz w:val="28"/>
          <w:szCs w:val="28"/>
        </w:rPr>
        <w:t>）</w:t>
      </w:r>
      <w:smartTag w:uri="urn:schemas-microsoft-com:office:smarttags" w:element="chsdate">
        <w:smartTagPr>
          <w:attr w:name="IsROCDate" w:val="False"/>
          <w:attr w:name="IsLunarDate" w:val="False"/>
          <w:attr w:name="Day" w:val="12"/>
          <w:attr w:name="Month" w:val="3"/>
          <w:attr w:name="Year" w:val="2015"/>
        </w:smartTagPr>
        <w:r w:rsidRPr="00575CE7">
          <w:rPr>
            <w:rFonts w:hAnsi="標楷體"/>
            <w:color w:val="000000"/>
            <w:kern w:val="0"/>
            <w:sz w:val="28"/>
            <w:szCs w:val="28"/>
          </w:rPr>
          <w:t>三月十二日</w:t>
        </w:r>
      </w:smartTag>
      <w:r w:rsidRPr="00575CE7">
        <w:rPr>
          <w:rFonts w:hAnsi="標楷體"/>
          <w:color w:val="000000"/>
          <w:kern w:val="0"/>
          <w:sz w:val="28"/>
          <w:szCs w:val="28"/>
        </w:rPr>
        <w:t>也作出了一個有利於私人徵收合法性的判決。本案是一個能源公司將在鄉鎮公園上興建八個風力發電機。聯邦法院援引上述二</w:t>
      </w:r>
      <w:r w:rsidR="00282E5E">
        <w:rPr>
          <w:rFonts w:hint="eastAsia"/>
          <w:sz w:val="28"/>
          <w:szCs w:val="28"/>
        </w:rPr>
        <w:t>○○</w:t>
      </w:r>
      <w:r w:rsidRPr="00575CE7">
        <w:rPr>
          <w:rFonts w:hAnsi="標楷體"/>
          <w:color w:val="000000"/>
          <w:kern w:val="0"/>
          <w:sz w:val="28"/>
          <w:szCs w:val="28"/>
        </w:rPr>
        <w:t>二年聯邦行政法院的見解，認定此種有利於民眾能源供應的徵收計畫，乃是符合公共福祉，得為徵收之依據。從而有關輸送電源的管道及其他調控設施，包括供電網的設立都可徵收私人的土地，且能轉移給民營電力公司。聯邦法院</w:t>
      </w:r>
      <w:r w:rsidRPr="00575CE7">
        <w:rPr>
          <w:rFonts w:hAnsi="標楷體"/>
          <w:color w:val="000000"/>
          <w:kern w:val="0"/>
          <w:sz w:val="28"/>
          <w:szCs w:val="28"/>
        </w:rPr>
        <w:lastRenderedPageBreak/>
        <w:t>認定，只要能源主管機關能夠持續監控所徵收來的土地，移轉於私人後，可繼續用在公共用途之上，即可符合徵收的公益。至於，主管機關對於設置風力發電的必要性評估，包括日後是否有多少需電量的估算，聯邦法院認為這是主管機關的預測與估算的裁量權限，法院只能夠審查其方法有無可非難，以及有無合乎事理的理智判斷而已</w:t>
      </w:r>
      <w:r w:rsidRPr="00575CE7">
        <w:rPr>
          <w:color w:val="000000"/>
          <w:kern w:val="0"/>
          <w:sz w:val="28"/>
          <w:szCs w:val="28"/>
        </w:rPr>
        <w:t>──</w:t>
      </w:r>
      <w:r w:rsidRPr="00575CE7">
        <w:rPr>
          <w:rFonts w:hAnsi="標楷體"/>
          <w:color w:val="000000"/>
          <w:kern w:val="0"/>
          <w:sz w:val="28"/>
          <w:szCs w:val="28"/>
        </w:rPr>
        <w:t>亦即承認行政法學所謂「判斷餘地」的理論。至於，在具體徵收計畫的必要性上，包括徵收的範圍等，法院則有完全的審查權限</w:t>
      </w:r>
      <w:r w:rsidR="00F5214D" w:rsidRPr="000310A6">
        <w:rPr>
          <w:rFonts w:hAnsi="標楷體" w:hint="eastAsia"/>
          <w:color w:val="000000"/>
          <w:kern w:val="0"/>
          <w:sz w:val="22"/>
          <w:szCs w:val="22"/>
        </w:rPr>
        <w:t>（註二十四）</w:t>
      </w:r>
      <w:r w:rsidRPr="00575CE7">
        <w:rPr>
          <w:rFonts w:hAnsi="標楷體"/>
          <w:color w:val="000000"/>
          <w:kern w:val="0"/>
          <w:sz w:val="28"/>
          <w:szCs w:val="28"/>
        </w:rPr>
        <w:t>。</w:t>
      </w:r>
    </w:p>
    <w:p w:rsidR="007E5454" w:rsidRPr="00575CE7" w:rsidRDefault="007E5454" w:rsidP="0038144F">
      <w:pPr>
        <w:kinsoku w:val="0"/>
        <w:overflowPunct w:val="0"/>
        <w:adjustRightInd w:val="0"/>
        <w:snapToGrid w:val="0"/>
        <w:spacing w:line="391" w:lineRule="exact"/>
        <w:ind w:left="2155" w:firstLine="567"/>
        <w:jc w:val="both"/>
        <w:rPr>
          <w:color w:val="000000"/>
          <w:kern w:val="0"/>
          <w:sz w:val="28"/>
          <w:szCs w:val="28"/>
        </w:rPr>
      </w:pPr>
      <w:r w:rsidRPr="00575CE7">
        <w:rPr>
          <w:rFonts w:hAnsi="標楷體"/>
          <w:color w:val="000000"/>
          <w:kern w:val="0"/>
          <w:sz w:val="28"/>
          <w:szCs w:val="28"/>
        </w:rPr>
        <w:t>聯邦法院的見解，雖然重心不在有利於私人徵收的問題，但也對行政機關必須對徵收土地的用途「持續用於公共事務之上」，也符合學理與實務的通說。</w:t>
      </w:r>
    </w:p>
    <w:p w:rsidR="007E5454" w:rsidRPr="00575CE7" w:rsidRDefault="007E5454" w:rsidP="0038144F">
      <w:pPr>
        <w:kinsoku w:val="0"/>
        <w:overflowPunct w:val="0"/>
        <w:adjustRightInd w:val="0"/>
        <w:snapToGrid w:val="0"/>
        <w:spacing w:line="391" w:lineRule="exact"/>
        <w:ind w:left="1077"/>
        <w:jc w:val="both"/>
        <w:rPr>
          <w:color w:val="000000"/>
          <w:kern w:val="0"/>
          <w:sz w:val="28"/>
          <w:szCs w:val="28"/>
        </w:rPr>
      </w:pPr>
      <w:r w:rsidRPr="00575CE7">
        <w:rPr>
          <w:color w:val="000000"/>
          <w:kern w:val="0"/>
          <w:sz w:val="28"/>
          <w:szCs w:val="28"/>
        </w:rPr>
        <w:t>3.</w:t>
      </w:r>
      <w:r w:rsidRPr="00575CE7">
        <w:rPr>
          <w:rFonts w:hAnsi="標楷體"/>
          <w:color w:val="000000"/>
          <w:kern w:val="0"/>
          <w:sz w:val="28"/>
          <w:szCs w:val="28"/>
        </w:rPr>
        <w:t>國庫利益的「非徵收公益性」</w:t>
      </w:r>
    </w:p>
    <w:p w:rsidR="007E5454" w:rsidRPr="00575CE7" w:rsidRDefault="007E5454" w:rsidP="0038144F">
      <w:pPr>
        <w:kinsoku w:val="0"/>
        <w:overflowPunct w:val="0"/>
        <w:adjustRightInd w:val="0"/>
        <w:snapToGrid w:val="0"/>
        <w:spacing w:line="391" w:lineRule="exact"/>
        <w:ind w:left="1304" w:firstLine="567"/>
        <w:jc w:val="both"/>
        <w:rPr>
          <w:color w:val="000000"/>
          <w:kern w:val="0"/>
          <w:sz w:val="28"/>
          <w:szCs w:val="28"/>
        </w:rPr>
      </w:pPr>
      <w:r w:rsidRPr="00575CE7">
        <w:rPr>
          <w:rFonts w:hAnsi="標楷體"/>
          <w:color w:val="000000"/>
          <w:kern w:val="0"/>
          <w:sz w:val="28"/>
          <w:szCs w:val="28"/>
        </w:rPr>
        <w:t>次一個問題，由系爭規定許可聯合開發主要的目的，正是措籌興建捷運的經費，已經觸發了對於國庫利益是否屬於得以徵收的公益的問題。按國庫利益，自屬公共利益，否則憲法不會許可人民負有依法納稅的義務。然而，在行政法學上，早就將圖利國庫的徵收，排除在徵收的許可範圍之外。例如，威瑪共和時代，帝國法院便宣示了此一原則。而在一九五</w:t>
      </w:r>
      <w:r w:rsidR="00282E5E">
        <w:rPr>
          <w:rFonts w:hint="eastAsia"/>
          <w:sz w:val="28"/>
          <w:szCs w:val="28"/>
        </w:rPr>
        <w:t>○</w:t>
      </w:r>
      <w:r w:rsidRPr="00575CE7">
        <w:rPr>
          <w:rFonts w:hAnsi="標楷體"/>
          <w:color w:val="000000"/>
          <w:kern w:val="0"/>
          <w:sz w:val="28"/>
          <w:szCs w:val="28"/>
        </w:rPr>
        <w:t>年巴登邦的高等法院也在一個普受注目的判決中，支持這種見解</w:t>
      </w:r>
      <w:r w:rsidR="00F5214D" w:rsidRPr="000310A6">
        <w:rPr>
          <w:rFonts w:hAnsi="標楷體" w:hint="eastAsia"/>
          <w:color w:val="000000"/>
          <w:kern w:val="0"/>
          <w:sz w:val="22"/>
          <w:szCs w:val="22"/>
        </w:rPr>
        <w:t>（註二十五）</w:t>
      </w:r>
      <w:r w:rsidRPr="00575CE7">
        <w:rPr>
          <w:rFonts w:hAnsi="標楷體"/>
          <w:color w:val="000000"/>
          <w:kern w:val="0"/>
          <w:sz w:val="28"/>
          <w:szCs w:val="28"/>
        </w:rPr>
        <w:t>。因此，有利於國庫的公共利益，不足以作為徵收的公益理由。因此，政府不得藉著徵收私人的土地，來充裕國庫，否則便是「肥了國家，瘦了人民」，而與憲法保障人民財產權的意旨背道而馳。反之，如果非為了充裕國庫所為「加害型」的徵收，而是真正為公用或公益而徵收後，徵收的補償標準，固應正當與適當，然而，國庫支付能力實在無法全額以市價補償時，學理上基本上仍可視為基於公共利益的考量，並非全為憲法所不可也。但此情況應有賴民意機關來嚴格的檢視國庫的支付能力。而其監督與判斷，釋憲機關在此情形，泰半會尊重之</w:t>
      </w:r>
      <w:r w:rsidR="00F5214D" w:rsidRPr="000310A6">
        <w:rPr>
          <w:rFonts w:hAnsi="標楷體" w:hint="eastAsia"/>
          <w:color w:val="000000"/>
          <w:kern w:val="0"/>
          <w:sz w:val="22"/>
          <w:szCs w:val="22"/>
        </w:rPr>
        <w:t>（註二十六）</w:t>
      </w:r>
      <w:r w:rsidRPr="00575CE7">
        <w:rPr>
          <w:rFonts w:hAnsi="標楷體"/>
          <w:color w:val="000000"/>
          <w:kern w:val="0"/>
          <w:sz w:val="28"/>
          <w:szCs w:val="28"/>
        </w:rPr>
        <w:t>。</w:t>
      </w:r>
    </w:p>
    <w:p w:rsidR="007E5454" w:rsidRPr="00575CE7" w:rsidRDefault="007E5454" w:rsidP="0038144F">
      <w:pPr>
        <w:pStyle w:val="ListParagraph"/>
        <w:numPr>
          <w:ilvl w:val="0"/>
          <w:numId w:val="4"/>
        </w:numPr>
        <w:kinsoku w:val="0"/>
        <w:overflowPunct w:val="0"/>
        <w:adjustRightInd w:val="0"/>
        <w:snapToGrid w:val="0"/>
        <w:spacing w:line="391" w:lineRule="exact"/>
        <w:ind w:leftChars="0" w:left="1162" w:hanging="595"/>
        <w:jc w:val="both"/>
        <w:rPr>
          <w:rFonts w:ascii="Times New Roman" w:eastAsia="標楷體" w:hAnsi="Times New Roman"/>
          <w:b/>
          <w:color w:val="000000"/>
          <w:kern w:val="0"/>
          <w:sz w:val="28"/>
          <w:szCs w:val="28"/>
        </w:rPr>
      </w:pPr>
      <w:r w:rsidRPr="00575CE7">
        <w:rPr>
          <w:rFonts w:ascii="Times New Roman" w:eastAsia="標楷體" w:hAnsi="標楷體"/>
          <w:b/>
          <w:color w:val="000000"/>
          <w:kern w:val="0"/>
          <w:sz w:val="28"/>
          <w:szCs w:val="28"/>
        </w:rPr>
        <w:t>我國法制對有益私人徵收許可性的規定</w:t>
      </w:r>
    </w:p>
    <w:p w:rsidR="007E5454" w:rsidRPr="00575CE7" w:rsidRDefault="007E5454" w:rsidP="0038144F">
      <w:pPr>
        <w:kinsoku w:val="0"/>
        <w:overflowPunct w:val="0"/>
        <w:adjustRightInd w:val="0"/>
        <w:snapToGrid w:val="0"/>
        <w:spacing w:line="391" w:lineRule="exact"/>
        <w:ind w:left="1191" w:firstLine="567"/>
        <w:jc w:val="both"/>
        <w:rPr>
          <w:color w:val="000000"/>
          <w:kern w:val="0"/>
          <w:sz w:val="28"/>
          <w:szCs w:val="28"/>
        </w:rPr>
      </w:pPr>
      <w:r w:rsidRPr="00575CE7">
        <w:rPr>
          <w:rFonts w:hAnsi="標楷體"/>
          <w:color w:val="000000"/>
          <w:kern w:val="0"/>
          <w:sz w:val="28"/>
          <w:szCs w:val="28"/>
        </w:rPr>
        <w:t>上述依我國土地法實施徵收的時代，有利於私人的徵收已數見不鮮，似乎從未遭到學界、立法實務界的批評與反對</w:t>
      </w:r>
      <w:r w:rsidR="00F5214D" w:rsidRPr="000310A6">
        <w:rPr>
          <w:rFonts w:hAnsi="標楷體" w:hint="eastAsia"/>
          <w:color w:val="000000"/>
          <w:kern w:val="0"/>
          <w:sz w:val="22"/>
          <w:szCs w:val="22"/>
        </w:rPr>
        <w:t>（註二十七）</w:t>
      </w:r>
      <w:r w:rsidRPr="00575CE7">
        <w:rPr>
          <w:rFonts w:hAnsi="標楷體"/>
          <w:color w:val="000000"/>
          <w:kern w:val="0"/>
          <w:sz w:val="28"/>
          <w:szCs w:val="28"/>
        </w:rPr>
        <w:t>。例如，土地法第二</w:t>
      </w:r>
      <w:r w:rsidR="00282E5E">
        <w:rPr>
          <w:rFonts w:hint="eastAsia"/>
          <w:sz w:val="28"/>
          <w:szCs w:val="28"/>
        </w:rPr>
        <w:t>○</w:t>
      </w:r>
      <w:r w:rsidRPr="00575CE7">
        <w:rPr>
          <w:rFonts w:hAnsi="標楷體"/>
          <w:color w:val="000000"/>
          <w:kern w:val="0"/>
          <w:sz w:val="28"/>
          <w:szCs w:val="28"/>
        </w:rPr>
        <w:t>八條的公用徵收事業，第八款即將「為國營事業之需要」即可徵收。然而國營事業雖有配合國家政策，提供人民需求為目的，可列為公益的內容（見國營事業管理法第二條），但國營事業仍有營利的目的，與民營事業無異，實乃追求國庫利益之事實。卻許可為之徵收土地，甚為不妥。連同同法第二</w:t>
      </w:r>
      <w:r w:rsidR="00282E5E">
        <w:rPr>
          <w:rFonts w:hint="eastAsia"/>
          <w:sz w:val="28"/>
          <w:szCs w:val="28"/>
        </w:rPr>
        <w:t>○</w:t>
      </w:r>
      <w:r w:rsidRPr="00575CE7">
        <w:rPr>
          <w:rFonts w:hAnsi="標楷體"/>
          <w:color w:val="000000"/>
          <w:kern w:val="0"/>
          <w:sz w:val="28"/>
          <w:szCs w:val="28"/>
        </w:rPr>
        <w:t>九條許可為實施經濟政策而徵收，並且可移轉至私人之手，且嗣後為土地改革及提倡工業化與</w:t>
      </w:r>
      <w:r w:rsidRPr="00575CE7">
        <w:rPr>
          <w:rFonts w:hAnsi="標楷體"/>
          <w:color w:val="000000"/>
          <w:kern w:val="0"/>
          <w:sz w:val="28"/>
          <w:szCs w:val="28"/>
        </w:rPr>
        <w:lastRenderedPageBreak/>
        <w:t>振興經濟的法律中，也一再實施這種有利於私人的徵收。都為私營企業獲得土地，開了方便之門。</w:t>
      </w:r>
    </w:p>
    <w:p w:rsidR="007E5454" w:rsidRPr="00575CE7" w:rsidRDefault="007E5454" w:rsidP="0038144F">
      <w:pPr>
        <w:kinsoku w:val="0"/>
        <w:overflowPunct w:val="0"/>
        <w:adjustRightInd w:val="0"/>
        <w:snapToGrid w:val="0"/>
        <w:spacing w:line="391" w:lineRule="exact"/>
        <w:ind w:left="1191" w:firstLine="567"/>
        <w:jc w:val="both"/>
        <w:rPr>
          <w:color w:val="000000"/>
          <w:kern w:val="0"/>
          <w:sz w:val="28"/>
          <w:szCs w:val="28"/>
        </w:rPr>
      </w:pPr>
      <w:r w:rsidRPr="00575CE7">
        <w:rPr>
          <w:rFonts w:hAnsi="標楷體"/>
          <w:color w:val="000000"/>
          <w:kern w:val="0"/>
          <w:sz w:val="28"/>
          <w:szCs w:val="28"/>
        </w:rPr>
        <w:t>就以造成本案原因案件的大眾捷運法而論，類似得以徵收土地予私人企業的立法例，亦有數個，例如，產業創新條例</w:t>
      </w:r>
      <w:r w:rsidR="000310A6">
        <w:rPr>
          <w:color w:val="000000"/>
          <w:kern w:val="0"/>
          <w:sz w:val="28"/>
          <w:szCs w:val="28"/>
        </w:rPr>
        <w:t>（</w:t>
      </w:r>
      <w:r w:rsidRPr="00575CE7">
        <w:rPr>
          <w:rFonts w:hAnsi="標楷體"/>
          <w:color w:val="000000"/>
          <w:kern w:val="0"/>
          <w:sz w:val="28"/>
          <w:szCs w:val="28"/>
        </w:rPr>
        <w:t>第四十二條</w:t>
      </w:r>
      <w:r w:rsidR="000310A6">
        <w:rPr>
          <w:color w:val="000000"/>
          <w:kern w:val="0"/>
          <w:sz w:val="28"/>
          <w:szCs w:val="28"/>
        </w:rPr>
        <w:t>）</w:t>
      </w:r>
      <w:r w:rsidRPr="00575CE7">
        <w:rPr>
          <w:rFonts w:hAnsi="標楷體"/>
          <w:color w:val="000000"/>
          <w:kern w:val="0"/>
          <w:sz w:val="28"/>
          <w:szCs w:val="28"/>
        </w:rPr>
        <w:t>、獎勵民間參與交通建設條例</w:t>
      </w:r>
      <w:r w:rsidR="000310A6">
        <w:rPr>
          <w:color w:val="000000"/>
          <w:kern w:val="0"/>
          <w:sz w:val="28"/>
          <w:szCs w:val="28"/>
        </w:rPr>
        <w:t>（</w:t>
      </w:r>
      <w:r w:rsidRPr="00575CE7">
        <w:rPr>
          <w:rFonts w:hAnsi="標楷體"/>
          <w:color w:val="000000"/>
          <w:kern w:val="0"/>
          <w:sz w:val="28"/>
          <w:szCs w:val="28"/>
        </w:rPr>
        <w:t>第十一條</w:t>
      </w:r>
      <w:r w:rsidR="000310A6">
        <w:rPr>
          <w:color w:val="000000"/>
          <w:kern w:val="0"/>
          <w:sz w:val="28"/>
          <w:szCs w:val="28"/>
        </w:rPr>
        <w:t>）</w:t>
      </w:r>
      <w:r w:rsidRPr="00575CE7">
        <w:rPr>
          <w:rFonts w:hAnsi="標楷體"/>
          <w:color w:val="000000"/>
          <w:kern w:val="0"/>
          <w:sz w:val="28"/>
          <w:szCs w:val="28"/>
        </w:rPr>
        <w:t>、離島建設條例</w:t>
      </w:r>
      <w:r w:rsidR="000310A6">
        <w:rPr>
          <w:color w:val="000000"/>
          <w:kern w:val="0"/>
          <w:sz w:val="28"/>
          <w:szCs w:val="28"/>
        </w:rPr>
        <w:t>（</w:t>
      </w:r>
      <w:r w:rsidRPr="00575CE7">
        <w:rPr>
          <w:rFonts w:hAnsi="標楷體"/>
          <w:color w:val="000000"/>
          <w:kern w:val="0"/>
          <w:sz w:val="28"/>
          <w:szCs w:val="28"/>
        </w:rPr>
        <w:t>第八條第二項</w:t>
      </w:r>
      <w:r w:rsidR="000310A6">
        <w:rPr>
          <w:color w:val="000000"/>
          <w:kern w:val="0"/>
          <w:sz w:val="28"/>
          <w:szCs w:val="28"/>
        </w:rPr>
        <w:t>）</w:t>
      </w:r>
      <w:r w:rsidRPr="00575CE7">
        <w:rPr>
          <w:rFonts w:hAnsi="標楷體"/>
          <w:color w:val="000000"/>
          <w:kern w:val="0"/>
          <w:sz w:val="28"/>
          <w:szCs w:val="28"/>
        </w:rPr>
        <w:t>、促進民間參與公共建設法</w:t>
      </w:r>
      <w:r w:rsidR="000310A6">
        <w:rPr>
          <w:color w:val="000000"/>
          <w:kern w:val="0"/>
          <w:sz w:val="28"/>
          <w:szCs w:val="28"/>
        </w:rPr>
        <w:t>（</w:t>
      </w:r>
      <w:r w:rsidRPr="00575CE7">
        <w:rPr>
          <w:rFonts w:hAnsi="標楷體"/>
          <w:color w:val="000000"/>
          <w:kern w:val="0"/>
          <w:sz w:val="28"/>
          <w:szCs w:val="28"/>
        </w:rPr>
        <w:t>第十六條第一項</w:t>
      </w:r>
      <w:r w:rsidR="000310A6">
        <w:rPr>
          <w:color w:val="000000"/>
          <w:kern w:val="0"/>
          <w:sz w:val="28"/>
          <w:szCs w:val="28"/>
        </w:rPr>
        <w:t>）</w:t>
      </w:r>
      <w:r w:rsidRPr="00575CE7">
        <w:rPr>
          <w:rFonts w:hAnsi="標楷體"/>
          <w:color w:val="000000"/>
          <w:kern w:val="0"/>
          <w:sz w:val="28"/>
          <w:szCs w:val="28"/>
        </w:rPr>
        <w:t>、運動產業發展條例</w:t>
      </w:r>
      <w:r w:rsidR="000310A6">
        <w:rPr>
          <w:color w:val="000000"/>
          <w:kern w:val="0"/>
          <w:sz w:val="28"/>
          <w:szCs w:val="28"/>
        </w:rPr>
        <w:t>（</w:t>
      </w:r>
      <w:r w:rsidRPr="00575CE7">
        <w:rPr>
          <w:rFonts w:hAnsi="標楷體"/>
          <w:color w:val="000000"/>
          <w:kern w:val="0"/>
          <w:sz w:val="28"/>
          <w:szCs w:val="28"/>
        </w:rPr>
        <w:t>第二十八條</w:t>
      </w:r>
      <w:r w:rsidR="000310A6">
        <w:rPr>
          <w:color w:val="000000"/>
          <w:kern w:val="0"/>
          <w:sz w:val="28"/>
          <w:szCs w:val="28"/>
        </w:rPr>
        <w:t>）</w:t>
      </w:r>
      <w:r w:rsidRPr="00575CE7">
        <w:rPr>
          <w:rFonts w:hAnsi="標楷體"/>
          <w:color w:val="000000"/>
          <w:kern w:val="0"/>
          <w:sz w:val="28"/>
          <w:szCs w:val="28"/>
        </w:rPr>
        <w:t>、科學工業園區設置管理條例</w:t>
      </w:r>
      <w:r w:rsidR="000310A6">
        <w:rPr>
          <w:color w:val="000000"/>
          <w:kern w:val="0"/>
          <w:sz w:val="28"/>
          <w:szCs w:val="28"/>
        </w:rPr>
        <w:t>（</w:t>
      </w:r>
      <w:r w:rsidRPr="00575CE7">
        <w:rPr>
          <w:rFonts w:hAnsi="標楷體"/>
          <w:color w:val="000000"/>
          <w:kern w:val="0"/>
          <w:sz w:val="28"/>
          <w:szCs w:val="28"/>
        </w:rPr>
        <w:t>第十二條第一項</w:t>
      </w:r>
      <w:r w:rsidR="000310A6">
        <w:rPr>
          <w:color w:val="000000"/>
          <w:kern w:val="0"/>
          <w:sz w:val="28"/>
          <w:szCs w:val="28"/>
        </w:rPr>
        <w:t>）</w:t>
      </w:r>
      <w:r w:rsidRPr="00575CE7">
        <w:rPr>
          <w:rFonts w:hAnsi="標楷體"/>
          <w:color w:val="000000"/>
          <w:kern w:val="0"/>
          <w:sz w:val="28"/>
          <w:szCs w:val="28"/>
        </w:rPr>
        <w:t>、商港法</w:t>
      </w:r>
      <w:r w:rsidR="000310A6">
        <w:rPr>
          <w:color w:val="000000"/>
          <w:kern w:val="0"/>
          <w:sz w:val="28"/>
          <w:szCs w:val="28"/>
        </w:rPr>
        <w:t>（</w:t>
      </w:r>
      <w:r w:rsidRPr="00575CE7">
        <w:rPr>
          <w:rFonts w:hAnsi="標楷體"/>
          <w:color w:val="000000"/>
          <w:kern w:val="0"/>
          <w:sz w:val="28"/>
          <w:szCs w:val="28"/>
        </w:rPr>
        <w:t>第七條</w:t>
      </w:r>
      <w:r w:rsidR="000310A6">
        <w:rPr>
          <w:color w:val="000000"/>
          <w:kern w:val="0"/>
          <w:sz w:val="28"/>
          <w:szCs w:val="28"/>
        </w:rPr>
        <w:t>）</w:t>
      </w:r>
      <w:r w:rsidRPr="00575CE7">
        <w:rPr>
          <w:rFonts w:hAnsi="標楷體"/>
          <w:color w:val="000000"/>
          <w:kern w:val="0"/>
          <w:sz w:val="28"/>
          <w:szCs w:val="28"/>
        </w:rPr>
        <w:t>、國際機場園區發展條例</w:t>
      </w:r>
      <w:r w:rsidR="000310A6">
        <w:rPr>
          <w:color w:val="000000"/>
          <w:kern w:val="0"/>
          <w:sz w:val="28"/>
          <w:szCs w:val="28"/>
        </w:rPr>
        <w:t>（</w:t>
      </w:r>
      <w:r w:rsidRPr="00575CE7">
        <w:rPr>
          <w:rFonts w:hAnsi="標楷體"/>
          <w:color w:val="000000"/>
          <w:kern w:val="0"/>
          <w:sz w:val="28"/>
          <w:szCs w:val="28"/>
        </w:rPr>
        <w:t>第十一條</w:t>
      </w:r>
      <w:r w:rsidR="000310A6">
        <w:rPr>
          <w:color w:val="000000"/>
          <w:kern w:val="0"/>
          <w:sz w:val="28"/>
          <w:szCs w:val="28"/>
        </w:rPr>
        <w:t>）</w:t>
      </w:r>
      <w:r w:rsidRPr="00575CE7">
        <w:rPr>
          <w:rFonts w:hAnsi="標楷體"/>
          <w:color w:val="000000"/>
          <w:kern w:val="0"/>
          <w:sz w:val="28"/>
          <w:szCs w:val="28"/>
        </w:rPr>
        <w:t>、農業科技園區設置管理條例</w:t>
      </w:r>
      <w:r w:rsidR="000310A6">
        <w:rPr>
          <w:color w:val="000000"/>
          <w:kern w:val="0"/>
          <w:sz w:val="28"/>
          <w:szCs w:val="28"/>
        </w:rPr>
        <w:t>（</w:t>
      </w:r>
      <w:r w:rsidRPr="00575CE7">
        <w:rPr>
          <w:rFonts w:hAnsi="標楷體"/>
          <w:color w:val="000000"/>
          <w:kern w:val="0"/>
          <w:sz w:val="28"/>
          <w:szCs w:val="28"/>
        </w:rPr>
        <w:t>第十一條第一項第一款</w:t>
      </w:r>
      <w:r w:rsidR="000310A6">
        <w:rPr>
          <w:color w:val="000000"/>
          <w:kern w:val="0"/>
          <w:sz w:val="28"/>
          <w:szCs w:val="28"/>
        </w:rPr>
        <w:t>）</w:t>
      </w:r>
      <w:r w:rsidRPr="00575CE7">
        <w:rPr>
          <w:rFonts w:hAnsi="標楷體"/>
          <w:color w:val="000000"/>
          <w:kern w:val="0"/>
          <w:sz w:val="28"/>
          <w:szCs w:val="28"/>
        </w:rPr>
        <w:t>，皆有類似的立法例。</w:t>
      </w:r>
    </w:p>
    <w:p w:rsidR="007E5454" w:rsidRPr="00575CE7" w:rsidRDefault="007E5454" w:rsidP="0038144F">
      <w:pPr>
        <w:kinsoku w:val="0"/>
        <w:overflowPunct w:val="0"/>
        <w:adjustRightInd w:val="0"/>
        <w:snapToGrid w:val="0"/>
        <w:spacing w:line="391" w:lineRule="exact"/>
        <w:ind w:left="1191" w:firstLine="567"/>
        <w:jc w:val="both"/>
        <w:rPr>
          <w:color w:val="000000"/>
          <w:kern w:val="0"/>
          <w:sz w:val="28"/>
          <w:szCs w:val="28"/>
        </w:rPr>
      </w:pPr>
      <w:r w:rsidRPr="00575CE7">
        <w:rPr>
          <w:rFonts w:hAnsi="標楷體"/>
          <w:color w:val="000000"/>
          <w:kern w:val="0"/>
          <w:sz w:val="28"/>
          <w:szCs w:val="28"/>
        </w:rPr>
        <w:t>如以德國聯邦憲法法院及學界的主流見解來檢驗，由系爭規定所許可的徵收毗鄰地，以及聯合開發，此有利私人的徵收制度已揭露出下述的問題：</w:t>
      </w:r>
    </w:p>
    <w:p w:rsidR="00D902DC" w:rsidRDefault="00F00D1A" w:rsidP="0038144F">
      <w:pPr>
        <w:kinsoku w:val="0"/>
        <w:overflowPunct w:val="0"/>
        <w:adjustRightInd w:val="0"/>
        <w:snapToGrid w:val="0"/>
        <w:spacing w:line="391" w:lineRule="exact"/>
        <w:ind w:left="3459" w:hanging="2410"/>
        <w:jc w:val="both"/>
        <w:rPr>
          <w:rFonts w:hAnsi="標楷體" w:hint="eastAsia"/>
          <w:color w:val="000000"/>
          <w:kern w:val="0"/>
          <w:sz w:val="28"/>
          <w:szCs w:val="28"/>
        </w:rPr>
      </w:pPr>
      <w:r>
        <w:rPr>
          <w:rFonts w:hint="eastAsia"/>
          <w:color w:val="000000"/>
          <w:kern w:val="0"/>
          <w:sz w:val="28"/>
          <w:szCs w:val="28"/>
        </w:rPr>
        <w:t>（</w:t>
      </w:r>
      <w:r>
        <w:rPr>
          <w:color w:val="000000"/>
          <w:kern w:val="0"/>
          <w:sz w:val="28"/>
          <w:szCs w:val="28"/>
        </w:rPr>
        <w:t>1</w:t>
      </w:r>
      <w:r>
        <w:rPr>
          <w:rFonts w:hint="eastAsia"/>
          <w:color w:val="000000"/>
          <w:kern w:val="0"/>
          <w:sz w:val="28"/>
          <w:szCs w:val="28"/>
        </w:rPr>
        <w:t>）</w:t>
      </w:r>
      <w:r w:rsidR="007E5454" w:rsidRPr="00575CE7">
        <w:rPr>
          <w:rFonts w:hAnsi="標楷體"/>
          <w:color w:val="000000"/>
          <w:kern w:val="0"/>
          <w:sz w:val="28"/>
          <w:szCs w:val="28"/>
        </w:rPr>
        <w:t>立法許可性：</w:t>
      </w:r>
    </w:p>
    <w:p w:rsidR="007E5454" w:rsidRPr="00575CE7" w:rsidRDefault="007E5454" w:rsidP="0038144F">
      <w:pPr>
        <w:kinsoku w:val="0"/>
        <w:overflowPunct w:val="0"/>
        <w:adjustRightInd w:val="0"/>
        <w:snapToGrid w:val="0"/>
        <w:spacing w:line="391" w:lineRule="exact"/>
        <w:ind w:left="1786" w:firstLine="595"/>
        <w:jc w:val="both"/>
        <w:rPr>
          <w:color w:val="000000"/>
          <w:kern w:val="0"/>
          <w:sz w:val="28"/>
          <w:szCs w:val="28"/>
        </w:rPr>
      </w:pPr>
      <w:r w:rsidRPr="00575CE7">
        <w:rPr>
          <w:rFonts w:hAnsi="標楷體"/>
          <w:color w:val="000000"/>
          <w:kern w:val="0"/>
          <w:sz w:val="28"/>
          <w:szCs w:val="28"/>
        </w:rPr>
        <w:t>誠然，個別的有利於私人的徵收，應透過立法明白確定其要件，不可概括與含混的授權行政機關。就此要件而言，系爭規定將徵收的目的，限於「大眾捷運」的興建之上。此亦符合土地徵收條例第三條第二款的交通事業。但儘管無後者的規定，系爭規定亦可獨立成為徵收的目的。</w:t>
      </w:r>
    </w:p>
    <w:p w:rsidR="007E5454" w:rsidRPr="00575CE7" w:rsidRDefault="007E5454" w:rsidP="0038144F">
      <w:pPr>
        <w:kinsoku w:val="0"/>
        <w:overflowPunct w:val="0"/>
        <w:adjustRightInd w:val="0"/>
        <w:snapToGrid w:val="0"/>
        <w:spacing w:line="391" w:lineRule="exact"/>
        <w:ind w:left="1786" w:firstLine="595"/>
        <w:jc w:val="both"/>
        <w:rPr>
          <w:color w:val="000000"/>
          <w:kern w:val="0"/>
          <w:sz w:val="28"/>
          <w:szCs w:val="28"/>
        </w:rPr>
      </w:pPr>
      <w:r w:rsidRPr="00575CE7">
        <w:rPr>
          <w:rFonts w:hAnsi="標楷體"/>
          <w:color w:val="000000"/>
          <w:kern w:val="0"/>
          <w:sz w:val="28"/>
          <w:szCs w:val="28"/>
        </w:rPr>
        <w:t>但所謂的「聯合開發」則過於空泛與籠統。相對於徵收公益</w:t>
      </w:r>
      <w:r w:rsidRPr="00575CE7">
        <w:rPr>
          <w:color w:val="000000"/>
          <w:kern w:val="0"/>
          <w:sz w:val="28"/>
          <w:szCs w:val="28"/>
        </w:rPr>
        <w:t>──</w:t>
      </w:r>
      <w:r w:rsidRPr="00575CE7">
        <w:rPr>
          <w:rFonts w:hAnsi="標楷體"/>
          <w:color w:val="000000"/>
          <w:kern w:val="0"/>
          <w:sz w:val="28"/>
          <w:szCs w:val="28"/>
        </w:rPr>
        <w:t>建築大眾捷運設備的目標，極為明確。則聯合開發究竟為何目的？此應由開發案的內容而異其答案，但無疑的，都是興建「有商品價值」之建築物</w:t>
      </w:r>
      <w:r w:rsidRPr="00575CE7">
        <w:rPr>
          <w:color w:val="000000"/>
          <w:kern w:val="0"/>
          <w:sz w:val="28"/>
          <w:szCs w:val="28"/>
        </w:rPr>
        <w:t>──</w:t>
      </w:r>
      <w:r w:rsidRPr="00575CE7">
        <w:rPr>
          <w:rFonts w:hAnsi="標楷體"/>
          <w:color w:val="000000"/>
          <w:kern w:val="0"/>
          <w:sz w:val="28"/>
          <w:szCs w:val="28"/>
        </w:rPr>
        <w:t>如住宅、百貨公司、電影院與遊樂場。無一與徵收應有的高份量公共利益有關。</w:t>
      </w:r>
    </w:p>
    <w:p w:rsidR="007E5454" w:rsidRPr="00575CE7" w:rsidRDefault="007E5454" w:rsidP="0038144F">
      <w:pPr>
        <w:kinsoku w:val="0"/>
        <w:overflowPunct w:val="0"/>
        <w:adjustRightInd w:val="0"/>
        <w:snapToGrid w:val="0"/>
        <w:spacing w:line="391" w:lineRule="exact"/>
        <w:ind w:left="1786" w:firstLine="595"/>
        <w:jc w:val="both"/>
        <w:rPr>
          <w:color w:val="000000"/>
          <w:kern w:val="0"/>
          <w:sz w:val="28"/>
          <w:szCs w:val="28"/>
        </w:rPr>
      </w:pPr>
      <w:r w:rsidRPr="00575CE7">
        <w:rPr>
          <w:rFonts w:hAnsi="標楷體"/>
          <w:color w:val="000000"/>
          <w:kern w:val="0"/>
          <w:sz w:val="28"/>
          <w:szCs w:val="28"/>
        </w:rPr>
        <w:t>甚至系爭規定且是許可所謂的「雙軌制」</w:t>
      </w:r>
      <w:r w:rsidRPr="00575CE7">
        <w:rPr>
          <w:color w:val="000000"/>
          <w:kern w:val="0"/>
          <w:sz w:val="28"/>
          <w:szCs w:val="28"/>
        </w:rPr>
        <w:t>──</w:t>
      </w:r>
      <w:r w:rsidRPr="00575CE7">
        <w:rPr>
          <w:rFonts w:hAnsi="標楷體"/>
          <w:color w:val="000000"/>
          <w:kern w:val="0"/>
          <w:sz w:val="28"/>
          <w:szCs w:val="28"/>
        </w:rPr>
        <w:t>行使徵收權以便興建大眾捷運系統之用地，而後再進行聯合開發。前階段可援引徵收之規定，符合徵收目的；後者，則僅限毗鄰地部分，其使用全然與建設交通設備切割，而全為聯合開發之目的。因此，在原因案件便可以產生前者徵收土地以為交通建設之計畫已經完工及使用數年之後，才開始聯合開發計畫的「雙頭開發」之現象也</w:t>
      </w:r>
      <w:r w:rsidR="00F5214D" w:rsidRPr="000310A6">
        <w:rPr>
          <w:rFonts w:hAnsi="標楷體" w:hint="eastAsia"/>
          <w:color w:val="000000"/>
          <w:kern w:val="0"/>
          <w:sz w:val="22"/>
          <w:szCs w:val="22"/>
        </w:rPr>
        <w:t>（註二十八）</w:t>
      </w:r>
      <w:r w:rsidRPr="00575CE7">
        <w:rPr>
          <w:rFonts w:hAnsi="標楷體"/>
          <w:color w:val="000000"/>
          <w:kern w:val="0"/>
          <w:sz w:val="28"/>
          <w:szCs w:val="28"/>
        </w:rPr>
        <w:t>。但是針對這種「併行制」的合憲性，不僅最高主管機關</w:t>
      </w:r>
      <w:r w:rsidR="00F5214D" w:rsidRPr="000310A6">
        <w:rPr>
          <w:rFonts w:hAnsi="標楷體" w:hint="eastAsia"/>
          <w:color w:val="000000"/>
          <w:kern w:val="0"/>
          <w:sz w:val="22"/>
          <w:szCs w:val="22"/>
        </w:rPr>
        <w:t>（註二十九）</w:t>
      </w:r>
      <w:r w:rsidRPr="00575CE7">
        <w:rPr>
          <w:rFonts w:hAnsi="標楷體"/>
          <w:color w:val="000000"/>
          <w:kern w:val="0"/>
          <w:sz w:val="28"/>
          <w:szCs w:val="28"/>
        </w:rPr>
        <w:t>，甚至行政法院</w:t>
      </w:r>
      <w:r w:rsidR="00F5214D" w:rsidRPr="000310A6">
        <w:rPr>
          <w:rFonts w:hAnsi="標楷體" w:hint="eastAsia"/>
          <w:color w:val="000000"/>
          <w:kern w:val="0"/>
          <w:sz w:val="22"/>
          <w:szCs w:val="22"/>
        </w:rPr>
        <w:t>（註三十）</w:t>
      </w:r>
      <w:r w:rsidRPr="00575CE7">
        <w:rPr>
          <w:rFonts w:hAnsi="標楷體"/>
          <w:color w:val="000000"/>
          <w:kern w:val="0"/>
          <w:sz w:val="28"/>
          <w:szCs w:val="28"/>
        </w:rPr>
        <w:t>，皆不質疑。</w:t>
      </w:r>
    </w:p>
    <w:p w:rsidR="007E5454" w:rsidRPr="00575CE7" w:rsidRDefault="007E5454" w:rsidP="0038144F">
      <w:pPr>
        <w:kinsoku w:val="0"/>
        <w:overflowPunct w:val="0"/>
        <w:adjustRightInd w:val="0"/>
        <w:snapToGrid w:val="0"/>
        <w:spacing w:line="391" w:lineRule="exact"/>
        <w:ind w:left="1786" w:firstLine="595"/>
        <w:jc w:val="both"/>
        <w:rPr>
          <w:color w:val="000000"/>
          <w:kern w:val="0"/>
          <w:sz w:val="28"/>
          <w:szCs w:val="28"/>
        </w:rPr>
      </w:pPr>
      <w:r w:rsidRPr="00575CE7">
        <w:rPr>
          <w:rFonts w:hAnsi="標楷體"/>
          <w:color w:val="000000"/>
          <w:kern w:val="0"/>
          <w:sz w:val="28"/>
          <w:szCs w:val="28"/>
        </w:rPr>
        <w:t>不爭的事實，乃是聯合開發的範圍大小可直接牽涉可徵收毗鄰地的大小，且完全可由開發計劃來決定之。此由所謂的毗鄰地之法定解釋</w:t>
      </w:r>
      <w:r w:rsidRPr="00575CE7">
        <w:rPr>
          <w:color w:val="000000"/>
          <w:kern w:val="0"/>
          <w:sz w:val="28"/>
          <w:szCs w:val="28"/>
        </w:rPr>
        <w:t>─</w:t>
      </w:r>
      <w:r w:rsidRPr="00575CE7">
        <w:rPr>
          <w:rFonts w:hAnsi="標楷體"/>
          <w:color w:val="000000"/>
          <w:kern w:val="0"/>
          <w:sz w:val="28"/>
          <w:szCs w:val="28"/>
        </w:rPr>
        <w:t>九十年大眾捷運法第七條第二項第三款之規定為「與捷運設施用地相鄰之街廓，而以地下道或陸橋相連通者」</w:t>
      </w:r>
      <w:r w:rsidR="00F5214D" w:rsidRPr="000310A6">
        <w:rPr>
          <w:rFonts w:hAnsi="標楷體" w:hint="eastAsia"/>
          <w:color w:val="000000"/>
          <w:kern w:val="0"/>
          <w:sz w:val="22"/>
          <w:szCs w:val="22"/>
        </w:rPr>
        <w:t>（註三</w:t>
      </w:r>
      <w:r w:rsidR="00F5214D" w:rsidRPr="000310A6">
        <w:rPr>
          <w:rFonts w:hAnsi="標楷體" w:hint="eastAsia"/>
          <w:color w:val="000000"/>
          <w:kern w:val="0"/>
          <w:sz w:val="22"/>
          <w:szCs w:val="22"/>
        </w:rPr>
        <w:lastRenderedPageBreak/>
        <w:t>十一）</w:t>
      </w:r>
      <w:r w:rsidRPr="00575CE7">
        <w:rPr>
          <w:rFonts w:hAnsi="標楷體"/>
          <w:color w:val="000000"/>
          <w:kern w:val="0"/>
          <w:sz w:val="28"/>
          <w:szCs w:val="28"/>
        </w:rPr>
        <w:t>。可見，其範圍可「小大由之」，任由開發商之「胃口」，透過各種開發計畫而異其範圍。但各級法院卻漠視這種計畫全是「人為」的後果。此見諸聲請人針對毗鄰地有無符合必要性的質疑，最高行政法院確定判決所援引之：「</w:t>
      </w:r>
      <w:r w:rsidR="000310A6">
        <w:rPr>
          <w:color w:val="000000"/>
          <w:kern w:val="0"/>
          <w:sz w:val="28"/>
          <w:szCs w:val="28"/>
        </w:rPr>
        <w:t>（</w:t>
      </w:r>
      <w:r w:rsidRPr="00575CE7">
        <w:rPr>
          <w:rFonts w:hAnsi="標楷體"/>
          <w:color w:val="000000"/>
          <w:kern w:val="0"/>
          <w:sz w:val="28"/>
          <w:szCs w:val="28"/>
        </w:rPr>
        <w:t>整體開發</w:t>
      </w:r>
      <w:r w:rsidR="000310A6">
        <w:rPr>
          <w:color w:val="000000"/>
          <w:kern w:val="0"/>
          <w:sz w:val="28"/>
          <w:szCs w:val="28"/>
        </w:rPr>
        <w:t>）</w:t>
      </w:r>
      <w:r w:rsidRPr="00575CE7">
        <w:rPr>
          <w:rFonts w:hAnsi="標楷體"/>
          <w:color w:val="000000"/>
          <w:kern w:val="0"/>
          <w:sz w:val="28"/>
          <w:szCs w:val="28"/>
        </w:rPr>
        <w:t>係採共構型式設計、整體開發、結構一體，必須使用全部之基地範圍，而無法分割，自有一併徵收之必要」。毫無疑問地，「整體開發、結構一體」的說法並不可信，因為每一個整體開發藍圖，都可以因不同「設計」</w:t>
      </w:r>
      <w:r w:rsidR="000310A6">
        <w:rPr>
          <w:color w:val="000000"/>
          <w:kern w:val="0"/>
          <w:sz w:val="28"/>
          <w:szCs w:val="28"/>
        </w:rPr>
        <w:t>（</w:t>
      </w:r>
      <w:r w:rsidRPr="00575CE7">
        <w:rPr>
          <w:rFonts w:hAnsi="標楷體"/>
          <w:color w:val="000000"/>
          <w:kern w:val="0"/>
          <w:sz w:val="28"/>
          <w:szCs w:val="28"/>
        </w:rPr>
        <w:t>或共構設計</w:t>
      </w:r>
      <w:r w:rsidR="000310A6">
        <w:rPr>
          <w:color w:val="000000"/>
          <w:kern w:val="0"/>
          <w:sz w:val="28"/>
          <w:szCs w:val="28"/>
        </w:rPr>
        <w:t>）</w:t>
      </w:r>
      <w:r w:rsidRPr="00575CE7">
        <w:rPr>
          <w:rFonts w:hAnsi="標楷體"/>
          <w:color w:val="000000"/>
          <w:kern w:val="0"/>
          <w:sz w:val="28"/>
          <w:szCs w:val="28"/>
        </w:rPr>
        <w:t>，而「異其結構」，更何況，天下哪有一個建設藍圖自始至終都不可以修改？甚至，施工後亦可以在「安全無虞」的考慮下，加以修改，尤其是減小規模式的修改。因此，此「必須完全依開發商提出藍圖建設」之見解，毫不可取。更可以看出：開發商擁有「豐儉由己」的決定力，竟為法院所不察也</w:t>
      </w:r>
      <w:r w:rsidR="00F5214D" w:rsidRPr="000310A6">
        <w:rPr>
          <w:rFonts w:hAnsi="標楷體" w:hint="eastAsia"/>
          <w:color w:val="000000"/>
          <w:kern w:val="0"/>
          <w:sz w:val="22"/>
          <w:szCs w:val="22"/>
        </w:rPr>
        <w:t>（註三十二）</w:t>
      </w:r>
      <w:r w:rsidRPr="00575CE7">
        <w:rPr>
          <w:rFonts w:hAnsi="標楷體"/>
          <w:color w:val="000000"/>
          <w:kern w:val="0"/>
          <w:sz w:val="28"/>
          <w:szCs w:val="28"/>
        </w:rPr>
        <w:t>。</w:t>
      </w:r>
    </w:p>
    <w:p w:rsidR="007E5454" w:rsidRPr="00575CE7" w:rsidRDefault="0068693A" w:rsidP="0038144F">
      <w:pPr>
        <w:kinsoku w:val="0"/>
        <w:overflowPunct w:val="0"/>
        <w:adjustRightInd w:val="0"/>
        <w:snapToGrid w:val="0"/>
        <w:spacing w:line="391" w:lineRule="exact"/>
        <w:ind w:left="1729" w:hanging="680"/>
        <w:jc w:val="both"/>
        <w:rPr>
          <w:color w:val="000000"/>
          <w:kern w:val="0"/>
          <w:sz w:val="28"/>
          <w:szCs w:val="28"/>
        </w:rPr>
      </w:pPr>
      <w:r>
        <w:rPr>
          <w:rFonts w:hint="eastAsia"/>
          <w:color w:val="000000"/>
          <w:kern w:val="0"/>
          <w:sz w:val="28"/>
          <w:szCs w:val="28"/>
        </w:rPr>
        <w:t>（</w:t>
      </w:r>
      <w:r>
        <w:rPr>
          <w:color w:val="000000"/>
          <w:kern w:val="0"/>
          <w:sz w:val="28"/>
          <w:szCs w:val="28"/>
        </w:rPr>
        <w:t>2</w:t>
      </w:r>
      <w:r>
        <w:rPr>
          <w:rFonts w:hint="eastAsia"/>
          <w:color w:val="000000"/>
          <w:kern w:val="0"/>
          <w:sz w:val="28"/>
          <w:szCs w:val="28"/>
        </w:rPr>
        <w:t>）</w:t>
      </w:r>
      <w:r w:rsidR="007E5454" w:rsidRPr="00575CE7">
        <w:rPr>
          <w:rFonts w:hAnsi="標楷體"/>
          <w:color w:val="000000"/>
          <w:kern w:val="0"/>
          <w:sz w:val="28"/>
          <w:szCs w:val="28"/>
        </w:rPr>
        <w:t>有利私人的徵收，應基於急迫的公益，與例外的情形方得為之，在系爭規定，及其他類似的立法中，且視為常態性與持續性的立法。</w:t>
      </w:r>
    </w:p>
    <w:p w:rsidR="007E5454" w:rsidRPr="00575CE7" w:rsidRDefault="0068693A" w:rsidP="0038144F">
      <w:pPr>
        <w:kinsoku w:val="0"/>
        <w:overflowPunct w:val="0"/>
        <w:adjustRightInd w:val="0"/>
        <w:snapToGrid w:val="0"/>
        <w:spacing w:line="391" w:lineRule="exact"/>
        <w:ind w:left="1729" w:hanging="680"/>
        <w:jc w:val="both"/>
        <w:rPr>
          <w:color w:val="000000"/>
          <w:kern w:val="0"/>
          <w:sz w:val="28"/>
          <w:szCs w:val="28"/>
        </w:rPr>
      </w:pPr>
      <w:r>
        <w:rPr>
          <w:rFonts w:hint="eastAsia"/>
          <w:color w:val="000000"/>
          <w:kern w:val="0"/>
          <w:sz w:val="28"/>
          <w:szCs w:val="28"/>
        </w:rPr>
        <w:t>（</w:t>
      </w:r>
      <w:r>
        <w:rPr>
          <w:color w:val="000000"/>
          <w:kern w:val="0"/>
          <w:sz w:val="28"/>
          <w:szCs w:val="28"/>
        </w:rPr>
        <w:t>3</w:t>
      </w:r>
      <w:r>
        <w:rPr>
          <w:rFonts w:hint="eastAsia"/>
          <w:color w:val="000000"/>
          <w:kern w:val="0"/>
          <w:sz w:val="28"/>
          <w:szCs w:val="28"/>
        </w:rPr>
        <w:t>）</w:t>
      </w:r>
      <w:r w:rsidR="007E5454" w:rsidRPr="00575CE7">
        <w:rPr>
          <w:rFonts w:hAnsi="標楷體"/>
          <w:color w:val="000000"/>
          <w:kern w:val="0"/>
          <w:sz w:val="28"/>
          <w:szCs w:val="28"/>
        </w:rPr>
        <w:t>聯合開發的目的，雖然法定理由有多端，但真正的直接目的僅有一個</w:t>
      </w:r>
      <w:r w:rsidR="007E5454" w:rsidRPr="00575CE7">
        <w:rPr>
          <w:color w:val="000000"/>
          <w:kern w:val="0"/>
          <w:sz w:val="28"/>
          <w:szCs w:val="28"/>
        </w:rPr>
        <w:t>─</w:t>
      </w:r>
      <w:r w:rsidR="007E5454" w:rsidRPr="00575CE7">
        <w:rPr>
          <w:rFonts w:hAnsi="標楷體"/>
          <w:color w:val="000000"/>
          <w:kern w:val="0"/>
          <w:sz w:val="28"/>
          <w:szCs w:val="28"/>
        </w:rPr>
        <w:t>籌措建築大眾捷運的財源。此觀諸大捷法第七條之一：「主管機關為辦理前條第一項之土地開發，得設置土地開發基金；其基金來源如下：一、出售</w:t>
      </w:r>
      <w:r w:rsidR="000310A6">
        <w:rPr>
          <w:color w:val="000000"/>
          <w:kern w:val="0"/>
          <w:sz w:val="28"/>
          <w:szCs w:val="28"/>
        </w:rPr>
        <w:t>（</w:t>
      </w:r>
      <w:r w:rsidR="007E5454" w:rsidRPr="00575CE7">
        <w:rPr>
          <w:rFonts w:hAnsi="標楷體"/>
          <w:color w:val="000000"/>
          <w:kern w:val="0"/>
          <w:sz w:val="28"/>
          <w:szCs w:val="28"/>
        </w:rPr>
        <w:t>租</w:t>
      </w:r>
      <w:r w:rsidR="000310A6">
        <w:rPr>
          <w:color w:val="000000"/>
          <w:kern w:val="0"/>
          <w:sz w:val="28"/>
          <w:szCs w:val="28"/>
        </w:rPr>
        <w:t>）</w:t>
      </w:r>
      <w:r w:rsidR="007E5454" w:rsidRPr="00575CE7">
        <w:rPr>
          <w:rFonts w:hAnsi="標楷體"/>
          <w:color w:val="000000"/>
          <w:kern w:val="0"/>
          <w:sz w:val="28"/>
          <w:szCs w:val="28"/>
        </w:rPr>
        <w:t>因土地開發所取得之不動產及經營管理之部分收入。二、辦理土地開發業務所取得之收益或權利金。</w:t>
      </w:r>
      <w:r w:rsidR="007E5454" w:rsidRPr="003F6646">
        <w:rPr>
          <w:rFonts w:ascii="標楷體" w:hAnsi="標楷體"/>
          <w:color w:val="000000"/>
          <w:kern w:val="0"/>
          <w:sz w:val="28"/>
          <w:szCs w:val="28"/>
        </w:rPr>
        <w:t>……</w:t>
      </w:r>
      <w:r w:rsidR="007E5454" w:rsidRPr="00575CE7">
        <w:rPr>
          <w:rFonts w:hAnsi="標楷體"/>
          <w:color w:val="000000"/>
          <w:kern w:val="0"/>
          <w:sz w:val="28"/>
          <w:szCs w:val="28"/>
        </w:rPr>
        <w:t>」尤其第二款的規定，顯然將聯合開發視為徵收所要達到真正公共利益，及其他「生財之開發」所需費用的來源矣。至於有效利用週邊土地，以繁榮地區云云，難道週邊毗鄰地的地主，不會知道有此商機，而營利嗅覺十足的開發商，不會主動與地主接洽，以優惠價錢購得土地，或以其他方式實施真正的「聯合開發」，而一樣能使週邊土地最有效的使用而繁榮乎？這也是本號解釋多數意見所認為：捨徵收一途外，仍有其他對人民更和緩的手段也。</w:t>
      </w:r>
    </w:p>
    <w:p w:rsidR="007E5454" w:rsidRPr="00575CE7" w:rsidRDefault="007E5454" w:rsidP="0038144F">
      <w:pPr>
        <w:kinsoku w:val="0"/>
        <w:overflowPunct w:val="0"/>
        <w:adjustRightInd w:val="0"/>
        <w:snapToGrid w:val="0"/>
        <w:spacing w:line="391" w:lineRule="exact"/>
        <w:ind w:left="1758" w:firstLine="539"/>
        <w:jc w:val="both"/>
        <w:rPr>
          <w:color w:val="000000"/>
          <w:kern w:val="0"/>
          <w:sz w:val="28"/>
          <w:szCs w:val="28"/>
        </w:rPr>
      </w:pPr>
      <w:r w:rsidRPr="00575CE7">
        <w:rPr>
          <w:rFonts w:hAnsi="標楷體"/>
          <w:color w:val="000000"/>
          <w:kern w:val="0"/>
          <w:sz w:val="28"/>
          <w:szCs w:val="28"/>
        </w:rPr>
        <w:t>故聯合開發的公益取向，明顯是朝「有利於國庫」，一則可分擔捷運建設的費用，如有盈餘，則納入國庫。至於整體開發顯然則是全部利益的來源，亦即：本號解釋原因案件是典型的「公益挾帶私益」。而聯合開發的業者無疑的是最大的獲利者。但這種圖利國庫，或是著眼於財政利益的考量，既不應作為徵收之目的，更不能作為許可有利私人之徵收。聯合開發之制，剛好與此原則相悖之！</w:t>
      </w:r>
    </w:p>
    <w:p w:rsidR="007E5454" w:rsidRPr="00575CE7" w:rsidRDefault="0068693A" w:rsidP="0038144F">
      <w:pPr>
        <w:kinsoku w:val="0"/>
        <w:overflowPunct w:val="0"/>
        <w:adjustRightInd w:val="0"/>
        <w:snapToGrid w:val="0"/>
        <w:spacing w:line="391" w:lineRule="exact"/>
        <w:ind w:left="1729" w:hanging="680"/>
        <w:jc w:val="both"/>
        <w:rPr>
          <w:color w:val="000000"/>
          <w:kern w:val="0"/>
          <w:sz w:val="28"/>
          <w:szCs w:val="28"/>
        </w:rPr>
      </w:pPr>
      <w:r>
        <w:rPr>
          <w:rFonts w:hint="eastAsia"/>
          <w:color w:val="000000"/>
          <w:kern w:val="0"/>
          <w:sz w:val="28"/>
          <w:szCs w:val="28"/>
        </w:rPr>
        <w:lastRenderedPageBreak/>
        <w:t>（</w:t>
      </w:r>
      <w:r w:rsidR="007E5454" w:rsidRPr="00575CE7">
        <w:rPr>
          <w:color w:val="000000"/>
          <w:kern w:val="0"/>
          <w:sz w:val="28"/>
          <w:szCs w:val="28"/>
        </w:rPr>
        <w:t>4</w:t>
      </w:r>
      <w:r>
        <w:rPr>
          <w:rFonts w:hint="eastAsia"/>
          <w:color w:val="000000"/>
          <w:kern w:val="0"/>
          <w:sz w:val="28"/>
          <w:szCs w:val="28"/>
        </w:rPr>
        <w:t>）</w:t>
      </w:r>
      <w:r w:rsidR="007E5454" w:rsidRPr="00575CE7">
        <w:rPr>
          <w:rFonts w:hAnsi="標楷體"/>
          <w:color w:val="000000"/>
          <w:kern w:val="0"/>
          <w:sz w:val="28"/>
          <w:szCs w:val="28"/>
        </w:rPr>
        <w:t>所謂聯合開發之名，似乎美其名為「聯合開發」。與系爭規定立法之初。亦曾說明：本規定雖為有效利用土地資源與促進地方發展，而採取聯合開發的制度，可讓地主參與聯合開發，共享利益，以化解其抗拒徵收的阻力。質言之，是一種「公私協力、共享共榮」的徵收案</w:t>
      </w:r>
      <w:r w:rsidR="00F5214D" w:rsidRPr="000310A6">
        <w:rPr>
          <w:rFonts w:hAnsi="標楷體" w:hint="eastAsia"/>
          <w:color w:val="000000"/>
          <w:kern w:val="0"/>
          <w:sz w:val="22"/>
          <w:szCs w:val="22"/>
        </w:rPr>
        <w:t>（註三十三）</w:t>
      </w:r>
      <w:r w:rsidR="007E5454" w:rsidRPr="00575CE7">
        <w:rPr>
          <w:rFonts w:hAnsi="標楷體"/>
          <w:color w:val="000000"/>
          <w:kern w:val="0"/>
          <w:sz w:val="28"/>
          <w:szCs w:val="28"/>
        </w:rPr>
        <w:t>。實則不然，由毗鄰地主不可能具有龐大的資金與開發技術能力，上述地主與徵收機關「共同開發」，從未有任何一個案件實施過，遂於民國九十五年後，改為完全由主管機關，取得徵收土地，獨自開發，或尋找其他私人企業參與開發。易言之，立法當初的「地主參與開發享受開發成果」，形成鏡花水月</w:t>
      </w:r>
      <w:r w:rsidR="00F5214D" w:rsidRPr="000310A6">
        <w:rPr>
          <w:rFonts w:hAnsi="標楷體" w:hint="eastAsia"/>
          <w:color w:val="000000"/>
          <w:kern w:val="0"/>
          <w:sz w:val="22"/>
          <w:szCs w:val="22"/>
        </w:rPr>
        <w:t>（註三十四）</w:t>
      </w:r>
      <w:r w:rsidR="007E5454" w:rsidRPr="00575CE7">
        <w:rPr>
          <w:rFonts w:hAnsi="標楷體"/>
          <w:color w:val="000000"/>
          <w:kern w:val="0"/>
          <w:sz w:val="28"/>
          <w:szCs w:val="28"/>
        </w:rPr>
        <w:t>。</w:t>
      </w:r>
    </w:p>
    <w:p w:rsidR="007E5454" w:rsidRPr="00575CE7" w:rsidRDefault="007E5454" w:rsidP="0038144F">
      <w:pPr>
        <w:kinsoku w:val="0"/>
        <w:overflowPunct w:val="0"/>
        <w:adjustRightInd w:val="0"/>
        <w:snapToGrid w:val="0"/>
        <w:spacing w:line="391" w:lineRule="exact"/>
        <w:ind w:left="1758" w:firstLine="539"/>
        <w:jc w:val="both"/>
        <w:rPr>
          <w:color w:val="000000"/>
          <w:kern w:val="0"/>
          <w:sz w:val="28"/>
          <w:szCs w:val="28"/>
        </w:rPr>
      </w:pPr>
      <w:r w:rsidRPr="00575CE7">
        <w:rPr>
          <w:rFonts w:hAnsi="標楷體"/>
          <w:color w:val="000000"/>
          <w:kern w:val="0"/>
          <w:sz w:val="28"/>
          <w:szCs w:val="28"/>
        </w:rPr>
        <w:t>如今，地主被強制徵收土地後，僅有少部分使用於公共建設，而絕大多數徵來的土地建起堂皇的住宅，生意興隆的百貨公司與遊樂場所，企業主獲益頗豐，而原地主頗多且欲入住一宅而不可得，此豈非「有害人民之徵收乎」？</w:t>
      </w:r>
    </w:p>
    <w:p w:rsidR="007E5454" w:rsidRPr="00575CE7" w:rsidRDefault="0068693A" w:rsidP="0038144F">
      <w:pPr>
        <w:kinsoku w:val="0"/>
        <w:overflowPunct w:val="0"/>
        <w:adjustRightInd w:val="0"/>
        <w:snapToGrid w:val="0"/>
        <w:spacing w:line="391" w:lineRule="exact"/>
        <w:ind w:left="1729" w:hanging="680"/>
        <w:jc w:val="both"/>
        <w:rPr>
          <w:color w:val="000000"/>
          <w:kern w:val="0"/>
          <w:sz w:val="28"/>
          <w:szCs w:val="28"/>
        </w:rPr>
      </w:pPr>
      <w:r>
        <w:rPr>
          <w:rFonts w:hint="eastAsia"/>
          <w:color w:val="000000"/>
          <w:kern w:val="0"/>
          <w:sz w:val="28"/>
          <w:szCs w:val="28"/>
        </w:rPr>
        <w:t>（</w:t>
      </w:r>
      <w:r>
        <w:rPr>
          <w:color w:val="000000"/>
          <w:kern w:val="0"/>
          <w:sz w:val="28"/>
          <w:szCs w:val="28"/>
        </w:rPr>
        <w:t>5</w:t>
      </w:r>
      <w:r>
        <w:rPr>
          <w:rFonts w:hint="eastAsia"/>
          <w:color w:val="000000"/>
          <w:kern w:val="0"/>
          <w:sz w:val="28"/>
          <w:szCs w:val="28"/>
        </w:rPr>
        <w:t>）</w:t>
      </w:r>
      <w:r w:rsidR="007E5454" w:rsidRPr="00575CE7">
        <w:rPr>
          <w:rFonts w:hAnsi="標楷體"/>
          <w:color w:val="000000"/>
          <w:kern w:val="0"/>
          <w:sz w:val="28"/>
          <w:szCs w:val="28"/>
        </w:rPr>
        <w:t>有益私人之徵收的立法的合憲性，應當給予最嚴格的合憲性檢驗。同時各個許可該種徵收的法律，應當在程序及實質面給予詳盡的規範，俾使釋憲機關及法院得對之行使最嚴格的審查。顯然相關法律都未能滿足這種詳盡規範的義務。</w:t>
      </w:r>
    </w:p>
    <w:p w:rsidR="007E5454" w:rsidRPr="00575CE7" w:rsidRDefault="007E5454" w:rsidP="0038144F">
      <w:pPr>
        <w:pStyle w:val="ListParagraph"/>
        <w:numPr>
          <w:ilvl w:val="0"/>
          <w:numId w:val="4"/>
        </w:numPr>
        <w:kinsoku w:val="0"/>
        <w:overflowPunct w:val="0"/>
        <w:adjustRightInd w:val="0"/>
        <w:snapToGrid w:val="0"/>
        <w:spacing w:line="391" w:lineRule="exact"/>
        <w:ind w:leftChars="0" w:left="1162" w:hanging="595"/>
        <w:jc w:val="both"/>
        <w:rPr>
          <w:rFonts w:ascii="Times New Roman" w:eastAsia="標楷體" w:hAnsi="Times New Roman"/>
          <w:b/>
          <w:color w:val="000000"/>
          <w:kern w:val="0"/>
          <w:sz w:val="28"/>
          <w:szCs w:val="28"/>
        </w:rPr>
      </w:pPr>
      <w:r w:rsidRPr="00575CE7">
        <w:rPr>
          <w:rFonts w:ascii="Times New Roman" w:eastAsia="標楷體" w:hAnsi="標楷體"/>
          <w:b/>
          <w:color w:val="000000"/>
          <w:kern w:val="0"/>
          <w:sz w:val="28"/>
          <w:szCs w:val="28"/>
        </w:rPr>
        <w:t>比例原則的檢驗</w:t>
      </w:r>
    </w:p>
    <w:p w:rsidR="007E5454" w:rsidRPr="00575CE7" w:rsidRDefault="007E5454" w:rsidP="0038144F">
      <w:pPr>
        <w:kinsoku w:val="0"/>
        <w:overflowPunct w:val="0"/>
        <w:adjustRightInd w:val="0"/>
        <w:snapToGrid w:val="0"/>
        <w:spacing w:line="391" w:lineRule="exact"/>
        <w:ind w:left="1191" w:firstLine="567"/>
        <w:jc w:val="both"/>
        <w:rPr>
          <w:color w:val="000000"/>
          <w:kern w:val="0"/>
          <w:sz w:val="28"/>
          <w:szCs w:val="28"/>
        </w:rPr>
      </w:pPr>
      <w:r w:rsidRPr="00575CE7">
        <w:rPr>
          <w:rFonts w:hAnsi="標楷體"/>
          <w:color w:val="000000"/>
          <w:kern w:val="0"/>
          <w:sz w:val="28"/>
          <w:szCs w:val="28"/>
        </w:rPr>
        <w:t>本號解釋多數意見將系爭規定的檢驗標準，使用比例原則，特別是必要性原則，而推論出並無徵收毗鄰地的必要性。就此而言，本席敬表贊同。正如同本席在前言已提及，比例原則最早便出現在徵收的法令之上，此見諸德國普魯士一八七四年的土地徵收法，便強調徵收的範圍，限於公用事業的必要性之上，亦即，必須是最後手段</w:t>
      </w:r>
      <w:r w:rsidR="000310A6">
        <w:rPr>
          <w:color w:val="000000"/>
          <w:kern w:val="0"/>
          <w:sz w:val="28"/>
          <w:szCs w:val="28"/>
        </w:rPr>
        <w:t>（</w:t>
      </w:r>
      <w:r w:rsidRPr="00575CE7">
        <w:rPr>
          <w:color w:val="000000"/>
          <w:kern w:val="0"/>
          <w:sz w:val="28"/>
          <w:szCs w:val="28"/>
        </w:rPr>
        <w:t>ultima ratio</w:t>
      </w:r>
      <w:r w:rsidR="000310A6">
        <w:rPr>
          <w:color w:val="000000"/>
          <w:kern w:val="0"/>
          <w:sz w:val="28"/>
          <w:szCs w:val="28"/>
        </w:rPr>
        <w:t>）</w:t>
      </w:r>
      <w:r w:rsidRPr="00575CE7">
        <w:rPr>
          <w:rFonts w:hAnsi="標楷體"/>
          <w:color w:val="000000"/>
          <w:kern w:val="0"/>
          <w:sz w:val="28"/>
          <w:szCs w:val="28"/>
        </w:rPr>
        <w:t>。從而徵收處分的必要性，一直都是行政法院審查的範圍</w:t>
      </w:r>
      <w:r w:rsidR="00F5214D" w:rsidRPr="000310A6">
        <w:rPr>
          <w:rFonts w:hAnsi="標楷體" w:hint="eastAsia"/>
          <w:color w:val="000000"/>
          <w:kern w:val="0"/>
          <w:sz w:val="22"/>
          <w:szCs w:val="22"/>
        </w:rPr>
        <w:t>（註三十五）</w:t>
      </w:r>
      <w:r w:rsidRPr="00575CE7">
        <w:rPr>
          <w:rFonts w:hAnsi="標楷體"/>
          <w:color w:val="000000"/>
          <w:kern w:val="0"/>
          <w:sz w:val="28"/>
          <w:szCs w:val="28"/>
        </w:rPr>
        <w:t>。</w:t>
      </w:r>
    </w:p>
    <w:p w:rsidR="007E5454" w:rsidRPr="00575CE7" w:rsidRDefault="007E5454" w:rsidP="0038144F">
      <w:pPr>
        <w:kinsoku w:val="0"/>
        <w:overflowPunct w:val="0"/>
        <w:adjustRightInd w:val="0"/>
        <w:snapToGrid w:val="0"/>
        <w:spacing w:line="391" w:lineRule="exact"/>
        <w:ind w:left="1191" w:firstLine="567"/>
        <w:jc w:val="both"/>
        <w:rPr>
          <w:color w:val="000000"/>
          <w:kern w:val="0"/>
          <w:sz w:val="28"/>
          <w:szCs w:val="28"/>
        </w:rPr>
      </w:pPr>
      <w:r w:rsidRPr="00575CE7">
        <w:rPr>
          <w:rFonts w:hAnsi="標楷體"/>
          <w:color w:val="000000"/>
          <w:kern w:val="0"/>
          <w:sz w:val="28"/>
          <w:szCs w:val="28"/>
        </w:rPr>
        <w:t>然而，本席之強調徵收的公益檢驗，應置於公益的本身，而非手段的必要性為主，主要是考量倘若釋憲者因循傳統的人權法律違憲審查，如以比例原則為手段時，經常會對侵權立法措施的公益性，採行寬鬆的審查標準，而將保障人權的關鍵於在手段的管控之上，即比例原則。而在此原則的檢驗又集中在必要性與均衡性，對目的性的審查容易形式化。就必要性與均衡性的審查，如果不能切實把握必要性的重要因素，則很容易被均衡性的審查結果來予誤導</w:t>
      </w:r>
      <w:r w:rsidRPr="00575CE7">
        <w:rPr>
          <w:color w:val="000000"/>
          <w:kern w:val="0"/>
          <w:sz w:val="28"/>
          <w:szCs w:val="28"/>
        </w:rPr>
        <w:t>──</w:t>
      </w:r>
      <w:r w:rsidRPr="00575CE7">
        <w:rPr>
          <w:rFonts w:hAnsi="標楷體"/>
          <w:color w:val="000000"/>
          <w:kern w:val="0"/>
          <w:sz w:val="28"/>
          <w:szCs w:val="28"/>
        </w:rPr>
        <w:t>以德國聯邦憲法法院波克斯堡徵收案為例，聯邦行政法院便堅持：對一個窮困無工作機會的小鎮，可以提供養活九百個家庭的工作機會，其利益之大，豈非幾個小農，只擁有幾公頃的林地的利益所可比擬？同樣的說詞，也</w:t>
      </w:r>
      <w:r w:rsidRPr="00575CE7">
        <w:rPr>
          <w:rFonts w:hAnsi="標楷體"/>
          <w:color w:val="000000"/>
          <w:kern w:val="0"/>
          <w:sz w:val="28"/>
          <w:szCs w:val="28"/>
        </w:rPr>
        <w:lastRenderedPageBreak/>
        <w:t>可用到類似的原因案件</w:t>
      </w:r>
      <w:r w:rsidRPr="00575CE7">
        <w:rPr>
          <w:color w:val="000000"/>
          <w:kern w:val="0"/>
          <w:sz w:val="28"/>
          <w:szCs w:val="28"/>
        </w:rPr>
        <w:t>─</w:t>
      </w:r>
      <w:r w:rsidRPr="00575CE7">
        <w:rPr>
          <w:rFonts w:hAnsi="標楷體"/>
          <w:color w:val="000000"/>
          <w:kern w:val="0"/>
          <w:sz w:val="28"/>
          <w:szCs w:val="28"/>
        </w:rPr>
        <w:t>面對一大批巍峨、堂皇的新市鎮與遊樂中心，加上捷運出口，所帶來的社會產值之大，與原有地主若繼續保留其土地的利益，何有天淵之別？</w:t>
      </w:r>
    </w:p>
    <w:p w:rsidR="007E5454" w:rsidRPr="00575CE7" w:rsidRDefault="007E5454" w:rsidP="0038144F">
      <w:pPr>
        <w:kinsoku w:val="0"/>
        <w:overflowPunct w:val="0"/>
        <w:adjustRightInd w:val="0"/>
        <w:snapToGrid w:val="0"/>
        <w:spacing w:line="391" w:lineRule="exact"/>
        <w:ind w:left="1191" w:firstLine="567"/>
        <w:jc w:val="both"/>
        <w:rPr>
          <w:color w:val="000000"/>
          <w:kern w:val="0"/>
          <w:sz w:val="28"/>
          <w:szCs w:val="28"/>
        </w:rPr>
      </w:pPr>
      <w:r w:rsidRPr="00575CE7">
        <w:rPr>
          <w:rFonts w:hAnsi="標楷體"/>
          <w:color w:val="000000"/>
          <w:kern w:val="0"/>
          <w:sz w:val="28"/>
          <w:szCs w:val="28"/>
        </w:rPr>
        <w:t>是否憲法的正義觀與保障財產權的價值，應以世俗的功利觀來做標準？這種「數量」，而非應含有保護弱勢，維護社會正義的「質量」觀，很容易誤導「均衡論」的結論</w:t>
      </w:r>
      <w:r w:rsidRPr="00575CE7">
        <w:rPr>
          <w:color w:val="000000"/>
          <w:kern w:val="0"/>
          <w:sz w:val="28"/>
          <w:szCs w:val="28"/>
        </w:rPr>
        <w:t>──</w:t>
      </w:r>
      <w:r w:rsidRPr="00575CE7">
        <w:rPr>
          <w:rFonts w:hAnsi="標楷體"/>
          <w:color w:val="000000"/>
          <w:kern w:val="0"/>
          <w:sz w:val="28"/>
          <w:szCs w:val="28"/>
        </w:rPr>
        <w:t>吾人可試觀本院釋字第六四九號對就業服務法保障盲人獨佔按摩業，被宣告為違憲的主要立論，乃是該獨佔盲人服務按摩業的立法，縱然有強烈的憲法依據，也符合必要性原則，但卻通不過均衡原則的檢驗，其理由是：開放按摩業予明眼人可以繁榮按摩產業，造就更多的就業機會也。</w:t>
      </w:r>
    </w:p>
    <w:p w:rsidR="007E5454" w:rsidRPr="00575CE7" w:rsidRDefault="007E5454" w:rsidP="0038144F">
      <w:pPr>
        <w:kinsoku w:val="0"/>
        <w:overflowPunct w:val="0"/>
        <w:adjustRightInd w:val="0"/>
        <w:snapToGrid w:val="0"/>
        <w:spacing w:line="391" w:lineRule="exact"/>
        <w:ind w:left="1191" w:firstLine="567"/>
        <w:jc w:val="both"/>
        <w:rPr>
          <w:color w:val="000000"/>
          <w:kern w:val="0"/>
          <w:sz w:val="28"/>
          <w:szCs w:val="28"/>
        </w:rPr>
      </w:pPr>
      <w:r w:rsidRPr="00575CE7">
        <w:rPr>
          <w:rFonts w:hAnsi="標楷體"/>
          <w:color w:val="000000"/>
          <w:kern w:val="0"/>
          <w:sz w:val="28"/>
          <w:szCs w:val="28"/>
        </w:rPr>
        <w:t>這是本席擔心，將系爭問題的檢驗，全部置於比例原則之上，可能產生失衡的弊病。故強調亦應將重心置於公益許可的檢驗之上的本意所在矣。否則，隨著人民靠薪資生活的人數比例，已經遠超過農業時代之依賴土地而生活者。工商業的產值也遠超過土地的租賃或耕種所得，這在衡量徵收處分會給雙方帶來的損益，亦即比例原則經常使用的狹義比例原則</w:t>
      </w:r>
      <w:r w:rsidR="000310A6">
        <w:rPr>
          <w:color w:val="000000"/>
          <w:kern w:val="0"/>
          <w:sz w:val="28"/>
          <w:szCs w:val="28"/>
        </w:rPr>
        <w:t>（</w:t>
      </w:r>
      <w:r w:rsidRPr="00575CE7">
        <w:rPr>
          <w:rFonts w:hAnsi="標楷體"/>
          <w:color w:val="000000"/>
          <w:kern w:val="0"/>
          <w:sz w:val="28"/>
          <w:szCs w:val="28"/>
        </w:rPr>
        <w:t>利益均衡</w:t>
      </w:r>
      <w:r w:rsidR="000310A6">
        <w:rPr>
          <w:color w:val="000000"/>
          <w:kern w:val="0"/>
          <w:sz w:val="28"/>
          <w:szCs w:val="28"/>
        </w:rPr>
        <w:t>）</w:t>
      </w:r>
      <w:r w:rsidRPr="00575CE7">
        <w:rPr>
          <w:rFonts w:hAnsi="標楷體"/>
          <w:color w:val="000000"/>
          <w:kern w:val="0"/>
          <w:sz w:val="28"/>
          <w:szCs w:val="28"/>
        </w:rPr>
        <w:t>，擁有土地的一方，將永遠是輸家，如果不能重視徵收制度的「最優勢公益」性質，是具有憲法位階、且濃厚保障私人財產權的用意，否則誤用此僵硬的利益均衡判斷，將扮演著為「徵收有利巨戶」現象的「合理化依據」</w:t>
      </w:r>
      <w:r w:rsidR="00F5214D" w:rsidRPr="000310A6">
        <w:rPr>
          <w:rFonts w:hAnsi="標楷體" w:hint="eastAsia"/>
          <w:color w:val="000000"/>
          <w:kern w:val="0"/>
          <w:sz w:val="22"/>
          <w:szCs w:val="22"/>
        </w:rPr>
        <w:t>（註三十六）</w:t>
      </w:r>
      <w:r w:rsidRPr="00575CE7">
        <w:rPr>
          <w:rFonts w:hAnsi="標楷體"/>
          <w:color w:val="000000"/>
          <w:kern w:val="0"/>
          <w:sz w:val="28"/>
          <w:szCs w:val="28"/>
        </w:rPr>
        <w:t>。</w:t>
      </w:r>
    </w:p>
    <w:p w:rsidR="007E5454" w:rsidRPr="00575CE7" w:rsidRDefault="00695AAD" w:rsidP="0038144F">
      <w:pPr>
        <w:kinsoku w:val="0"/>
        <w:overflowPunct w:val="0"/>
        <w:adjustRightInd w:val="0"/>
        <w:snapToGrid w:val="0"/>
        <w:spacing w:line="391" w:lineRule="exact"/>
        <w:jc w:val="both"/>
        <w:rPr>
          <w:b/>
          <w:color w:val="000000"/>
          <w:kern w:val="0"/>
          <w:sz w:val="28"/>
          <w:szCs w:val="28"/>
        </w:rPr>
      </w:pPr>
      <w:r>
        <w:rPr>
          <w:rFonts w:hAnsi="標楷體" w:hint="eastAsia"/>
          <w:b/>
          <w:color w:val="000000"/>
          <w:kern w:val="0"/>
          <w:sz w:val="28"/>
          <w:szCs w:val="28"/>
        </w:rPr>
        <w:t>二</w:t>
      </w:r>
      <w:r w:rsidR="0036778A">
        <w:rPr>
          <w:rFonts w:hAnsi="標楷體" w:hint="eastAsia"/>
          <w:b/>
          <w:color w:val="000000"/>
          <w:kern w:val="0"/>
          <w:sz w:val="28"/>
          <w:szCs w:val="28"/>
        </w:rPr>
        <w:t>、</w:t>
      </w:r>
      <w:r w:rsidR="007E5454" w:rsidRPr="00575CE7">
        <w:rPr>
          <w:rFonts w:hAnsi="標楷體"/>
          <w:b/>
          <w:color w:val="000000"/>
          <w:kern w:val="0"/>
          <w:sz w:val="28"/>
          <w:szCs w:val="28"/>
        </w:rPr>
        <w:t>部分不同意見書</w:t>
      </w:r>
    </w:p>
    <w:p w:rsidR="007E5454" w:rsidRPr="00575CE7" w:rsidRDefault="007E5454" w:rsidP="0038144F">
      <w:pPr>
        <w:kinsoku w:val="0"/>
        <w:overflowPunct w:val="0"/>
        <w:adjustRightInd w:val="0"/>
        <w:snapToGrid w:val="0"/>
        <w:spacing w:line="391" w:lineRule="exact"/>
        <w:ind w:left="595" w:firstLine="539"/>
        <w:jc w:val="both"/>
        <w:rPr>
          <w:color w:val="000000"/>
          <w:kern w:val="0"/>
          <w:sz w:val="28"/>
          <w:szCs w:val="28"/>
        </w:rPr>
      </w:pPr>
      <w:r w:rsidRPr="00575CE7">
        <w:rPr>
          <w:rFonts w:hAnsi="標楷體"/>
          <w:color w:val="000000"/>
          <w:kern w:val="0"/>
          <w:sz w:val="28"/>
          <w:szCs w:val="28"/>
        </w:rPr>
        <w:t>本席不同意多數意見「不受理」的範圍包括了聲請人其未能獲得聽證或表達意見的機會，而有違正當行政程序之原則。按聲請人指摘土地徵收條例第十條第二項之規定：「需用土地人於事業計畫報請目的事業主管機關許可前，應舉行公聽會，聽取土地所有權人及利害關係人之意見。但因舉辦具機密性之國防事業或已舉行公聽會或說明會者，不在此限。」而認定該條文對於公聽會之舉辦僅限於「需用土地人於事業計畫報請目的事業主管機關許可前」，而對計畫已獲主管機關同意後，卻經過甚久時日，情況已變遷，卻並無再舉辦公聽會之權利，認為此規定違憲。</w:t>
      </w:r>
    </w:p>
    <w:p w:rsidR="007E5454" w:rsidRPr="00575CE7" w:rsidRDefault="007E5454" w:rsidP="0038144F">
      <w:pPr>
        <w:kinsoku w:val="0"/>
        <w:overflowPunct w:val="0"/>
        <w:adjustRightInd w:val="0"/>
        <w:snapToGrid w:val="0"/>
        <w:spacing w:line="391" w:lineRule="exact"/>
        <w:ind w:left="595" w:firstLine="567"/>
        <w:jc w:val="both"/>
        <w:rPr>
          <w:color w:val="000000"/>
          <w:kern w:val="0"/>
          <w:sz w:val="28"/>
          <w:szCs w:val="28"/>
        </w:rPr>
      </w:pPr>
      <w:r w:rsidRPr="00575CE7">
        <w:rPr>
          <w:rFonts w:hAnsi="標楷體"/>
          <w:color w:val="000000"/>
          <w:kern w:val="0"/>
          <w:sz w:val="28"/>
          <w:szCs w:val="28"/>
        </w:rPr>
        <w:t>多數意見以土地徵收條例第十條未經終局裁判適用為由，而不予受理。實則，由確定終局裁判</w:t>
      </w:r>
      <w:r w:rsidR="000310A6">
        <w:rPr>
          <w:color w:val="000000"/>
          <w:kern w:val="0"/>
          <w:sz w:val="28"/>
          <w:szCs w:val="28"/>
        </w:rPr>
        <w:t>（</w:t>
      </w:r>
      <w:r w:rsidRPr="00575CE7">
        <w:rPr>
          <w:rFonts w:hAnsi="標楷體"/>
          <w:color w:val="000000"/>
          <w:kern w:val="0"/>
          <w:sz w:val="28"/>
          <w:szCs w:val="28"/>
        </w:rPr>
        <w:t>最高行政法院九十九年度判字第一二五九號判決</w:t>
      </w:r>
      <w:r w:rsidR="000310A6">
        <w:rPr>
          <w:color w:val="000000"/>
          <w:kern w:val="0"/>
          <w:sz w:val="28"/>
          <w:szCs w:val="28"/>
        </w:rPr>
        <w:t>）</w:t>
      </w:r>
      <w:r w:rsidRPr="00575CE7">
        <w:rPr>
          <w:rFonts w:hAnsi="標楷體"/>
          <w:color w:val="000000"/>
          <w:kern w:val="0"/>
          <w:sz w:val="28"/>
          <w:szCs w:val="28"/>
        </w:rPr>
        <w:t>，已明顯得知，聲請人要求依據該條之規定：「需用土地人於事業計畫報請目的事業主管機關許可前，應舉行公聽會」，但法院則以該條文乃「</w:t>
      </w:r>
      <w:r w:rsidRPr="003F6646">
        <w:rPr>
          <w:rFonts w:ascii="標楷體" w:hAnsi="標楷體"/>
          <w:color w:val="000000"/>
          <w:kern w:val="0"/>
          <w:sz w:val="28"/>
          <w:szCs w:val="28"/>
        </w:rPr>
        <w:t>……</w:t>
      </w:r>
      <w:r w:rsidRPr="00575CE7">
        <w:rPr>
          <w:rFonts w:hAnsi="標楷體"/>
          <w:color w:val="000000"/>
          <w:kern w:val="0"/>
          <w:sz w:val="28"/>
          <w:szCs w:val="28"/>
        </w:rPr>
        <w:t>許可前」方有「應舉行公聽會」之必要。而該案已在「許可後」，故無舉行公聽會之必要。顯然法院已運用此條文，而採用不同於聲請人的</w:t>
      </w:r>
      <w:r w:rsidRPr="00E008FB">
        <w:rPr>
          <w:rFonts w:hAnsi="標楷體"/>
          <w:color w:val="000000"/>
          <w:spacing w:val="-2"/>
          <w:kern w:val="0"/>
          <w:sz w:val="28"/>
          <w:szCs w:val="28"/>
        </w:rPr>
        <w:t>見解罷了，何能說一定要符合法條的原意，方得作為已適用乎</w:t>
      </w:r>
      <w:r w:rsidR="00F5214D" w:rsidRPr="00E008FB">
        <w:rPr>
          <w:rFonts w:hAnsi="標楷體" w:hint="eastAsia"/>
          <w:color w:val="000000"/>
          <w:spacing w:val="-2"/>
          <w:kern w:val="0"/>
          <w:sz w:val="22"/>
          <w:szCs w:val="22"/>
        </w:rPr>
        <w:t>（註三十七）</w:t>
      </w:r>
      <w:r w:rsidRPr="00E008FB">
        <w:rPr>
          <w:rFonts w:hAnsi="標楷體"/>
          <w:color w:val="000000"/>
          <w:spacing w:val="-2"/>
          <w:kern w:val="0"/>
          <w:sz w:val="28"/>
          <w:szCs w:val="28"/>
        </w:rPr>
        <w:t>？</w:t>
      </w:r>
    </w:p>
    <w:p w:rsidR="007E5454" w:rsidRPr="00575CE7" w:rsidRDefault="007E5454" w:rsidP="0038144F">
      <w:pPr>
        <w:kinsoku w:val="0"/>
        <w:overflowPunct w:val="0"/>
        <w:adjustRightInd w:val="0"/>
        <w:snapToGrid w:val="0"/>
        <w:spacing w:line="391" w:lineRule="exact"/>
        <w:ind w:left="595" w:firstLine="567"/>
        <w:jc w:val="both"/>
        <w:rPr>
          <w:color w:val="000000"/>
          <w:kern w:val="0"/>
          <w:sz w:val="28"/>
          <w:szCs w:val="28"/>
        </w:rPr>
      </w:pPr>
      <w:r w:rsidRPr="00575CE7">
        <w:rPr>
          <w:rFonts w:hAnsi="標楷體"/>
          <w:color w:val="000000"/>
          <w:kern w:val="0"/>
          <w:sz w:val="28"/>
          <w:szCs w:val="28"/>
        </w:rPr>
        <w:t>本席認為，應以更高的視野，而非拘泥於判決文句中的枝微末節，以</w:t>
      </w:r>
      <w:r w:rsidRPr="00575CE7">
        <w:rPr>
          <w:rFonts w:hAnsi="標楷體"/>
          <w:color w:val="000000"/>
          <w:kern w:val="0"/>
          <w:sz w:val="28"/>
          <w:szCs w:val="28"/>
        </w:rPr>
        <w:lastRenderedPageBreak/>
        <w:t>正視人民維護其財產權「程序正義」的問題。鑑於行政程序法</w:t>
      </w:r>
      <w:r w:rsidR="000310A6">
        <w:rPr>
          <w:color w:val="000000"/>
          <w:kern w:val="0"/>
          <w:sz w:val="28"/>
          <w:szCs w:val="28"/>
        </w:rPr>
        <w:t>（</w:t>
      </w:r>
      <w:r w:rsidRPr="00575CE7">
        <w:rPr>
          <w:rFonts w:hAnsi="標楷體"/>
          <w:color w:val="000000"/>
          <w:kern w:val="0"/>
          <w:sz w:val="28"/>
          <w:szCs w:val="28"/>
        </w:rPr>
        <w:t>第一</w:t>
      </w:r>
      <w:r w:rsidR="00A67D20">
        <w:rPr>
          <w:rFonts w:hint="eastAsia"/>
          <w:sz w:val="28"/>
          <w:szCs w:val="28"/>
        </w:rPr>
        <w:t>○</w:t>
      </w:r>
      <w:r w:rsidRPr="00575CE7">
        <w:rPr>
          <w:rFonts w:hAnsi="標楷體"/>
          <w:color w:val="000000"/>
          <w:kern w:val="0"/>
          <w:sz w:val="28"/>
          <w:szCs w:val="28"/>
        </w:rPr>
        <w:t>四與第一</w:t>
      </w:r>
      <w:r w:rsidR="00A67D20">
        <w:rPr>
          <w:rFonts w:hint="eastAsia"/>
          <w:sz w:val="28"/>
          <w:szCs w:val="28"/>
        </w:rPr>
        <w:t>○</w:t>
      </w:r>
      <w:r w:rsidRPr="00575CE7">
        <w:rPr>
          <w:rFonts w:hAnsi="標楷體"/>
          <w:color w:val="000000"/>
          <w:kern w:val="0"/>
          <w:sz w:val="28"/>
          <w:szCs w:val="28"/>
        </w:rPr>
        <w:t>七條</w:t>
      </w:r>
      <w:r w:rsidR="000310A6">
        <w:rPr>
          <w:color w:val="000000"/>
          <w:kern w:val="0"/>
          <w:sz w:val="28"/>
          <w:szCs w:val="28"/>
        </w:rPr>
        <w:t>）</w:t>
      </w:r>
      <w:r w:rsidRPr="00575CE7">
        <w:rPr>
          <w:rFonts w:hAnsi="標楷體"/>
          <w:color w:val="000000"/>
          <w:kern w:val="0"/>
          <w:sz w:val="28"/>
          <w:szCs w:val="28"/>
        </w:rPr>
        <w:t>，對於行政機關作出不利人民行政處分前，應給予陳述意見的機會。同時，鑑於我國大法官在釋字第七</w:t>
      </w:r>
      <w:r w:rsidR="00A67D20">
        <w:rPr>
          <w:rFonts w:hint="eastAsia"/>
          <w:sz w:val="28"/>
          <w:szCs w:val="28"/>
        </w:rPr>
        <w:t>○</w:t>
      </w:r>
      <w:r w:rsidRPr="00575CE7">
        <w:rPr>
          <w:rFonts w:hAnsi="標楷體"/>
          <w:color w:val="000000"/>
          <w:kern w:val="0"/>
          <w:sz w:val="28"/>
          <w:szCs w:val="28"/>
        </w:rPr>
        <w:t>九號解釋，已經將保障人民財產權，應給予充分的聽證權，使此正當行政程序提升到憲法的層次，且為立法者的義務</w:t>
      </w:r>
      <w:r w:rsidR="000310A6">
        <w:rPr>
          <w:color w:val="000000"/>
          <w:kern w:val="0"/>
          <w:sz w:val="28"/>
          <w:szCs w:val="28"/>
        </w:rPr>
        <w:t>（</w:t>
      </w:r>
      <w:r w:rsidRPr="00575CE7">
        <w:rPr>
          <w:rFonts w:hAnsi="標楷體"/>
          <w:color w:val="000000"/>
          <w:kern w:val="0"/>
          <w:sz w:val="28"/>
          <w:szCs w:val="28"/>
        </w:rPr>
        <w:t>亦可配合上述德國要求立法者應在實體與程序面仔細規範的義務</w:t>
      </w:r>
      <w:r w:rsidR="000310A6">
        <w:rPr>
          <w:color w:val="000000"/>
          <w:kern w:val="0"/>
          <w:sz w:val="28"/>
          <w:szCs w:val="28"/>
        </w:rPr>
        <w:t>）</w:t>
      </w:r>
      <w:r w:rsidRPr="00575CE7">
        <w:rPr>
          <w:rFonts w:hAnsi="標楷體"/>
          <w:color w:val="000000"/>
          <w:kern w:val="0"/>
          <w:sz w:val="28"/>
          <w:szCs w:val="28"/>
        </w:rPr>
        <w:t>。在都更僅是限制人民財產權的案例，大法官對正當行政程序都持如此嚴肅與周全的精神，在本處剝奪人民財產權的場合，卻採如此僵化與保守、不合論理邏輯的心態，豈完全牴觸釋字第七</w:t>
      </w:r>
      <w:r w:rsidR="00A67D20">
        <w:rPr>
          <w:rFonts w:hint="eastAsia"/>
          <w:sz w:val="28"/>
          <w:szCs w:val="28"/>
        </w:rPr>
        <w:t>○</w:t>
      </w:r>
      <w:r w:rsidRPr="00575CE7">
        <w:rPr>
          <w:rFonts w:hAnsi="標楷體"/>
          <w:color w:val="000000"/>
          <w:kern w:val="0"/>
          <w:sz w:val="28"/>
          <w:szCs w:val="28"/>
        </w:rPr>
        <w:t>九號的初衷？</w:t>
      </w:r>
    </w:p>
    <w:p w:rsidR="007E5454" w:rsidRPr="00575CE7" w:rsidRDefault="007E5454" w:rsidP="0038144F">
      <w:pPr>
        <w:kinsoku w:val="0"/>
        <w:overflowPunct w:val="0"/>
        <w:adjustRightInd w:val="0"/>
        <w:snapToGrid w:val="0"/>
        <w:spacing w:line="391" w:lineRule="exact"/>
        <w:jc w:val="both"/>
        <w:rPr>
          <w:b/>
          <w:color w:val="000000"/>
          <w:kern w:val="0"/>
          <w:sz w:val="28"/>
          <w:szCs w:val="28"/>
        </w:rPr>
      </w:pPr>
      <w:r w:rsidRPr="00575CE7">
        <w:rPr>
          <w:rFonts w:hAnsi="標楷體"/>
          <w:b/>
          <w:color w:val="000000"/>
          <w:kern w:val="0"/>
          <w:sz w:val="28"/>
          <w:szCs w:val="28"/>
        </w:rPr>
        <w:t>三、結論：切莫實施「必焦小民」的徵收政策</w:t>
      </w:r>
    </w:p>
    <w:p w:rsidR="007E5454" w:rsidRPr="00575CE7" w:rsidRDefault="007E5454" w:rsidP="0038144F">
      <w:pPr>
        <w:kinsoku w:val="0"/>
        <w:overflowPunct w:val="0"/>
        <w:adjustRightInd w:val="0"/>
        <w:snapToGrid w:val="0"/>
        <w:spacing w:line="391" w:lineRule="exact"/>
        <w:ind w:left="595" w:firstLine="567"/>
        <w:jc w:val="both"/>
        <w:rPr>
          <w:color w:val="000000"/>
          <w:kern w:val="0"/>
          <w:sz w:val="28"/>
          <w:szCs w:val="28"/>
        </w:rPr>
      </w:pPr>
      <w:r w:rsidRPr="00575CE7">
        <w:rPr>
          <w:rFonts w:hAnsi="標楷體"/>
          <w:color w:val="000000"/>
          <w:kern w:val="0"/>
          <w:sz w:val="28"/>
          <w:szCs w:val="28"/>
        </w:rPr>
        <w:t>的確，吾人不可諱言，現代國家的確需要民營的企業參與投資與經營有利於國計民生的公共事業，加上民營化與</w:t>
      </w:r>
      <w:r w:rsidRPr="00575CE7">
        <w:rPr>
          <w:color w:val="000000"/>
          <w:kern w:val="0"/>
          <w:sz w:val="28"/>
          <w:szCs w:val="28"/>
        </w:rPr>
        <w:t>BOT</w:t>
      </w:r>
      <w:r w:rsidRPr="00575CE7">
        <w:rPr>
          <w:rFonts w:hAnsi="標楷體"/>
          <w:color w:val="000000"/>
          <w:kern w:val="0"/>
          <w:sz w:val="28"/>
          <w:szCs w:val="28"/>
        </w:rPr>
        <w:t>等制度的風行，都使得徵收有必要為私人企業而行之，自然帶來了可能假以時日，淪入私人之手的弊病。故由德國學理與實務的經驗可以得知，這是可以在立法與行政監督上，努力克服的難題，只是在有無決心罷了。</w:t>
      </w:r>
    </w:p>
    <w:p w:rsidR="007E5454" w:rsidRPr="00575CE7" w:rsidRDefault="007E5454" w:rsidP="0038144F">
      <w:pPr>
        <w:kinsoku w:val="0"/>
        <w:overflowPunct w:val="0"/>
        <w:adjustRightInd w:val="0"/>
        <w:snapToGrid w:val="0"/>
        <w:spacing w:line="391" w:lineRule="exact"/>
        <w:ind w:left="595" w:firstLine="567"/>
        <w:jc w:val="both"/>
        <w:rPr>
          <w:color w:val="000000"/>
          <w:kern w:val="0"/>
          <w:sz w:val="28"/>
          <w:szCs w:val="28"/>
        </w:rPr>
      </w:pPr>
      <w:r w:rsidRPr="00575CE7">
        <w:rPr>
          <w:rFonts w:hAnsi="標楷體"/>
          <w:color w:val="000000"/>
          <w:kern w:val="0"/>
          <w:sz w:val="28"/>
          <w:szCs w:val="28"/>
        </w:rPr>
        <w:t>正如同布</w:t>
      </w:r>
      <w:smartTag w:uri="urn:schemas-microsoft-com:office:smarttags" w:element="PersonName">
        <w:smartTagPr>
          <w:attr w:name="ProductID" w:val="林格"/>
        </w:smartTagPr>
        <w:r w:rsidRPr="00575CE7">
          <w:rPr>
            <w:rFonts w:hAnsi="標楷體"/>
            <w:color w:val="000000"/>
            <w:kern w:val="0"/>
            <w:sz w:val="28"/>
            <w:szCs w:val="28"/>
          </w:rPr>
          <w:t>林格</w:t>
        </w:r>
      </w:smartTag>
      <w:r w:rsidRPr="00575CE7">
        <w:rPr>
          <w:rFonts w:hAnsi="標楷體"/>
          <w:color w:val="000000"/>
          <w:kern w:val="0"/>
          <w:sz w:val="28"/>
          <w:szCs w:val="28"/>
        </w:rPr>
        <w:t>教授早在半個世紀前所提出的：立法者負有把關的義務，對可能有利私人徵收的可能性，應作最嚴密的監控與擘劃，避免淪為完全圖利私人。否則，正如同本案可能潛在的弊害</w:t>
      </w:r>
      <w:r w:rsidRPr="00575CE7">
        <w:rPr>
          <w:color w:val="000000"/>
          <w:kern w:val="0"/>
          <w:sz w:val="28"/>
          <w:szCs w:val="28"/>
        </w:rPr>
        <w:t>─</w:t>
      </w:r>
      <w:r w:rsidRPr="00575CE7">
        <w:rPr>
          <w:rFonts w:hAnsi="標楷體"/>
          <w:color w:val="000000"/>
          <w:kern w:val="0"/>
          <w:sz w:val="28"/>
          <w:szCs w:val="28"/>
        </w:rPr>
        <w:t>讓聯合開發大眾捷運系統的制度成為一個「紙面上的美景」</w:t>
      </w:r>
      <w:r w:rsidRPr="00575CE7">
        <w:rPr>
          <w:color w:val="000000"/>
          <w:kern w:val="0"/>
          <w:sz w:val="28"/>
          <w:szCs w:val="28"/>
        </w:rPr>
        <w:t>─</w:t>
      </w:r>
      <w:r w:rsidRPr="00575CE7">
        <w:rPr>
          <w:rFonts w:hAnsi="標楷體"/>
          <w:color w:val="000000"/>
          <w:kern w:val="0"/>
          <w:sz w:val="28"/>
          <w:szCs w:val="28"/>
        </w:rPr>
        <w:t>讓地主心悅誠服貢獻土地、政府機關順籌措所需經費、隨捷運路線開通與入口興建造就週遭繁榮、地價可騰升，理論上是完美的「三贏」</w:t>
      </w:r>
      <w:r w:rsidR="000310A6">
        <w:rPr>
          <w:color w:val="000000"/>
          <w:kern w:val="0"/>
          <w:sz w:val="28"/>
          <w:szCs w:val="28"/>
        </w:rPr>
        <w:t>（</w:t>
      </w:r>
      <w:r w:rsidRPr="00575CE7">
        <w:rPr>
          <w:rFonts w:hAnsi="標楷體"/>
          <w:color w:val="000000"/>
          <w:kern w:val="0"/>
          <w:sz w:val="28"/>
          <w:szCs w:val="28"/>
        </w:rPr>
        <w:t>政府、被徵收之人民與得利之廠商，皆獲得好處</w:t>
      </w:r>
      <w:r w:rsidR="000310A6">
        <w:rPr>
          <w:color w:val="000000"/>
          <w:kern w:val="0"/>
          <w:sz w:val="28"/>
          <w:szCs w:val="28"/>
        </w:rPr>
        <w:t>）</w:t>
      </w:r>
      <w:r w:rsidRPr="00575CE7">
        <w:rPr>
          <w:rFonts w:hAnsi="標楷體"/>
          <w:color w:val="000000"/>
          <w:kern w:val="0"/>
          <w:sz w:val="28"/>
          <w:szCs w:val="28"/>
        </w:rPr>
        <w:t>。但卻造成「廠商獨贏」，而幻滅成「鏡花水月」！</w:t>
      </w:r>
    </w:p>
    <w:p w:rsidR="007E5454" w:rsidRPr="00575CE7" w:rsidRDefault="007E5454" w:rsidP="0038144F">
      <w:pPr>
        <w:kinsoku w:val="0"/>
        <w:overflowPunct w:val="0"/>
        <w:adjustRightInd w:val="0"/>
        <w:snapToGrid w:val="0"/>
        <w:spacing w:line="391" w:lineRule="exact"/>
        <w:ind w:left="595" w:firstLine="567"/>
        <w:jc w:val="both"/>
        <w:rPr>
          <w:color w:val="000000"/>
          <w:kern w:val="0"/>
          <w:sz w:val="28"/>
          <w:szCs w:val="28"/>
        </w:rPr>
      </w:pPr>
      <w:r w:rsidRPr="00575CE7">
        <w:rPr>
          <w:rFonts w:hAnsi="標楷體"/>
          <w:color w:val="000000"/>
          <w:kern w:val="0"/>
          <w:sz w:val="28"/>
          <w:szCs w:val="28"/>
        </w:rPr>
        <w:t>君不見，被徵地主甚早即被排除在聯合開發行列，已無共享聯合開發好處之可能。「聯合開發者」只剩政府與廠商。雖有可能形成「雙贏」，但形成「單贏」</w:t>
      </w:r>
      <w:r w:rsidR="000310A6">
        <w:rPr>
          <w:color w:val="000000"/>
          <w:kern w:val="0"/>
          <w:sz w:val="28"/>
          <w:szCs w:val="28"/>
        </w:rPr>
        <w:t>（</w:t>
      </w:r>
      <w:r w:rsidRPr="00575CE7">
        <w:rPr>
          <w:rFonts w:hAnsi="標楷體"/>
          <w:color w:val="000000"/>
          <w:kern w:val="0"/>
          <w:sz w:val="28"/>
          <w:szCs w:val="28"/>
        </w:rPr>
        <w:t>得利之廠商</w:t>
      </w:r>
      <w:r w:rsidR="000310A6">
        <w:rPr>
          <w:color w:val="000000"/>
          <w:kern w:val="0"/>
          <w:sz w:val="28"/>
          <w:szCs w:val="28"/>
        </w:rPr>
        <w:t>）</w:t>
      </w:r>
      <w:r w:rsidRPr="00575CE7">
        <w:rPr>
          <w:rFonts w:hAnsi="標楷體"/>
          <w:color w:val="000000"/>
          <w:kern w:val="0"/>
          <w:sz w:val="28"/>
          <w:szCs w:val="28"/>
        </w:rPr>
        <w:t>，及「三輸」</w:t>
      </w:r>
      <w:r w:rsidR="000310A6">
        <w:rPr>
          <w:color w:val="000000"/>
          <w:kern w:val="0"/>
          <w:sz w:val="28"/>
          <w:szCs w:val="28"/>
        </w:rPr>
        <w:t>（</w:t>
      </w:r>
      <w:r w:rsidRPr="00575CE7">
        <w:rPr>
          <w:rFonts w:hAnsi="標楷體"/>
          <w:color w:val="000000"/>
          <w:kern w:val="0"/>
          <w:sz w:val="28"/>
          <w:szCs w:val="28"/>
        </w:rPr>
        <w:t>政府、被徵收之人民與公平正義</w:t>
      </w:r>
      <w:r w:rsidR="000310A6">
        <w:rPr>
          <w:color w:val="000000"/>
          <w:kern w:val="0"/>
          <w:sz w:val="28"/>
          <w:szCs w:val="28"/>
        </w:rPr>
        <w:t>）</w:t>
      </w:r>
      <w:r w:rsidRPr="00575CE7">
        <w:rPr>
          <w:rFonts w:hAnsi="標楷體"/>
          <w:color w:val="000000"/>
          <w:kern w:val="0"/>
          <w:sz w:val="28"/>
          <w:szCs w:val="28"/>
        </w:rPr>
        <w:t>的可能性，早已為社會輿論與學界所詬病</w:t>
      </w:r>
      <w:r w:rsidR="00F5214D" w:rsidRPr="000310A6">
        <w:rPr>
          <w:rFonts w:hAnsi="標楷體" w:hint="eastAsia"/>
          <w:color w:val="000000"/>
          <w:kern w:val="0"/>
          <w:sz w:val="22"/>
          <w:szCs w:val="22"/>
        </w:rPr>
        <w:t>（註三十八）</w:t>
      </w:r>
      <w:r w:rsidRPr="00575CE7">
        <w:rPr>
          <w:rFonts w:hAnsi="標楷體"/>
          <w:color w:val="000000"/>
          <w:kern w:val="0"/>
          <w:sz w:val="28"/>
          <w:szCs w:val="28"/>
        </w:rPr>
        <w:t>！故無論如何，被徵收土地的人民一定是「必輸」。因此，我國應當努力在立法上尋求至少能確實保障人民財產權的方法。多數意見在解釋理由書第三段已提到許多種「損害較輕」的手段：「</w:t>
      </w:r>
      <w:r w:rsidRPr="003F6646">
        <w:rPr>
          <w:rFonts w:ascii="標楷體" w:hAnsi="標楷體"/>
          <w:color w:val="000000"/>
          <w:kern w:val="0"/>
          <w:sz w:val="28"/>
          <w:szCs w:val="28"/>
        </w:rPr>
        <w:t>……</w:t>
      </w:r>
      <w:r w:rsidRPr="00575CE7">
        <w:rPr>
          <w:rFonts w:hAnsi="標楷體"/>
          <w:color w:val="000000"/>
          <w:kern w:val="0"/>
          <w:sz w:val="28"/>
          <w:szCs w:val="28"/>
        </w:rPr>
        <w:t>非不得以適當優惠方式與土地所有權人合作進行聯合或共同開發、以市地重劃之方式使原土地所有權人於土地重新整理後仍分配土地、以區段徵收使原土地所有權人取回與原土地同價值之土地、或以其他適當且對土地所有權侵害較小之方式達成。</w:t>
      </w:r>
      <w:r w:rsidRPr="003F6646">
        <w:rPr>
          <w:rFonts w:ascii="標楷體" w:hAnsi="標楷體"/>
          <w:color w:val="000000"/>
          <w:kern w:val="0"/>
          <w:sz w:val="28"/>
          <w:szCs w:val="28"/>
        </w:rPr>
        <w:t>……</w:t>
      </w:r>
      <w:r w:rsidRPr="00575CE7">
        <w:rPr>
          <w:rFonts w:hAnsi="標楷體"/>
          <w:color w:val="000000"/>
          <w:kern w:val="0"/>
          <w:sz w:val="28"/>
          <w:szCs w:val="28"/>
        </w:rPr>
        <w:t>」不失為良好的主意。然而在立法院審議大眾捷運法第七條時</w:t>
      </w:r>
      <w:r w:rsidR="00F5214D" w:rsidRPr="000310A6">
        <w:rPr>
          <w:rFonts w:hAnsi="標楷體" w:hint="eastAsia"/>
          <w:color w:val="000000"/>
          <w:kern w:val="0"/>
          <w:sz w:val="22"/>
          <w:szCs w:val="22"/>
        </w:rPr>
        <w:t>（註三十九）</w:t>
      </w:r>
      <w:r w:rsidRPr="00575CE7">
        <w:rPr>
          <w:rFonts w:hAnsi="標楷體"/>
          <w:color w:val="000000"/>
          <w:kern w:val="0"/>
          <w:sz w:val="28"/>
          <w:szCs w:val="28"/>
        </w:rPr>
        <w:t>，已提到對取得上述整體開發的土地，除公地撥用及協議購買外，應採區域徵收或市地重劃的方式，但立法委員也明知：若採區域徵收，須返還地主至少百分之四十之土地，採土地重劃更高達百分之五十五，皆認為不可能在聯合開發中實現也</w:t>
      </w:r>
      <w:r w:rsidR="00F5214D" w:rsidRPr="000310A6">
        <w:rPr>
          <w:rFonts w:hAnsi="標楷體" w:hint="eastAsia"/>
          <w:color w:val="000000"/>
          <w:kern w:val="0"/>
          <w:sz w:val="22"/>
          <w:szCs w:val="22"/>
        </w:rPr>
        <w:t>（註四十）</w:t>
      </w:r>
      <w:r w:rsidRPr="00575CE7">
        <w:rPr>
          <w:rFonts w:hAnsi="標楷體"/>
          <w:color w:val="000000"/>
          <w:kern w:val="0"/>
          <w:sz w:val="28"/>
          <w:szCs w:val="28"/>
        </w:rPr>
        <w:t>。顯然立法時，立法委員已明知要動用徵收一途</w:t>
      </w:r>
      <w:r w:rsidRPr="00575CE7">
        <w:rPr>
          <w:rFonts w:hAnsi="標楷體"/>
          <w:color w:val="000000"/>
          <w:kern w:val="0"/>
          <w:sz w:val="28"/>
          <w:szCs w:val="28"/>
        </w:rPr>
        <w:lastRenderedPageBreak/>
        <w:t>來取得整體開發之必要手段也。然而，卻未對此行使此權力詳加規範，不禁令人合理的懷疑：究竟是立法過失，還是有意欺瞞民眾，而為此有利於開發商與政府公權力大開方便之門</w:t>
      </w:r>
      <w:r w:rsidR="00F5214D" w:rsidRPr="000310A6">
        <w:rPr>
          <w:rFonts w:hAnsi="標楷體" w:hint="eastAsia"/>
          <w:color w:val="000000"/>
          <w:kern w:val="0"/>
          <w:sz w:val="22"/>
          <w:szCs w:val="22"/>
        </w:rPr>
        <w:t>（註四十一）</w:t>
      </w:r>
      <w:r w:rsidRPr="00575CE7">
        <w:rPr>
          <w:rFonts w:hAnsi="標楷體"/>
          <w:color w:val="000000"/>
          <w:kern w:val="0"/>
          <w:sz w:val="28"/>
          <w:szCs w:val="28"/>
        </w:rPr>
        <w:t>。</w:t>
      </w:r>
    </w:p>
    <w:p w:rsidR="007E5454" w:rsidRPr="00575CE7" w:rsidRDefault="007E5454" w:rsidP="0038144F">
      <w:pPr>
        <w:kinsoku w:val="0"/>
        <w:overflowPunct w:val="0"/>
        <w:adjustRightInd w:val="0"/>
        <w:snapToGrid w:val="0"/>
        <w:spacing w:line="391" w:lineRule="exact"/>
        <w:ind w:left="595" w:firstLine="567"/>
        <w:jc w:val="both"/>
        <w:rPr>
          <w:color w:val="000000"/>
          <w:kern w:val="0"/>
          <w:sz w:val="28"/>
          <w:szCs w:val="28"/>
        </w:rPr>
      </w:pPr>
      <w:r w:rsidRPr="00575CE7">
        <w:rPr>
          <w:rFonts w:hAnsi="標楷體"/>
          <w:color w:val="000000"/>
          <w:kern w:val="0"/>
          <w:sz w:val="28"/>
          <w:szCs w:val="28"/>
        </w:rPr>
        <w:t>此外，德國布林格與聯邦憲法法院的見解，實值得我國立法院虛心學習。首先，國家應盡力維持徵收的公用性質，如布</w:t>
      </w:r>
      <w:smartTag w:uri="urn:schemas-microsoft-com:office:smarttags" w:element="PersonName">
        <w:smartTagPr>
          <w:attr w:name="ProductID" w:val="林格"/>
        </w:smartTagPr>
        <w:r w:rsidRPr="00575CE7">
          <w:rPr>
            <w:rFonts w:hAnsi="標楷體"/>
            <w:color w:val="000000"/>
            <w:kern w:val="0"/>
            <w:sz w:val="28"/>
            <w:szCs w:val="28"/>
          </w:rPr>
          <w:t>林格</w:t>
        </w:r>
      </w:smartTag>
      <w:r w:rsidRPr="00575CE7">
        <w:rPr>
          <w:rFonts w:hAnsi="標楷體"/>
          <w:color w:val="000000"/>
          <w:kern w:val="0"/>
          <w:sz w:val="28"/>
          <w:szCs w:val="28"/>
        </w:rPr>
        <w:t>教授所主張者，徵地以建築低價國宅，或興建工業區，其買受人可能若干年又轉讓給他人，形成「公益轉私益」，形同財產權重分配，即對原土地所有人不公。應該立法限制其轉讓權，包括長時效的買回權制度</w:t>
      </w:r>
      <w:r w:rsidR="00F5214D" w:rsidRPr="000310A6">
        <w:rPr>
          <w:rFonts w:hAnsi="標楷體" w:hint="eastAsia"/>
          <w:color w:val="000000"/>
          <w:kern w:val="0"/>
          <w:sz w:val="22"/>
          <w:szCs w:val="22"/>
        </w:rPr>
        <w:t>（註四十二）</w:t>
      </w:r>
      <w:r w:rsidRPr="00575CE7">
        <w:rPr>
          <w:rFonts w:hAnsi="標楷體"/>
          <w:color w:val="000000"/>
          <w:kern w:val="0"/>
          <w:sz w:val="28"/>
          <w:szCs w:val="28"/>
        </w:rPr>
        <w:t>。同時，應建立徵收之土地，並無買斷效果，只有信託使用的制度。故此種國宅應當「只租不賣」讓行政機關永遠有低價之國宅，滿足弱勢族群「居住的正義」。對於近年來屢屢高呼要「廣建社會住宅、合宜住宅」的我國地方政府，實可慎重採行此政策矣</w:t>
      </w:r>
      <w:r w:rsidR="00F5214D" w:rsidRPr="000310A6">
        <w:rPr>
          <w:rFonts w:hAnsi="標楷體" w:hint="eastAsia"/>
          <w:color w:val="000000"/>
          <w:kern w:val="0"/>
          <w:sz w:val="22"/>
          <w:szCs w:val="22"/>
        </w:rPr>
        <w:t>（註四十三）</w:t>
      </w:r>
      <w:r w:rsidRPr="00575CE7">
        <w:rPr>
          <w:rFonts w:hAnsi="標楷體"/>
          <w:color w:val="000000"/>
          <w:kern w:val="0"/>
          <w:sz w:val="28"/>
          <w:szCs w:val="28"/>
        </w:rPr>
        <w:t>！</w:t>
      </w:r>
    </w:p>
    <w:p w:rsidR="007E5454" w:rsidRPr="00575CE7" w:rsidRDefault="007E5454" w:rsidP="0038144F">
      <w:pPr>
        <w:kinsoku w:val="0"/>
        <w:overflowPunct w:val="0"/>
        <w:adjustRightInd w:val="0"/>
        <w:snapToGrid w:val="0"/>
        <w:spacing w:line="391" w:lineRule="exact"/>
        <w:ind w:left="595" w:firstLine="567"/>
        <w:jc w:val="both"/>
        <w:rPr>
          <w:color w:val="000000"/>
          <w:kern w:val="0"/>
          <w:sz w:val="28"/>
          <w:szCs w:val="28"/>
        </w:rPr>
      </w:pPr>
      <w:r w:rsidRPr="00575CE7">
        <w:rPr>
          <w:rFonts w:hAnsi="標楷體"/>
          <w:color w:val="000000"/>
          <w:kern w:val="0"/>
          <w:sz w:val="28"/>
          <w:szCs w:val="28"/>
        </w:rPr>
        <w:t>最近偶讀到明代的雜記《芙蓉鏡》，有一篇「栗諫」的文章</w:t>
      </w:r>
      <w:r w:rsidR="00893ED1" w:rsidRPr="000310A6">
        <w:rPr>
          <w:rFonts w:hAnsi="標楷體" w:hint="eastAsia"/>
          <w:color w:val="000000"/>
          <w:kern w:val="0"/>
          <w:sz w:val="22"/>
          <w:szCs w:val="22"/>
        </w:rPr>
        <w:t>（註四十四）</w:t>
      </w:r>
      <w:r w:rsidRPr="00575CE7">
        <w:rPr>
          <w:rFonts w:hAnsi="標楷體"/>
          <w:color w:val="000000"/>
          <w:kern w:val="0"/>
          <w:sz w:val="28"/>
          <w:szCs w:val="28"/>
        </w:rPr>
        <w:t>，記載遼國皇帝與大臣家奴的對話時，家奴將治國之方比喻為煎烤栗子：「小者熟，則大者生；大者熟，則小者必焦。使大小均熟，始為盡美。」其中精采之處為「大者熟，則小者必焦」。指出了，國家之施政，如只顧既得利益集團的利益，那小老百姓們豈有活路矣？正可以作為本文不能贊同大、小財閥，藉著聯合開發捷運設施之便，行使巧奪人民財產之實的註腳。此種聯合開發，豈非「必焦小民」的徵收之策乎？</w:t>
      </w:r>
    </w:p>
    <w:p w:rsidR="007E5454" w:rsidRPr="00575CE7" w:rsidRDefault="007E5454" w:rsidP="0038144F">
      <w:pPr>
        <w:kinsoku w:val="0"/>
        <w:overflowPunct w:val="0"/>
        <w:adjustRightInd w:val="0"/>
        <w:snapToGrid w:val="0"/>
        <w:spacing w:line="391" w:lineRule="exact"/>
        <w:ind w:left="595" w:firstLine="567"/>
        <w:jc w:val="both"/>
        <w:rPr>
          <w:color w:val="000000"/>
          <w:kern w:val="0"/>
          <w:sz w:val="28"/>
          <w:szCs w:val="28"/>
        </w:rPr>
      </w:pPr>
      <w:r w:rsidRPr="00575CE7">
        <w:rPr>
          <w:rFonts w:hAnsi="標楷體"/>
          <w:color w:val="000000"/>
          <w:kern w:val="0"/>
          <w:sz w:val="28"/>
          <w:szCs w:val="28"/>
        </w:rPr>
        <w:t>特別雪上加霜的是，我國大眾捷運法</w:t>
      </w:r>
      <w:r w:rsidR="000310A6">
        <w:rPr>
          <w:color w:val="000000"/>
          <w:kern w:val="0"/>
          <w:sz w:val="28"/>
          <w:szCs w:val="28"/>
        </w:rPr>
        <w:t>（</w:t>
      </w:r>
      <w:r w:rsidRPr="00575CE7">
        <w:rPr>
          <w:rFonts w:hAnsi="標楷體"/>
          <w:color w:val="000000"/>
          <w:kern w:val="0"/>
          <w:sz w:val="28"/>
          <w:szCs w:val="28"/>
        </w:rPr>
        <w:t>第七條第八項</w:t>
      </w:r>
      <w:r w:rsidR="000310A6">
        <w:rPr>
          <w:color w:val="000000"/>
          <w:kern w:val="0"/>
          <w:sz w:val="28"/>
          <w:szCs w:val="28"/>
        </w:rPr>
        <w:t>）</w:t>
      </w:r>
      <w:r w:rsidRPr="00575CE7">
        <w:rPr>
          <w:rFonts w:hAnsi="標楷體"/>
          <w:color w:val="000000"/>
          <w:kern w:val="0"/>
          <w:sz w:val="28"/>
          <w:szCs w:val="28"/>
        </w:rPr>
        <w:t>，與獎勵民間參與交通建設條例</w:t>
      </w:r>
      <w:r w:rsidR="000310A6">
        <w:rPr>
          <w:color w:val="000000"/>
          <w:kern w:val="0"/>
          <w:sz w:val="28"/>
          <w:szCs w:val="28"/>
        </w:rPr>
        <w:t>（</w:t>
      </w:r>
      <w:r w:rsidRPr="00575CE7">
        <w:rPr>
          <w:rFonts w:hAnsi="標楷體"/>
          <w:color w:val="000000"/>
          <w:kern w:val="0"/>
          <w:sz w:val="28"/>
          <w:szCs w:val="28"/>
        </w:rPr>
        <w:t>第十條</w:t>
      </w:r>
      <w:r w:rsidR="000310A6">
        <w:rPr>
          <w:color w:val="000000"/>
          <w:kern w:val="0"/>
          <w:sz w:val="28"/>
          <w:szCs w:val="28"/>
        </w:rPr>
        <w:t>）</w:t>
      </w:r>
      <w:r w:rsidRPr="00575CE7">
        <w:rPr>
          <w:rFonts w:hAnsi="標楷體"/>
          <w:color w:val="000000"/>
          <w:kern w:val="0"/>
          <w:sz w:val="28"/>
          <w:szCs w:val="28"/>
        </w:rPr>
        <w:t>都有相同的立法例，許可行政機關由聯合開發所獲得的權利，擁有免於土地法或國有財產法所規定的各種之拘束。此類規定，雖然有助於活化主管機關與開發商進行聯合開發的彈性與裁量空間，但也無疑的帶來了雙方利益交換或糾葛的危機，也增加了貪瀆的風險與誘因。目前已有數件主其事者涉及牢獄之災，是否已有一葉知秋的徵兆乎？</w:t>
      </w:r>
    </w:p>
    <w:p w:rsidR="007E5454" w:rsidRPr="00575CE7" w:rsidRDefault="007E5454" w:rsidP="0038144F">
      <w:pPr>
        <w:kinsoku w:val="0"/>
        <w:overflowPunct w:val="0"/>
        <w:adjustRightInd w:val="0"/>
        <w:snapToGrid w:val="0"/>
        <w:spacing w:line="391" w:lineRule="exact"/>
        <w:ind w:left="595" w:firstLine="567"/>
        <w:jc w:val="both"/>
        <w:rPr>
          <w:b/>
          <w:color w:val="000000"/>
          <w:kern w:val="0"/>
          <w:sz w:val="28"/>
          <w:szCs w:val="28"/>
        </w:rPr>
      </w:pPr>
      <w:r w:rsidRPr="00575CE7">
        <w:rPr>
          <w:rFonts w:hAnsi="標楷體"/>
          <w:color w:val="000000"/>
          <w:kern w:val="0"/>
          <w:sz w:val="28"/>
          <w:szCs w:val="28"/>
        </w:rPr>
        <w:t>義大利啟蒙時代著名的政治學者馬基維利，在其與「君王論」</w:t>
      </w:r>
      <w:r w:rsidR="000310A6">
        <w:rPr>
          <w:color w:val="000000"/>
          <w:kern w:val="0"/>
          <w:sz w:val="28"/>
          <w:szCs w:val="28"/>
        </w:rPr>
        <w:t>（</w:t>
      </w:r>
      <w:r w:rsidRPr="00575CE7">
        <w:rPr>
          <w:color w:val="000000"/>
          <w:kern w:val="0"/>
          <w:sz w:val="28"/>
          <w:szCs w:val="28"/>
        </w:rPr>
        <w:t>The Prince</w:t>
      </w:r>
      <w:r w:rsidR="000310A6">
        <w:rPr>
          <w:color w:val="000000"/>
          <w:kern w:val="0"/>
          <w:sz w:val="28"/>
          <w:szCs w:val="28"/>
        </w:rPr>
        <w:t>）</w:t>
      </w:r>
      <w:r w:rsidRPr="00575CE7">
        <w:rPr>
          <w:rFonts w:hAnsi="標楷體"/>
          <w:color w:val="000000"/>
          <w:kern w:val="0"/>
          <w:sz w:val="28"/>
          <w:szCs w:val="28"/>
        </w:rPr>
        <w:t>齊名的著作「論提圖斯‧李維的前十卷」</w:t>
      </w:r>
      <w:r w:rsidR="000310A6">
        <w:rPr>
          <w:color w:val="000000"/>
          <w:kern w:val="0"/>
          <w:sz w:val="28"/>
          <w:szCs w:val="28"/>
        </w:rPr>
        <w:t>（</w:t>
      </w:r>
      <w:r w:rsidRPr="00575CE7">
        <w:rPr>
          <w:color w:val="000000"/>
          <w:kern w:val="0"/>
          <w:sz w:val="28"/>
          <w:szCs w:val="28"/>
        </w:rPr>
        <w:t>Discourses on the First Ten Books of Titus Livy</w:t>
      </w:r>
      <w:r w:rsidR="000310A6">
        <w:rPr>
          <w:color w:val="000000"/>
          <w:kern w:val="0"/>
          <w:sz w:val="28"/>
          <w:szCs w:val="28"/>
        </w:rPr>
        <w:t>）</w:t>
      </w:r>
      <w:r w:rsidRPr="00575CE7">
        <w:rPr>
          <w:rFonts w:hAnsi="標楷體"/>
          <w:color w:val="000000"/>
          <w:kern w:val="0"/>
          <w:sz w:val="28"/>
          <w:szCs w:val="28"/>
        </w:rPr>
        <w:t>第三卷第六章中，有一句著名的警語：</w:t>
      </w:r>
    </w:p>
    <w:p w:rsidR="007E5454" w:rsidRPr="00575CE7" w:rsidRDefault="007E5454" w:rsidP="0038144F">
      <w:pPr>
        <w:kinsoku w:val="0"/>
        <w:overflowPunct w:val="0"/>
        <w:adjustRightInd w:val="0"/>
        <w:snapToGrid w:val="0"/>
        <w:spacing w:line="391" w:lineRule="exact"/>
        <w:ind w:left="595"/>
        <w:jc w:val="both"/>
        <w:rPr>
          <w:b/>
          <w:color w:val="000000"/>
          <w:kern w:val="0"/>
          <w:sz w:val="28"/>
          <w:szCs w:val="28"/>
        </w:rPr>
      </w:pPr>
      <w:r w:rsidRPr="00575CE7">
        <w:rPr>
          <w:rFonts w:hAnsi="標楷體"/>
          <w:b/>
          <w:color w:val="000000"/>
          <w:kern w:val="0"/>
          <w:sz w:val="28"/>
          <w:szCs w:val="28"/>
        </w:rPr>
        <w:t>「國家不論用任何手段強奪人民的財產，人民手中必然握有一把復仇的匕首。」</w:t>
      </w:r>
    </w:p>
    <w:p w:rsidR="007E5454" w:rsidRPr="00575CE7" w:rsidRDefault="007E5454" w:rsidP="0038144F">
      <w:pPr>
        <w:kinsoku w:val="0"/>
        <w:overflowPunct w:val="0"/>
        <w:adjustRightInd w:val="0"/>
        <w:snapToGrid w:val="0"/>
        <w:spacing w:line="391" w:lineRule="exact"/>
        <w:ind w:left="595" w:firstLine="567"/>
        <w:jc w:val="both"/>
        <w:rPr>
          <w:color w:val="000000"/>
          <w:kern w:val="0"/>
          <w:sz w:val="28"/>
          <w:szCs w:val="28"/>
        </w:rPr>
      </w:pPr>
      <w:r w:rsidRPr="00575CE7">
        <w:rPr>
          <w:rFonts w:hAnsi="標楷體"/>
          <w:color w:val="000000"/>
          <w:kern w:val="0"/>
          <w:sz w:val="28"/>
          <w:szCs w:val="28"/>
        </w:rPr>
        <w:t>如今不少公共建設的聯合開發案，利用公益挾帶私益，雖然公共建設已成，但卻帶來鉅額圖利廠商，甚至造成「必焦小民」的徵收後果。這些被徵收人民的怨恨，如果轉化成復仇的匕首，我心為之同悲矣！</w:t>
      </w:r>
    </w:p>
    <w:p w:rsidR="00F5214D" w:rsidRPr="00B25F53" w:rsidRDefault="00F5214D" w:rsidP="0038144F">
      <w:pPr>
        <w:kinsoku w:val="0"/>
        <w:overflowPunct w:val="0"/>
        <w:adjustRightInd w:val="0"/>
        <w:snapToGrid w:val="0"/>
        <w:spacing w:line="391" w:lineRule="exact"/>
        <w:ind w:left="652" w:hanging="652"/>
        <w:jc w:val="both"/>
        <w:rPr>
          <w:color w:val="000000"/>
          <w:kern w:val="0"/>
          <w:sz w:val="22"/>
          <w:szCs w:val="22"/>
        </w:rPr>
      </w:pPr>
      <w:r w:rsidRPr="00B25F53">
        <w:rPr>
          <w:rFonts w:hAnsi="標楷體"/>
          <w:color w:val="000000"/>
          <w:kern w:val="0"/>
          <w:sz w:val="22"/>
          <w:szCs w:val="22"/>
        </w:rPr>
        <w:t>註一：見拙著，公益徵收的目的，收錄：憲法基本權利之基本理論</w:t>
      </w:r>
      <w:r w:rsidR="000310A6">
        <w:rPr>
          <w:color w:val="000000"/>
          <w:kern w:val="0"/>
          <w:sz w:val="22"/>
          <w:szCs w:val="22"/>
        </w:rPr>
        <w:t>（</w:t>
      </w:r>
      <w:r w:rsidRPr="00B25F53">
        <w:rPr>
          <w:rFonts w:hAnsi="標楷體"/>
          <w:color w:val="000000"/>
          <w:kern w:val="0"/>
          <w:sz w:val="22"/>
          <w:szCs w:val="22"/>
        </w:rPr>
        <w:t>上冊</w:t>
      </w:r>
      <w:r w:rsidR="000310A6">
        <w:rPr>
          <w:color w:val="000000"/>
          <w:kern w:val="0"/>
          <w:sz w:val="22"/>
          <w:szCs w:val="22"/>
        </w:rPr>
        <w:t>）</w:t>
      </w:r>
      <w:r w:rsidRPr="00B25F53">
        <w:rPr>
          <w:rFonts w:hAnsi="標楷體"/>
          <w:color w:val="000000"/>
          <w:kern w:val="0"/>
          <w:sz w:val="22"/>
          <w:szCs w:val="22"/>
        </w:rPr>
        <w:t>，</w:t>
      </w:r>
      <w:r w:rsidRPr="00B25F53">
        <w:rPr>
          <w:color w:val="000000"/>
          <w:kern w:val="0"/>
          <w:sz w:val="22"/>
          <w:szCs w:val="22"/>
        </w:rPr>
        <w:t>2002</w:t>
      </w:r>
      <w:r w:rsidRPr="00B25F53">
        <w:rPr>
          <w:rFonts w:hAnsi="標楷體"/>
          <w:color w:val="000000"/>
          <w:kern w:val="0"/>
          <w:sz w:val="22"/>
          <w:szCs w:val="22"/>
        </w:rPr>
        <w:t>年，第</w:t>
      </w:r>
      <w:r w:rsidRPr="00B25F53">
        <w:rPr>
          <w:color w:val="000000"/>
          <w:kern w:val="0"/>
          <w:sz w:val="22"/>
          <w:szCs w:val="22"/>
        </w:rPr>
        <w:t>5</w:t>
      </w:r>
      <w:r w:rsidRPr="00B25F53">
        <w:rPr>
          <w:rFonts w:hAnsi="標楷體"/>
          <w:color w:val="000000"/>
          <w:kern w:val="0"/>
          <w:sz w:val="22"/>
          <w:szCs w:val="22"/>
        </w:rPr>
        <w:t>版，第</w:t>
      </w:r>
      <w:r w:rsidRPr="00B25F53">
        <w:rPr>
          <w:color w:val="000000"/>
          <w:kern w:val="0"/>
          <w:sz w:val="22"/>
          <w:szCs w:val="22"/>
        </w:rPr>
        <w:t>370</w:t>
      </w:r>
      <w:r w:rsidRPr="00B25F53">
        <w:rPr>
          <w:rFonts w:hAnsi="標楷體"/>
          <w:color w:val="000000"/>
          <w:kern w:val="0"/>
          <w:sz w:val="22"/>
          <w:szCs w:val="22"/>
        </w:rPr>
        <w:t>頁以下。亦有稱為「私用徵收」</w:t>
      </w:r>
      <w:r w:rsidR="00FD5944">
        <w:rPr>
          <w:rFonts w:hint="eastAsia"/>
          <w:color w:val="000000"/>
          <w:kern w:val="0"/>
          <w:sz w:val="22"/>
          <w:szCs w:val="22"/>
        </w:rPr>
        <w:t>(</w:t>
      </w:r>
      <w:r w:rsidRPr="00B25F53">
        <w:rPr>
          <w:color w:val="000000"/>
          <w:kern w:val="0"/>
          <w:sz w:val="22"/>
          <w:szCs w:val="22"/>
        </w:rPr>
        <w:t>Privatnützige Enteignung</w:t>
      </w:r>
      <w:r w:rsidR="00FD5944">
        <w:rPr>
          <w:rFonts w:hint="eastAsia"/>
          <w:color w:val="000000"/>
          <w:kern w:val="0"/>
          <w:sz w:val="22"/>
          <w:szCs w:val="22"/>
        </w:rPr>
        <w:t>)</w:t>
      </w:r>
      <w:r w:rsidRPr="00B25F53">
        <w:rPr>
          <w:rFonts w:hAnsi="標楷體"/>
          <w:color w:val="000000"/>
          <w:kern w:val="0"/>
          <w:sz w:val="22"/>
          <w:szCs w:val="22"/>
        </w:rPr>
        <w:t>，以有別「公用徵收」。陳仲嶙</w:t>
      </w:r>
      <w:r w:rsidRPr="00B25F53">
        <w:rPr>
          <w:rFonts w:hAnsi="標楷體"/>
          <w:color w:val="000000"/>
          <w:kern w:val="0"/>
          <w:sz w:val="22"/>
          <w:szCs w:val="22"/>
        </w:rPr>
        <w:lastRenderedPageBreak/>
        <w:t>，徵收之憲法拘束：以「私用徵收」的違憲審查為中心，刊載：國立臺灣大學法學論叢，</w:t>
      </w:r>
      <w:r w:rsidRPr="00B25F53">
        <w:rPr>
          <w:color w:val="000000"/>
          <w:kern w:val="0"/>
          <w:sz w:val="22"/>
          <w:szCs w:val="22"/>
        </w:rPr>
        <w:t>40</w:t>
      </w:r>
      <w:r w:rsidRPr="00B25F53">
        <w:rPr>
          <w:rFonts w:hAnsi="標楷體"/>
          <w:color w:val="000000"/>
          <w:kern w:val="0"/>
          <w:sz w:val="22"/>
          <w:szCs w:val="22"/>
        </w:rPr>
        <w:t>卷</w:t>
      </w:r>
      <w:r w:rsidRPr="00B25F53">
        <w:rPr>
          <w:color w:val="000000"/>
          <w:kern w:val="0"/>
          <w:sz w:val="22"/>
          <w:szCs w:val="22"/>
        </w:rPr>
        <w:t>3</w:t>
      </w:r>
      <w:r w:rsidRPr="00B25F53">
        <w:rPr>
          <w:rFonts w:hAnsi="標楷體"/>
          <w:color w:val="000000"/>
          <w:kern w:val="0"/>
          <w:sz w:val="22"/>
          <w:szCs w:val="22"/>
        </w:rPr>
        <w:t>期，第</w:t>
      </w:r>
      <w:r w:rsidRPr="00B25F53">
        <w:rPr>
          <w:color w:val="000000"/>
          <w:kern w:val="0"/>
          <w:sz w:val="22"/>
          <w:szCs w:val="22"/>
        </w:rPr>
        <w:t>1029-1088</w:t>
      </w:r>
      <w:r w:rsidRPr="00B25F53">
        <w:rPr>
          <w:rFonts w:hAnsi="標楷體"/>
          <w:color w:val="000000"/>
          <w:kern w:val="0"/>
          <w:sz w:val="22"/>
          <w:szCs w:val="22"/>
        </w:rPr>
        <w:t>頁。</w:t>
      </w:r>
    </w:p>
    <w:p w:rsidR="00F5214D" w:rsidRPr="00B25F53" w:rsidRDefault="00F5214D" w:rsidP="0038144F">
      <w:pPr>
        <w:kinsoku w:val="0"/>
        <w:overflowPunct w:val="0"/>
        <w:adjustRightInd w:val="0"/>
        <w:snapToGrid w:val="0"/>
        <w:spacing w:line="391" w:lineRule="exact"/>
        <w:ind w:left="652" w:hanging="652"/>
        <w:jc w:val="both"/>
        <w:rPr>
          <w:color w:val="000000"/>
          <w:kern w:val="0"/>
          <w:sz w:val="22"/>
          <w:szCs w:val="22"/>
        </w:rPr>
      </w:pPr>
      <w:r w:rsidRPr="00B25F53">
        <w:rPr>
          <w:rFonts w:hAnsi="標楷體"/>
          <w:color w:val="000000"/>
          <w:kern w:val="0"/>
          <w:sz w:val="22"/>
          <w:szCs w:val="22"/>
        </w:rPr>
        <w:t>註二：此理由書第三段的敘述，主要都援引自立法院秘書處編印，《法律案專輯第一百一十四輯</w:t>
      </w:r>
      <w:r w:rsidRPr="00B25F53">
        <w:rPr>
          <w:color w:val="000000"/>
          <w:kern w:val="0"/>
          <w:sz w:val="22"/>
          <w:szCs w:val="22"/>
        </w:rPr>
        <w:t>─</w:t>
      </w:r>
      <w:r w:rsidRPr="00B25F53">
        <w:rPr>
          <w:rFonts w:hAnsi="標楷體"/>
          <w:color w:val="000000"/>
          <w:kern w:val="0"/>
          <w:sz w:val="22"/>
          <w:szCs w:val="22"/>
        </w:rPr>
        <w:t>大眾捷運法案》，民國</w:t>
      </w:r>
      <w:r w:rsidRPr="00B25F53">
        <w:rPr>
          <w:color w:val="000000"/>
          <w:kern w:val="0"/>
          <w:sz w:val="22"/>
          <w:szCs w:val="22"/>
        </w:rPr>
        <w:t>78</w:t>
      </w:r>
      <w:r w:rsidRPr="00B25F53">
        <w:rPr>
          <w:rFonts w:hAnsi="標楷體"/>
          <w:color w:val="000000"/>
          <w:kern w:val="0"/>
          <w:sz w:val="22"/>
          <w:szCs w:val="22"/>
        </w:rPr>
        <w:t>年，第</w:t>
      </w:r>
      <w:r w:rsidRPr="00B25F53">
        <w:rPr>
          <w:color w:val="000000"/>
          <w:kern w:val="0"/>
          <w:sz w:val="22"/>
          <w:szCs w:val="22"/>
        </w:rPr>
        <w:t>253</w:t>
      </w:r>
      <w:r w:rsidRPr="00B25F53">
        <w:rPr>
          <w:rFonts w:hAnsi="標楷體"/>
          <w:color w:val="000000"/>
          <w:kern w:val="0"/>
          <w:sz w:val="22"/>
          <w:szCs w:val="22"/>
        </w:rPr>
        <w:t>頁，其中關於捷運法第</w:t>
      </w:r>
      <w:r w:rsidRPr="00B25F53">
        <w:rPr>
          <w:color w:val="000000"/>
          <w:kern w:val="0"/>
          <w:sz w:val="22"/>
          <w:szCs w:val="22"/>
        </w:rPr>
        <w:t>7</w:t>
      </w:r>
      <w:r w:rsidRPr="00B25F53">
        <w:rPr>
          <w:rFonts w:hAnsi="標楷體"/>
          <w:color w:val="000000"/>
          <w:kern w:val="0"/>
          <w:sz w:val="22"/>
          <w:szCs w:val="22"/>
        </w:rPr>
        <w:t>條第</w:t>
      </w:r>
      <w:r w:rsidRPr="00B25F53">
        <w:rPr>
          <w:color w:val="000000"/>
          <w:kern w:val="0"/>
          <w:sz w:val="22"/>
          <w:szCs w:val="22"/>
        </w:rPr>
        <w:t>1</w:t>
      </w:r>
      <w:r w:rsidRPr="00B25F53">
        <w:rPr>
          <w:rFonts w:hAnsi="標楷體"/>
          <w:color w:val="000000"/>
          <w:kern w:val="0"/>
          <w:sz w:val="22"/>
          <w:szCs w:val="22"/>
        </w:rPr>
        <w:t>項規定的立法理由說明。</w:t>
      </w:r>
    </w:p>
    <w:p w:rsidR="00F5214D" w:rsidRPr="00B25F53" w:rsidRDefault="00F5214D" w:rsidP="0038144F">
      <w:pPr>
        <w:kinsoku w:val="0"/>
        <w:overflowPunct w:val="0"/>
        <w:adjustRightInd w:val="0"/>
        <w:snapToGrid w:val="0"/>
        <w:spacing w:line="391" w:lineRule="exact"/>
        <w:ind w:left="652" w:hanging="652"/>
        <w:jc w:val="both"/>
        <w:rPr>
          <w:color w:val="000000"/>
          <w:kern w:val="0"/>
          <w:sz w:val="22"/>
          <w:szCs w:val="22"/>
        </w:rPr>
      </w:pPr>
      <w:r w:rsidRPr="00B25F53">
        <w:rPr>
          <w:rFonts w:hAnsi="標楷體"/>
          <w:color w:val="000000"/>
          <w:kern w:val="0"/>
          <w:sz w:val="22"/>
          <w:szCs w:val="22"/>
        </w:rPr>
        <w:t>註三：這可表現在憲法對各種人權有不同的保護強度，立法對其是否有限制可能種類的劃分，包括得以概括的限制、特別條款的限制，及無限制的保留</w:t>
      </w:r>
      <w:r w:rsidR="000310A6">
        <w:rPr>
          <w:color w:val="000000"/>
          <w:kern w:val="0"/>
          <w:sz w:val="22"/>
          <w:szCs w:val="22"/>
        </w:rPr>
        <w:t>（</w:t>
      </w:r>
      <w:r w:rsidRPr="00B25F53">
        <w:rPr>
          <w:rFonts w:hAnsi="標楷體"/>
          <w:color w:val="000000"/>
          <w:kern w:val="0"/>
          <w:sz w:val="22"/>
          <w:szCs w:val="22"/>
        </w:rPr>
        <w:t>例如，保障人民的生存權，是否應解釋為不許可死刑的存在？即屬一例</w:t>
      </w:r>
      <w:r w:rsidR="000310A6">
        <w:rPr>
          <w:color w:val="000000"/>
          <w:kern w:val="0"/>
          <w:sz w:val="22"/>
          <w:szCs w:val="22"/>
        </w:rPr>
        <w:t>）</w:t>
      </w:r>
      <w:r w:rsidRPr="00B25F53">
        <w:rPr>
          <w:rFonts w:hAnsi="標楷體"/>
          <w:color w:val="000000"/>
          <w:kern w:val="0"/>
          <w:sz w:val="22"/>
          <w:szCs w:val="22"/>
        </w:rPr>
        <w:t>。此保護的強度亦可由釋憲權的審查密度來予確保，例如，釋字第</w:t>
      </w:r>
      <w:r w:rsidRPr="00B25F53">
        <w:rPr>
          <w:color w:val="000000"/>
          <w:kern w:val="0"/>
          <w:sz w:val="22"/>
          <w:szCs w:val="22"/>
        </w:rPr>
        <w:t>443</w:t>
      </w:r>
      <w:r w:rsidRPr="00B25F53">
        <w:rPr>
          <w:rFonts w:hAnsi="標楷體"/>
          <w:color w:val="000000"/>
          <w:kern w:val="0"/>
          <w:sz w:val="22"/>
          <w:szCs w:val="22"/>
        </w:rPr>
        <w:t>號解釋所闡釋的「階層化法律保留制度」所存在之立論，即基於各種人權的價值高下也，亦屬一例。可參見拙著，憲法學釋論，</w:t>
      </w:r>
      <w:r w:rsidRPr="00B25F53">
        <w:rPr>
          <w:color w:val="000000"/>
          <w:kern w:val="0"/>
          <w:sz w:val="22"/>
          <w:szCs w:val="22"/>
        </w:rPr>
        <w:t>104</w:t>
      </w:r>
      <w:r w:rsidRPr="00B25F53">
        <w:rPr>
          <w:rFonts w:hAnsi="標楷體"/>
          <w:color w:val="000000"/>
          <w:kern w:val="0"/>
          <w:sz w:val="22"/>
          <w:szCs w:val="22"/>
        </w:rPr>
        <w:t>年</w:t>
      </w:r>
      <w:r w:rsidRPr="00B25F53">
        <w:rPr>
          <w:color w:val="000000"/>
          <w:kern w:val="0"/>
          <w:sz w:val="22"/>
          <w:szCs w:val="22"/>
        </w:rPr>
        <w:t>5</w:t>
      </w:r>
      <w:r w:rsidRPr="00B25F53">
        <w:rPr>
          <w:rFonts w:hAnsi="標楷體"/>
          <w:color w:val="000000"/>
          <w:kern w:val="0"/>
          <w:sz w:val="22"/>
          <w:szCs w:val="22"/>
        </w:rPr>
        <w:t>月，第</w:t>
      </w:r>
      <w:r w:rsidRPr="00B25F53">
        <w:rPr>
          <w:color w:val="000000"/>
          <w:kern w:val="0"/>
          <w:sz w:val="22"/>
          <w:szCs w:val="22"/>
        </w:rPr>
        <w:t>8</w:t>
      </w:r>
      <w:r w:rsidRPr="00B25F53">
        <w:rPr>
          <w:rFonts w:hAnsi="標楷體"/>
          <w:color w:val="000000"/>
          <w:kern w:val="0"/>
          <w:sz w:val="22"/>
          <w:szCs w:val="22"/>
        </w:rPr>
        <w:t>版，第</w:t>
      </w:r>
      <w:r w:rsidRPr="00B25F53">
        <w:rPr>
          <w:color w:val="000000"/>
          <w:kern w:val="0"/>
          <w:sz w:val="22"/>
          <w:szCs w:val="22"/>
        </w:rPr>
        <w:t>161</w:t>
      </w:r>
      <w:r w:rsidRPr="00B25F53">
        <w:rPr>
          <w:rFonts w:hAnsi="標楷體"/>
          <w:color w:val="000000"/>
          <w:kern w:val="0"/>
          <w:sz w:val="22"/>
          <w:szCs w:val="22"/>
        </w:rPr>
        <w:t>、</w:t>
      </w:r>
      <w:r w:rsidRPr="00B25F53">
        <w:rPr>
          <w:color w:val="000000"/>
          <w:kern w:val="0"/>
          <w:sz w:val="22"/>
          <w:szCs w:val="22"/>
        </w:rPr>
        <w:t>173</w:t>
      </w:r>
      <w:r w:rsidRPr="00B25F53">
        <w:rPr>
          <w:rFonts w:hAnsi="標楷體"/>
          <w:color w:val="000000"/>
          <w:kern w:val="0"/>
          <w:sz w:val="22"/>
          <w:szCs w:val="22"/>
        </w:rPr>
        <w:t>頁。</w:t>
      </w:r>
    </w:p>
    <w:p w:rsidR="00F5214D" w:rsidRPr="00B25F53" w:rsidRDefault="00F5214D" w:rsidP="0038144F">
      <w:pPr>
        <w:kinsoku w:val="0"/>
        <w:overflowPunct w:val="0"/>
        <w:adjustRightInd w:val="0"/>
        <w:snapToGrid w:val="0"/>
        <w:spacing w:line="391" w:lineRule="exact"/>
        <w:ind w:left="652" w:hanging="652"/>
        <w:jc w:val="both"/>
        <w:rPr>
          <w:color w:val="000000"/>
          <w:kern w:val="0"/>
          <w:sz w:val="22"/>
          <w:szCs w:val="22"/>
        </w:rPr>
      </w:pPr>
      <w:r w:rsidRPr="00B25F53">
        <w:rPr>
          <w:rFonts w:hAnsi="標楷體"/>
          <w:color w:val="000000"/>
          <w:kern w:val="0"/>
          <w:sz w:val="22"/>
          <w:szCs w:val="22"/>
        </w:rPr>
        <w:t>註四：至於財產權的保障效力，亦須及於防禦來自於私人</w:t>
      </w:r>
      <w:r w:rsidRPr="00B25F53">
        <w:rPr>
          <w:color w:val="000000"/>
          <w:kern w:val="0"/>
          <w:sz w:val="22"/>
          <w:szCs w:val="22"/>
        </w:rPr>
        <w:t>──</w:t>
      </w:r>
      <w:r w:rsidRPr="00B25F53">
        <w:rPr>
          <w:rFonts w:hAnsi="標楷體"/>
          <w:color w:val="000000"/>
          <w:kern w:val="0"/>
          <w:sz w:val="22"/>
          <w:szCs w:val="22"/>
        </w:rPr>
        <w:t>盜匪非法的侵犯。但在實施法治國家之前，所有專制國家刑法皆有處罰盜匪的規定，可見得對私人財產權侵害的保護，不僅在實施法治國理念才有。更可見得對於法治國家憲法的財產權保障之對象，正是來自防禦國家的侵犯。至於，要防制的國家侵犯，如涉及違法的侵犯，則有國家賠償的制度。而合法的侵犯才是表彰憲法財產權的重心。此種合法的侵犯，包括租稅權力與徵收的侵犯，前者囿於立法裁量的範圍甚大，援引憲法財產權理念</w:t>
      </w:r>
      <w:r w:rsidR="000310A6">
        <w:rPr>
          <w:color w:val="000000"/>
          <w:kern w:val="0"/>
          <w:sz w:val="22"/>
          <w:szCs w:val="22"/>
        </w:rPr>
        <w:t>（</w:t>
      </w:r>
      <w:r w:rsidRPr="00B25F53">
        <w:rPr>
          <w:rFonts w:hAnsi="標楷體"/>
          <w:color w:val="000000"/>
          <w:kern w:val="0"/>
          <w:sz w:val="22"/>
          <w:szCs w:val="22"/>
        </w:rPr>
        <w:t>制度性保障</w:t>
      </w:r>
      <w:r w:rsidR="000310A6">
        <w:rPr>
          <w:color w:val="000000"/>
          <w:kern w:val="0"/>
          <w:sz w:val="22"/>
          <w:szCs w:val="22"/>
        </w:rPr>
        <w:t>）</w:t>
      </w:r>
      <w:r w:rsidRPr="00B25F53">
        <w:rPr>
          <w:rFonts w:hAnsi="標楷體"/>
          <w:color w:val="000000"/>
          <w:kern w:val="0"/>
          <w:sz w:val="22"/>
          <w:szCs w:val="22"/>
        </w:rPr>
        <w:t>來防止過度苛刻的稅捐規定</w:t>
      </w:r>
      <w:r w:rsidR="000310A6">
        <w:rPr>
          <w:color w:val="000000"/>
          <w:kern w:val="0"/>
          <w:sz w:val="22"/>
          <w:szCs w:val="22"/>
        </w:rPr>
        <w:t>（</w:t>
      </w:r>
      <w:r w:rsidRPr="00B25F53">
        <w:rPr>
          <w:rFonts w:hAnsi="標楷體"/>
          <w:color w:val="000000"/>
          <w:kern w:val="0"/>
          <w:sz w:val="22"/>
          <w:szCs w:val="22"/>
        </w:rPr>
        <w:t>所謂的「窒息式稅捐」</w:t>
      </w:r>
      <w:r w:rsidR="000310A6">
        <w:rPr>
          <w:color w:val="000000"/>
          <w:kern w:val="0"/>
          <w:sz w:val="22"/>
          <w:szCs w:val="22"/>
        </w:rPr>
        <w:t>）</w:t>
      </w:r>
      <w:r w:rsidRPr="00B25F53">
        <w:rPr>
          <w:rFonts w:hAnsi="標楷體"/>
          <w:color w:val="000000"/>
          <w:kern w:val="0"/>
          <w:sz w:val="22"/>
          <w:szCs w:val="22"/>
        </w:rPr>
        <w:t>的效果甚為有限，形成純理論，故憲法學界對人民財產權保障的防衛對象，主要置於徵收的侵犯之上。可參見拙著，憲法學釋論，第</w:t>
      </w:r>
      <w:r w:rsidRPr="00B25F53">
        <w:rPr>
          <w:color w:val="000000"/>
          <w:kern w:val="0"/>
          <w:sz w:val="22"/>
          <w:szCs w:val="22"/>
        </w:rPr>
        <w:t>338</w:t>
      </w:r>
      <w:r w:rsidRPr="00B25F53">
        <w:rPr>
          <w:rFonts w:hAnsi="標楷體"/>
          <w:color w:val="000000"/>
          <w:kern w:val="0"/>
          <w:sz w:val="22"/>
          <w:szCs w:val="22"/>
        </w:rPr>
        <w:t>頁以下。</w:t>
      </w:r>
    </w:p>
    <w:p w:rsidR="00F5214D" w:rsidRPr="00B25F53" w:rsidRDefault="00F5214D" w:rsidP="0038144F">
      <w:pPr>
        <w:kinsoku w:val="0"/>
        <w:overflowPunct w:val="0"/>
        <w:adjustRightInd w:val="0"/>
        <w:snapToGrid w:val="0"/>
        <w:spacing w:line="391" w:lineRule="exact"/>
        <w:ind w:left="624" w:hanging="624"/>
        <w:jc w:val="both"/>
        <w:rPr>
          <w:color w:val="000000"/>
          <w:kern w:val="0"/>
          <w:sz w:val="22"/>
          <w:szCs w:val="22"/>
        </w:rPr>
      </w:pPr>
      <w:r w:rsidRPr="00B25F53">
        <w:rPr>
          <w:rFonts w:hAnsi="標楷體"/>
          <w:color w:val="000000"/>
          <w:kern w:val="0"/>
          <w:sz w:val="22"/>
          <w:szCs w:val="22"/>
        </w:rPr>
        <w:t>註五：例如，德國威瑪憲法</w:t>
      </w:r>
      <w:r w:rsidR="000310A6">
        <w:rPr>
          <w:color w:val="000000"/>
          <w:kern w:val="0"/>
          <w:sz w:val="22"/>
          <w:szCs w:val="22"/>
        </w:rPr>
        <w:t>（</w:t>
      </w:r>
      <w:r w:rsidRPr="00B25F53">
        <w:rPr>
          <w:rFonts w:hAnsi="標楷體"/>
          <w:color w:val="000000"/>
          <w:kern w:val="0"/>
          <w:sz w:val="22"/>
          <w:szCs w:val="22"/>
        </w:rPr>
        <w:t>第</w:t>
      </w:r>
      <w:r w:rsidRPr="00B25F53">
        <w:rPr>
          <w:color w:val="000000"/>
          <w:kern w:val="0"/>
          <w:sz w:val="22"/>
          <w:szCs w:val="22"/>
        </w:rPr>
        <w:t>153</w:t>
      </w:r>
      <w:r w:rsidRPr="00B25F53">
        <w:rPr>
          <w:rFonts w:hAnsi="標楷體"/>
          <w:color w:val="000000"/>
          <w:kern w:val="0"/>
          <w:sz w:val="22"/>
          <w:szCs w:val="22"/>
        </w:rPr>
        <w:t>條第</w:t>
      </w:r>
      <w:r w:rsidRPr="00B25F53">
        <w:rPr>
          <w:color w:val="000000"/>
          <w:kern w:val="0"/>
          <w:sz w:val="22"/>
          <w:szCs w:val="22"/>
        </w:rPr>
        <w:t>2</w:t>
      </w:r>
      <w:r w:rsidRPr="00B25F53">
        <w:rPr>
          <w:rFonts w:hAnsi="標楷體"/>
          <w:color w:val="000000"/>
          <w:kern w:val="0"/>
          <w:sz w:val="22"/>
          <w:szCs w:val="22"/>
        </w:rPr>
        <w:t>項</w:t>
      </w:r>
      <w:r w:rsidR="000310A6">
        <w:rPr>
          <w:color w:val="000000"/>
          <w:kern w:val="0"/>
          <w:sz w:val="22"/>
          <w:szCs w:val="22"/>
        </w:rPr>
        <w:t>）</w:t>
      </w:r>
      <w:r w:rsidRPr="00B25F53">
        <w:rPr>
          <w:rFonts w:hAnsi="標楷體"/>
          <w:color w:val="000000"/>
          <w:kern w:val="0"/>
          <w:sz w:val="22"/>
          <w:szCs w:val="22"/>
        </w:rPr>
        <w:t>及德國基本法</w:t>
      </w:r>
      <w:r w:rsidR="000310A6">
        <w:rPr>
          <w:color w:val="000000"/>
          <w:kern w:val="0"/>
          <w:sz w:val="22"/>
          <w:szCs w:val="22"/>
        </w:rPr>
        <w:t>（</w:t>
      </w:r>
      <w:r w:rsidRPr="00B25F53">
        <w:rPr>
          <w:rFonts w:hAnsi="標楷體"/>
          <w:color w:val="000000"/>
          <w:kern w:val="0"/>
          <w:sz w:val="22"/>
          <w:szCs w:val="22"/>
        </w:rPr>
        <w:t>第</w:t>
      </w:r>
      <w:r w:rsidRPr="00B25F53">
        <w:rPr>
          <w:color w:val="000000"/>
          <w:kern w:val="0"/>
          <w:sz w:val="22"/>
          <w:szCs w:val="22"/>
        </w:rPr>
        <w:t>14</w:t>
      </w:r>
      <w:r w:rsidRPr="00B25F53">
        <w:rPr>
          <w:rFonts w:hAnsi="標楷體"/>
          <w:color w:val="000000"/>
          <w:kern w:val="0"/>
          <w:sz w:val="22"/>
          <w:szCs w:val="22"/>
        </w:rPr>
        <w:t>條第</w:t>
      </w:r>
      <w:r w:rsidRPr="00B25F53">
        <w:rPr>
          <w:color w:val="000000"/>
          <w:kern w:val="0"/>
          <w:sz w:val="22"/>
          <w:szCs w:val="22"/>
        </w:rPr>
        <w:t>3</w:t>
      </w:r>
      <w:r w:rsidRPr="00B25F53">
        <w:rPr>
          <w:rFonts w:hAnsi="標楷體"/>
          <w:color w:val="000000"/>
          <w:kern w:val="0"/>
          <w:sz w:val="22"/>
          <w:szCs w:val="22"/>
        </w:rPr>
        <w:t>項</w:t>
      </w:r>
      <w:r w:rsidR="000310A6">
        <w:rPr>
          <w:color w:val="000000"/>
          <w:kern w:val="0"/>
          <w:sz w:val="22"/>
          <w:szCs w:val="22"/>
        </w:rPr>
        <w:t>）</w:t>
      </w:r>
      <w:r w:rsidRPr="00B25F53">
        <w:rPr>
          <w:rFonts w:hAnsi="標楷體"/>
          <w:color w:val="000000"/>
          <w:kern w:val="0"/>
          <w:sz w:val="22"/>
          <w:szCs w:val="22"/>
        </w:rPr>
        <w:t>。</w:t>
      </w:r>
    </w:p>
    <w:p w:rsidR="00F5214D" w:rsidRPr="00B25F53" w:rsidRDefault="00F5214D" w:rsidP="0038144F">
      <w:pPr>
        <w:kinsoku w:val="0"/>
        <w:overflowPunct w:val="0"/>
        <w:adjustRightInd w:val="0"/>
        <w:snapToGrid w:val="0"/>
        <w:spacing w:line="391" w:lineRule="exact"/>
        <w:ind w:left="624" w:hanging="624"/>
        <w:jc w:val="both"/>
        <w:rPr>
          <w:color w:val="000000"/>
          <w:kern w:val="0"/>
          <w:sz w:val="22"/>
          <w:szCs w:val="22"/>
        </w:rPr>
      </w:pPr>
      <w:r w:rsidRPr="00B25F53">
        <w:rPr>
          <w:rFonts w:hAnsi="標楷體"/>
          <w:color w:val="000000"/>
          <w:kern w:val="0"/>
          <w:sz w:val="22"/>
          <w:szCs w:val="22"/>
        </w:rPr>
        <w:t>註六：見拙著，公共利益的概念，收錄：憲法基本權利之基本理論</w:t>
      </w:r>
      <w:r w:rsidR="000310A6">
        <w:rPr>
          <w:color w:val="000000"/>
          <w:kern w:val="0"/>
          <w:sz w:val="22"/>
          <w:szCs w:val="22"/>
        </w:rPr>
        <w:t>（</w:t>
      </w:r>
      <w:r w:rsidRPr="00B25F53">
        <w:rPr>
          <w:rFonts w:hAnsi="標楷體"/>
          <w:color w:val="000000"/>
          <w:kern w:val="0"/>
          <w:sz w:val="22"/>
          <w:szCs w:val="22"/>
        </w:rPr>
        <w:t>上冊</w:t>
      </w:r>
      <w:r w:rsidR="000310A6">
        <w:rPr>
          <w:color w:val="000000"/>
          <w:kern w:val="0"/>
          <w:sz w:val="22"/>
          <w:szCs w:val="22"/>
        </w:rPr>
        <w:t>）</w:t>
      </w:r>
      <w:r w:rsidRPr="00B25F53">
        <w:rPr>
          <w:rFonts w:hAnsi="標楷體"/>
          <w:color w:val="000000"/>
          <w:kern w:val="0"/>
          <w:sz w:val="22"/>
          <w:szCs w:val="22"/>
        </w:rPr>
        <w:t>，第</w:t>
      </w:r>
      <w:r w:rsidRPr="00B25F53">
        <w:rPr>
          <w:color w:val="000000"/>
          <w:kern w:val="0"/>
          <w:sz w:val="22"/>
          <w:szCs w:val="22"/>
        </w:rPr>
        <w:t>129</w:t>
      </w:r>
      <w:r w:rsidRPr="00B25F53">
        <w:rPr>
          <w:rFonts w:hAnsi="標楷體"/>
          <w:color w:val="000000"/>
          <w:kern w:val="0"/>
          <w:sz w:val="22"/>
          <w:szCs w:val="22"/>
        </w:rPr>
        <w:t>頁。</w:t>
      </w:r>
    </w:p>
    <w:p w:rsidR="00F5214D" w:rsidRPr="00B25F53" w:rsidRDefault="00F5214D" w:rsidP="0038144F">
      <w:pPr>
        <w:kinsoku w:val="0"/>
        <w:overflowPunct w:val="0"/>
        <w:adjustRightInd w:val="0"/>
        <w:snapToGrid w:val="0"/>
        <w:spacing w:line="391" w:lineRule="exact"/>
        <w:ind w:left="652" w:hanging="652"/>
        <w:jc w:val="both"/>
        <w:rPr>
          <w:color w:val="000000"/>
          <w:kern w:val="0"/>
          <w:sz w:val="22"/>
          <w:szCs w:val="22"/>
        </w:rPr>
      </w:pPr>
      <w:r w:rsidRPr="00B25F53">
        <w:rPr>
          <w:rFonts w:hAnsi="標楷體"/>
          <w:color w:val="000000"/>
          <w:kern w:val="0"/>
          <w:sz w:val="22"/>
          <w:szCs w:val="22"/>
        </w:rPr>
        <w:t>註七：陳明燦，我國土地徵收條例修正草案之評析</w:t>
      </w:r>
      <w:r w:rsidRPr="00B25F53">
        <w:rPr>
          <w:color w:val="000000"/>
          <w:kern w:val="0"/>
          <w:sz w:val="22"/>
          <w:szCs w:val="22"/>
        </w:rPr>
        <w:t>─</w:t>
      </w:r>
      <w:r w:rsidRPr="00B25F53">
        <w:rPr>
          <w:rFonts w:hAnsi="標楷體"/>
          <w:color w:val="000000"/>
          <w:kern w:val="0"/>
          <w:sz w:val="22"/>
          <w:szCs w:val="22"/>
        </w:rPr>
        <w:t>以財產權保障觀點為中心，台北大學法學論叢，第</w:t>
      </w:r>
      <w:r w:rsidRPr="00B25F53">
        <w:rPr>
          <w:color w:val="000000"/>
          <w:kern w:val="0"/>
          <w:sz w:val="22"/>
          <w:szCs w:val="22"/>
        </w:rPr>
        <w:t>85</w:t>
      </w:r>
      <w:r w:rsidRPr="00B25F53">
        <w:rPr>
          <w:rFonts w:hAnsi="標楷體"/>
          <w:color w:val="000000"/>
          <w:kern w:val="0"/>
          <w:sz w:val="22"/>
          <w:szCs w:val="22"/>
        </w:rPr>
        <w:t>期，第</w:t>
      </w:r>
      <w:r w:rsidRPr="00B25F53">
        <w:rPr>
          <w:color w:val="000000"/>
          <w:kern w:val="0"/>
          <w:sz w:val="22"/>
          <w:szCs w:val="22"/>
        </w:rPr>
        <w:t>17</w:t>
      </w:r>
      <w:r w:rsidRPr="00B25F53">
        <w:rPr>
          <w:rFonts w:hAnsi="標楷體"/>
          <w:color w:val="000000"/>
          <w:kern w:val="0"/>
          <w:sz w:val="22"/>
          <w:szCs w:val="22"/>
        </w:rPr>
        <w:t>頁以下。</w:t>
      </w:r>
    </w:p>
    <w:p w:rsidR="00F5214D" w:rsidRPr="00B25F53" w:rsidRDefault="00F5214D" w:rsidP="0038144F">
      <w:pPr>
        <w:kinsoku w:val="0"/>
        <w:overflowPunct w:val="0"/>
        <w:adjustRightInd w:val="0"/>
        <w:snapToGrid w:val="0"/>
        <w:spacing w:line="391" w:lineRule="exact"/>
        <w:ind w:left="652" w:hanging="652"/>
        <w:jc w:val="both"/>
        <w:rPr>
          <w:color w:val="000000"/>
          <w:kern w:val="0"/>
          <w:sz w:val="22"/>
          <w:szCs w:val="22"/>
        </w:rPr>
      </w:pPr>
      <w:r w:rsidRPr="00B25F53">
        <w:rPr>
          <w:rFonts w:hAnsi="標楷體"/>
          <w:color w:val="000000"/>
          <w:kern w:val="0"/>
          <w:sz w:val="22"/>
          <w:szCs w:val="22"/>
        </w:rPr>
        <w:t>註八：</w:t>
      </w:r>
      <w:r w:rsidR="009C0100" w:rsidRPr="00111737">
        <w:rPr>
          <w:rFonts w:hAnsi="標楷體"/>
          <w:color w:val="000000"/>
          <w:sz w:val="22"/>
          <w:szCs w:val="22"/>
        </w:rPr>
        <w:t>這是德國威瑪共和時代著名的憲法學者</w:t>
      </w:r>
      <w:r w:rsidR="009C0100" w:rsidRPr="00111737">
        <w:rPr>
          <w:color w:val="000000"/>
          <w:sz w:val="22"/>
          <w:szCs w:val="22"/>
        </w:rPr>
        <w:t>Martin Wolff</w:t>
      </w:r>
      <w:r w:rsidR="009C0100" w:rsidRPr="00111737">
        <w:rPr>
          <w:rFonts w:hAnsi="標楷體"/>
          <w:color w:val="000000"/>
          <w:sz w:val="22"/>
          <w:szCs w:val="22"/>
        </w:rPr>
        <w:t>所提出之名言。見拙著，憲法財產權保障之體系與公益徵收之概念，收錄：憲法基本權利之基本理論</w:t>
      </w:r>
      <w:r w:rsidR="009C0100" w:rsidRPr="00111737">
        <w:rPr>
          <w:color w:val="000000"/>
          <w:sz w:val="22"/>
          <w:szCs w:val="22"/>
        </w:rPr>
        <w:t>(</w:t>
      </w:r>
      <w:r w:rsidR="009C0100" w:rsidRPr="00111737">
        <w:rPr>
          <w:rFonts w:hAnsi="標楷體"/>
          <w:color w:val="000000"/>
          <w:sz w:val="22"/>
          <w:szCs w:val="22"/>
        </w:rPr>
        <w:t>上冊</w:t>
      </w:r>
      <w:r w:rsidR="009C0100" w:rsidRPr="00111737">
        <w:rPr>
          <w:color w:val="000000"/>
          <w:sz w:val="22"/>
          <w:szCs w:val="22"/>
        </w:rPr>
        <w:t>)</w:t>
      </w:r>
      <w:r w:rsidR="009C0100" w:rsidRPr="00111737">
        <w:rPr>
          <w:rFonts w:hAnsi="標楷體"/>
          <w:color w:val="000000"/>
          <w:sz w:val="22"/>
          <w:szCs w:val="22"/>
        </w:rPr>
        <w:t>，第</w:t>
      </w:r>
      <w:r w:rsidR="009C0100" w:rsidRPr="00111737">
        <w:rPr>
          <w:color w:val="000000"/>
          <w:sz w:val="22"/>
          <w:szCs w:val="22"/>
        </w:rPr>
        <w:t>326</w:t>
      </w:r>
      <w:r w:rsidR="009C0100" w:rsidRPr="00111737">
        <w:rPr>
          <w:rFonts w:hAnsi="標楷體"/>
          <w:color w:val="000000"/>
          <w:sz w:val="22"/>
          <w:szCs w:val="22"/>
        </w:rPr>
        <w:t>頁。</w:t>
      </w:r>
    </w:p>
    <w:p w:rsidR="00F5214D" w:rsidRPr="00B25F53" w:rsidRDefault="00F5214D" w:rsidP="0038144F">
      <w:pPr>
        <w:kinsoku w:val="0"/>
        <w:overflowPunct w:val="0"/>
        <w:adjustRightInd w:val="0"/>
        <w:snapToGrid w:val="0"/>
        <w:spacing w:line="391" w:lineRule="exact"/>
        <w:ind w:left="652" w:hanging="652"/>
        <w:jc w:val="both"/>
        <w:rPr>
          <w:color w:val="000000"/>
          <w:kern w:val="0"/>
          <w:sz w:val="22"/>
          <w:szCs w:val="22"/>
        </w:rPr>
      </w:pPr>
      <w:r w:rsidRPr="00B25F53">
        <w:rPr>
          <w:rFonts w:hAnsi="標楷體"/>
          <w:color w:val="000000"/>
          <w:kern w:val="0"/>
          <w:sz w:val="22"/>
          <w:szCs w:val="22"/>
        </w:rPr>
        <w:t>註九：</w:t>
      </w:r>
      <w:r w:rsidR="009C0100" w:rsidRPr="00111737">
        <w:rPr>
          <w:rFonts w:hAnsi="標楷體"/>
          <w:color w:val="000000"/>
          <w:sz w:val="22"/>
          <w:szCs w:val="22"/>
        </w:rPr>
        <w:t>德國著名的學者</w:t>
      </w:r>
      <w:r w:rsidR="009C0100" w:rsidRPr="00111737">
        <w:rPr>
          <w:color w:val="000000"/>
          <w:sz w:val="22"/>
          <w:szCs w:val="22"/>
        </w:rPr>
        <w:t>Werner Weber</w:t>
      </w:r>
      <w:r w:rsidR="009C0100" w:rsidRPr="00111737">
        <w:rPr>
          <w:rFonts w:hAnsi="標楷體"/>
          <w:color w:val="000000"/>
          <w:sz w:val="22"/>
          <w:szCs w:val="22"/>
        </w:rPr>
        <w:t>便以「財產創設過程」</w:t>
      </w:r>
      <w:r w:rsidR="009C0100" w:rsidRPr="00111737">
        <w:rPr>
          <w:color w:val="000000"/>
          <w:sz w:val="22"/>
          <w:szCs w:val="22"/>
        </w:rPr>
        <w:t>(Güterbeschaffungsvorgang)</w:t>
      </w:r>
      <w:r w:rsidR="009C0100" w:rsidRPr="00111737">
        <w:rPr>
          <w:rFonts w:hAnsi="標楷體"/>
          <w:color w:val="000000"/>
          <w:sz w:val="22"/>
          <w:szCs w:val="22"/>
        </w:rPr>
        <w:t>，形容徵收變成財產易主的程序。</w:t>
      </w:r>
      <w:r w:rsidR="009C0100" w:rsidRPr="00111737">
        <w:rPr>
          <w:color w:val="000000"/>
          <w:sz w:val="22"/>
          <w:szCs w:val="22"/>
          <w:lang w:val="de-DE"/>
        </w:rPr>
        <w:t>Werner Weber, Eigentum und Enteignung, in: Neumann, Handbuch der Theorie und Praxis der Grundrechte, Bd.II, 1954, S.371.</w:t>
      </w:r>
      <w:r w:rsidR="009C0100" w:rsidRPr="00111737">
        <w:rPr>
          <w:color w:val="000000"/>
          <w:sz w:val="22"/>
          <w:szCs w:val="22"/>
        </w:rPr>
        <w:t xml:space="preserve"> </w:t>
      </w:r>
      <w:r w:rsidR="009C0100" w:rsidRPr="00111737">
        <w:rPr>
          <w:rFonts w:hAnsi="標楷體"/>
          <w:color w:val="000000"/>
          <w:sz w:val="22"/>
          <w:szCs w:val="22"/>
        </w:rPr>
        <w:t>見陳新民，憲法財產權保障之體系與公益徵收之概念，收錄：憲法基本權利之基本理論</w:t>
      </w:r>
      <w:r w:rsidR="009C0100" w:rsidRPr="00111737">
        <w:rPr>
          <w:color w:val="000000"/>
          <w:sz w:val="22"/>
          <w:szCs w:val="22"/>
        </w:rPr>
        <w:t>(</w:t>
      </w:r>
      <w:r w:rsidR="009C0100" w:rsidRPr="00111737">
        <w:rPr>
          <w:rFonts w:hAnsi="標楷體"/>
          <w:color w:val="000000"/>
          <w:sz w:val="22"/>
          <w:szCs w:val="22"/>
        </w:rPr>
        <w:t>上冊</w:t>
      </w:r>
      <w:r w:rsidR="009C0100" w:rsidRPr="00111737">
        <w:rPr>
          <w:color w:val="000000"/>
          <w:sz w:val="22"/>
          <w:szCs w:val="22"/>
        </w:rPr>
        <w:t>)</w:t>
      </w:r>
      <w:r w:rsidR="009C0100" w:rsidRPr="00111737">
        <w:rPr>
          <w:rFonts w:hAnsi="標楷體"/>
          <w:color w:val="000000"/>
          <w:sz w:val="22"/>
          <w:szCs w:val="22"/>
        </w:rPr>
        <w:t>，第</w:t>
      </w:r>
      <w:r w:rsidR="009C0100" w:rsidRPr="00111737">
        <w:rPr>
          <w:color w:val="000000"/>
          <w:sz w:val="22"/>
          <w:szCs w:val="22"/>
        </w:rPr>
        <w:t>318</w:t>
      </w:r>
      <w:r w:rsidR="009C0100" w:rsidRPr="00111737">
        <w:rPr>
          <w:rFonts w:hAnsi="標楷體"/>
          <w:color w:val="000000"/>
          <w:sz w:val="22"/>
          <w:szCs w:val="22"/>
        </w:rPr>
        <w:t>頁。</w:t>
      </w:r>
    </w:p>
    <w:p w:rsidR="00F5214D" w:rsidRPr="00B25F53" w:rsidRDefault="00F5214D" w:rsidP="0038144F">
      <w:pPr>
        <w:kinsoku w:val="0"/>
        <w:overflowPunct w:val="0"/>
        <w:adjustRightInd w:val="0"/>
        <w:snapToGrid w:val="0"/>
        <w:spacing w:line="391" w:lineRule="exact"/>
        <w:ind w:left="652" w:hanging="652"/>
        <w:jc w:val="both"/>
        <w:rPr>
          <w:color w:val="000000"/>
          <w:kern w:val="0"/>
          <w:sz w:val="22"/>
          <w:szCs w:val="22"/>
        </w:rPr>
      </w:pPr>
      <w:r w:rsidRPr="00B25F53">
        <w:rPr>
          <w:rFonts w:hAnsi="標楷體"/>
          <w:color w:val="000000"/>
          <w:kern w:val="0"/>
          <w:sz w:val="22"/>
          <w:szCs w:val="22"/>
        </w:rPr>
        <w:t>註十：可參見胡博硯，論土地徵收中公益性與必要性之評估，東吳公法論叢，民國</w:t>
      </w:r>
      <w:r w:rsidRPr="00B25F53">
        <w:rPr>
          <w:color w:val="000000"/>
          <w:kern w:val="0"/>
          <w:sz w:val="22"/>
          <w:szCs w:val="22"/>
        </w:rPr>
        <w:t>104</w:t>
      </w:r>
      <w:r w:rsidRPr="00B25F53">
        <w:rPr>
          <w:rFonts w:hAnsi="標楷體"/>
          <w:color w:val="000000"/>
          <w:kern w:val="0"/>
          <w:sz w:val="22"/>
          <w:szCs w:val="22"/>
        </w:rPr>
        <w:t>年</w:t>
      </w:r>
      <w:r w:rsidRPr="00B25F53">
        <w:rPr>
          <w:color w:val="000000"/>
          <w:kern w:val="0"/>
          <w:sz w:val="22"/>
          <w:szCs w:val="22"/>
        </w:rPr>
        <w:t>8</w:t>
      </w:r>
      <w:r w:rsidRPr="00B25F53">
        <w:rPr>
          <w:rFonts w:hAnsi="標楷體"/>
          <w:color w:val="000000"/>
          <w:kern w:val="0"/>
          <w:sz w:val="22"/>
          <w:szCs w:val="22"/>
        </w:rPr>
        <w:t>月，第</w:t>
      </w:r>
      <w:r w:rsidRPr="00B25F53">
        <w:rPr>
          <w:color w:val="000000"/>
          <w:kern w:val="0"/>
          <w:sz w:val="22"/>
          <w:szCs w:val="22"/>
        </w:rPr>
        <w:t>8</w:t>
      </w:r>
      <w:r w:rsidRPr="00B25F53">
        <w:rPr>
          <w:rFonts w:hAnsi="標楷體"/>
          <w:color w:val="000000"/>
          <w:kern w:val="0"/>
          <w:sz w:val="22"/>
          <w:szCs w:val="22"/>
        </w:rPr>
        <w:t>卷，第</w:t>
      </w:r>
      <w:r w:rsidRPr="00B25F53">
        <w:rPr>
          <w:color w:val="000000"/>
          <w:kern w:val="0"/>
          <w:sz w:val="22"/>
          <w:szCs w:val="22"/>
        </w:rPr>
        <w:t>136</w:t>
      </w:r>
      <w:r w:rsidRPr="00B25F53">
        <w:rPr>
          <w:rFonts w:hAnsi="標楷體"/>
          <w:color w:val="000000"/>
          <w:kern w:val="0"/>
          <w:sz w:val="22"/>
          <w:szCs w:val="22"/>
        </w:rPr>
        <w:t>頁以下。</w:t>
      </w:r>
    </w:p>
    <w:p w:rsidR="00F5214D" w:rsidRPr="00B25F53" w:rsidRDefault="00F5214D" w:rsidP="0038144F">
      <w:pPr>
        <w:kinsoku w:val="0"/>
        <w:overflowPunct w:val="0"/>
        <w:adjustRightInd w:val="0"/>
        <w:snapToGrid w:val="0"/>
        <w:spacing w:line="391" w:lineRule="exact"/>
        <w:ind w:left="890" w:hanging="890"/>
        <w:jc w:val="both"/>
        <w:rPr>
          <w:color w:val="000000"/>
          <w:kern w:val="0"/>
          <w:sz w:val="22"/>
          <w:szCs w:val="22"/>
        </w:rPr>
      </w:pPr>
      <w:r w:rsidRPr="00B25F53">
        <w:rPr>
          <w:rFonts w:hAnsi="標楷體"/>
          <w:color w:val="000000"/>
          <w:kern w:val="0"/>
          <w:sz w:val="22"/>
          <w:szCs w:val="22"/>
        </w:rPr>
        <w:t>註十一：這個將經濟政策採行極廣義的見解，在今日的類似立法例中，亦不乏見。就以現行的「產業創新條例」而言，政府即可以成立「產業園區」為由，行使徵收權力。但此產業的定義，依同條例第</w:t>
      </w:r>
      <w:r w:rsidRPr="00B25F53">
        <w:rPr>
          <w:color w:val="000000"/>
          <w:kern w:val="0"/>
          <w:sz w:val="22"/>
          <w:szCs w:val="22"/>
        </w:rPr>
        <w:t>1</w:t>
      </w:r>
      <w:r w:rsidRPr="00B25F53">
        <w:rPr>
          <w:rFonts w:hAnsi="標楷體"/>
          <w:color w:val="000000"/>
          <w:kern w:val="0"/>
          <w:sz w:val="22"/>
          <w:szCs w:val="22"/>
        </w:rPr>
        <w:t>條第</w:t>
      </w:r>
      <w:r w:rsidRPr="00B25F53">
        <w:rPr>
          <w:color w:val="000000"/>
          <w:kern w:val="0"/>
          <w:sz w:val="22"/>
          <w:szCs w:val="22"/>
        </w:rPr>
        <w:t>2</w:t>
      </w:r>
      <w:r w:rsidRPr="00B25F53">
        <w:rPr>
          <w:rFonts w:hAnsi="標楷體"/>
          <w:color w:val="000000"/>
          <w:kern w:val="0"/>
          <w:sz w:val="22"/>
          <w:szCs w:val="22"/>
        </w:rPr>
        <w:t>項之規定，指農業、工業及服務業等各行業。尤其是服務業包含在內，已使得五花八門的各種行業都可包括在內，哪一日說不定連「觀光夜市」都可能成為「觀光文化產業園區」，而行使徵收權也。此產業的範圍及徵收公益未免過於浮濫？</w:t>
      </w:r>
    </w:p>
    <w:p w:rsidR="00F5214D" w:rsidRPr="00B25F53" w:rsidRDefault="00F5214D" w:rsidP="0038144F">
      <w:pPr>
        <w:kinsoku w:val="0"/>
        <w:overflowPunct w:val="0"/>
        <w:adjustRightInd w:val="0"/>
        <w:snapToGrid w:val="0"/>
        <w:spacing w:line="391" w:lineRule="exact"/>
        <w:ind w:left="851" w:hanging="851"/>
        <w:jc w:val="both"/>
        <w:rPr>
          <w:color w:val="000000"/>
          <w:kern w:val="0"/>
          <w:sz w:val="22"/>
          <w:szCs w:val="22"/>
        </w:rPr>
      </w:pPr>
      <w:r w:rsidRPr="00B25F53">
        <w:rPr>
          <w:rFonts w:hAnsi="標楷體"/>
          <w:color w:val="000000"/>
          <w:kern w:val="0"/>
          <w:sz w:val="22"/>
          <w:szCs w:val="22"/>
        </w:rPr>
        <w:t>註十二：堅持財產徵收仍應以公用事業為主的見解，仍為學術界與立法界的主流，例如，德國各邦的土地徵收法都仍沿襲普魯士邦徵收法的立法例，只不過將列舉項見更為細緻罷了。例如，德</w:t>
      </w:r>
      <w:r w:rsidRPr="00B25F53">
        <w:rPr>
          <w:rFonts w:hAnsi="標楷體"/>
          <w:color w:val="000000"/>
          <w:kern w:val="0"/>
          <w:sz w:val="22"/>
          <w:szCs w:val="22"/>
        </w:rPr>
        <w:lastRenderedPageBreak/>
        <w:t>國巴伐利亞邦</w:t>
      </w:r>
      <w:r w:rsidRPr="00B25F53">
        <w:rPr>
          <w:color w:val="000000"/>
          <w:kern w:val="0"/>
          <w:sz w:val="22"/>
          <w:szCs w:val="22"/>
        </w:rPr>
        <w:t>1978</w:t>
      </w:r>
      <w:r w:rsidRPr="00B25F53">
        <w:rPr>
          <w:rFonts w:hAnsi="標楷體"/>
          <w:color w:val="000000"/>
          <w:kern w:val="0"/>
          <w:sz w:val="22"/>
          <w:szCs w:val="22"/>
        </w:rPr>
        <w:t>年的土地徵收法也臚列了</w:t>
      </w:r>
      <w:r w:rsidRPr="00B25F53">
        <w:rPr>
          <w:color w:val="000000"/>
          <w:kern w:val="0"/>
          <w:sz w:val="22"/>
          <w:szCs w:val="22"/>
        </w:rPr>
        <w:t>8</w:t>
      </w:r>
      <w:r w:rsidRPr="00B25F53">
        <w:rPr>
          <w:rFonts w:hAnsi="標楷體"/>
          <w:color w:val="000000"/>
          <w:kern w:val="0"/>
          <w:sz w:val="22"/>
          <w:szCs w:val="22"/>
        </w:rPr>
        <w:t>種公共事業的需要；日本土地收用法</w:t>
      </w:r>
      <w:r w:rsidR="000310A6">
        <w:rPr>
          <w:color w:val="000000"/>
          <w:kern w:val="0"/>
          <w:sz w:val="22"/>
          <w:szCs w:val="22"/>
        </w:rPr>
        <w:t>（</w:t>
      </w:r>
      <w:r w:rsidRPr="00B25F53">
        <w:rPr>
          <w:rFonts w:hAnsi="標楷體"/>
          <w:color w:val="000000"/>
          <w:kern w:val="0"/>
          <w:sz w:val="22"/>
          <w:szCs w:val="22"/>
        </w:rPr>
        <w:t>昭和</w:t>
      </w:r>
      <w:r w:rsidRPr="00B25F53">
        <w:rPr>
          <w:color w:val="000000"/>
          <w:kern w:val="0"/>
          <w:sz w:val="22"/>
          <w:szCs w:val="22"/>
        </w:rPr>
        <w:t>26</w:t>
      </w:r>
      <w:r w:rsidRPr="00B25F53">
        <w:rPr>
          <w:rFonts w:hAnsi="標楷體"/>
          <w:color w:val="000000"/>
          <w:kern w:val="0"/>
          <w:sz w:val="22"/>
          <w:szCs w:val="22"/>
        </w:rPr>
        <w:t>年</w:t>
      </w:r>
      <w:r w:rsidR="000310A6">
        <w:rPr>
          <w:color w:val="000000"/>
          <w:kern w:val="0"/>
          <w:sz w:val="22"/>
          <w:szCs w:val="22"/>
        </w:rPr>
        <w:t>）</w:t>
      </w:r>
      <w:r w:rsidRPr="00B25F53">
        <w:rPr>
          <w:rFonts w:hAnsi="標楷體"/>
          <w:color w:val="000000"/>
          <w:kern w:val="0"/>
          <w:sz w:val="22"/>
          <w:szCs w:val="22"/>
        </w:rPr>
        <w:t>第</w:t>
      </w:r>
      <w:r w:rsidRPr="00B25F53">
        <w:rPr>
          <w:color w:val="000000"/>
          <w:kern w:val="0"/>
          <w:sz w:val="22"/>
          <w:szCs w:val="22"/>
        </w:rPr>
        <w:t>3</w:t>
      </w:r>
      <w:r w:rsidRPr="00B25F53">
        <w:rPr>
          <w:rFonts w:hAnsi="標楷體"/>
          <w:color w:val="000000"/>
          <w:kern w:val="0"/>
          <w:sz w:val="22"/>
          <w:szCs w:val="22"/>
        </w:rPr>
        <w:t>條且臚列徵收的事業達</w:t>
      </w:r>
      <w:r w:rsidRPr="00B25F53">
        <w:rPr>
          <w:color w:val="000000"/>
          <w:kern w:val="0"/>
          <w:sz w:val="22"/>
          <w:szCs w:val="22"/>
        </w:rPr>
        <w:t>35</w:t>
      </w:r>
      <w:r w:rsidRPr="00B25F53">
        <w:rPr>
          <w:rFonts w:hAnsi="標楷體"/>
          <w:color w:val="000000"/>
          <w:kern w:val="0"/>
          <w:sz w:val="22"/>
          <w:szCs w:val="22"/>
        </w:rPr>
        <w:t>項之多。可見得德日立法者仍欲將徵收侷限在為公共事業服務之上。</w:t>
      </w:r>
    </w:p>
    <w:p w:rsidR="00F5214D" w:rsidRPr="00B25F53" w:rsidRDefault="00F5214D" w:rsidP="0038144F">
      <w:pPr>
        <w:kinsoku w:val="0"/>
        <w:overflowPunct w:val="0"/>
        <w:adjustRightInd w:val="0"/>
        <w:snapToGrid w:val="0"/>
        <w:spacing w:line="391" w:lineRule="exact"/>
        <w:ind w:left="879" w:hanging="879"/>
        <w:jc w:val="both"/>
        <w:rPr>
          <w:color w:val="000000"/>
          <w:kern w:val="0"/>
          <w:sz w:val="22"/>
          <w:szCs w:val="22"/>
        </w:rPr>
      </w:pPr>
      <w:r w:rsidRPr="00B25F53">
        <w:rPr>
          <w:rFonts w:hAnsi="標楷體"/>
          <w:color w:val="000000"/>
          <w:kern w:val="0"/>
          <w:sz w:val="22"/>
          <w:szCs w:val="22"/>
        </w:rPr>
        <w:t>註十三：福斯多夫提出此給付行政理論，當然亦有其盲點，最重要的是採取全面授權行政權力來行使監督權。而在二次大戰後，福斯多夫將此理論修正，透過法治的原則，由立法者來實現此目的。可參見拙著，服務行政及生存照顧的原始概念</w:t>
      </w:r>
      <w:r w:rsidRPr="00B25F53">
        <w:rPr>
          <w:color w:val="000000"/>
          <w:kern w:val="0"/>
          <w:sz w:val="22"/>
          <w:szCs w:val="22"/>
        </w:rPr>
        <w:t>─</w:t>
      </w:r>
      <w:r w:rsidRPr="00B25F53">
        <w:rPr>
          <w:rFonts w:hAnsi="標楷體"/>
          <w:color w:val="000000"/>
          <w:kern w:val="0"/>
          <w:sz w:val="22"/>
          <w:szCs w:val="22"/>
        </w:rPr>
        <w:t>談福斯多夫的〈當作服務主體的行政〉，公法學剳記，</w:t>
      </w:r>
      <w:r w:rsidRPr="00B25F53">
        <w:rPr>
          <w:color w:val="000000"/>
          <w:kern w:val="0"/>
          <w:sz w:val="22"/>
          <w:szCs w:val="22"/>
        </w:rPr>
        <w:t>2005</w:t>
      </w:r>
      <w:r w:rsidRPr="00B25F53">
        <w:rPr>
          <w:rFonts w:hAnsi="標楷體"/>
          <w:color w:val="000000"/>
          <w:kern w:val="0"/>
          <w:sz w:val="22"/>
          <w:szCs w:val="22"/>
        </w:rPr>
        <w:t>年，第</w:t>
      </w:r>
      <w:r w:rsidRPr="00B25F53">
        <w:rPr>
          <w:color w:val="000000"/>
          <w:kern w:val="0"/>
          <w:sz w:val="22"/>
          <w:szCs w:val="22"/>
        </w:rPr>
        <w:t>3</w:t>
      </w:r>
      <w:r w:rsidRPr="00B25F53">
        <w:rPr>
          <w:rFonts w:hAnsi="標楷體"/>
          <w:color w:val="000000"/>
          <w:kern w:val="0"/>
          <w:sz w:val="22"/>
          <w:szCs w:val="22"/>
        </w:rPr>
        <w:t>版，第</w:t>
      </w:r>
      <w:r w:rsidRPr="00B25F53">
        <w:rPr>
          <w:color w:val="000000"/>
          <w:kern w:val="0"/>
          <w:sz w:val="22"/>
          <w:szCs w:val="22"/>
        </w:rPr>
        <w:t>47</w:t>
      </w:r>
      <w:r w:rsidRPr="00B25F53">
        <w:rPr>
          <w:rFonts w:hAnsi="標楷體"/>
          <w:color w:val="000000"/>
          <w:kern w:val="0"/>
          <w:sz w:val="22"/>
          <w:szCs w:val="22"/>
        </w:rPr>
        <w:t>頁以下。</w:t>
      </w:r>
    </w:p>
    <w:p w:rsidR="00F5214D" w:rsidRPr="002B6B80" w:rsidRDefault="00F5214D" w:rsidP="0038144F">
      <w:pPr>
        <w:kinsoku w:val="0"/>
        <w:overflowPunct w:val="0"/>
        <w:adjustRightInd w:val="0"/>
        <w:snapToGrid w:val="0"/>
        <w:spacing w:line="391" w:lineRule="exact"/>
        <w:ind w:left="879" w:hanging="879"/>
        <w:jc w:val="both"/>
        <w:rPr>
          <w:rFonts w:hAnsi="標楷體"/>
          <w:color w:val="000000"/>
          <w:kern w:val="0"/>
          <w:sz w:val="22"/>
          <w:szCs w:val="22"/>
        </w:rPr>
      </w:pPr>
      <w:r w:rsidRPr="00B25F53">
        <w:rPr>
          <w:rFonts w:hAnsi="標楷體"/>
          <w:color w:val="000000"/>
          <w:kern w:val="0"/>
          <w:sz w:val="22"/>
          <w:szCs w:val="22"/>
        </w:rPr>
        <w:t>註十四：</w:t>
      </w:r>
      <w:r w:rsidR="009C0100" w:rsidRPr="00111737">
        <w:rPr>
          <w:rFonts w:hAnsi="標楷體"/>
          <w:color w:val="000000"/>
          <w:sz w:val="22"/>
          <w:szCs w:val="22"/>
        </w:rPr>
        <w:t>至於早在實施古典徵收概念時，私人若獲得國家的特許來經營特定業務，例如，交通、礦業、軍火工業等，即經常透過徵收方式取得私人之土地。這也說明了大企業與政府「水乳交融」與「魚水關係」的密切關聯。但布林格並不認為這是典型的有利私人之徵收。因為這些特許企業都是承擔國家的公共任務，亦即國家透過特許，也將公權力與公共任務轉移到私人企業，此情形不像後來形成弊案的圖利私人之徵收，乃假借少量、一時性的公共任務，行攫奪他人土地之實。見</w:t>
      </w:r>
      <w:r w:rsidR="009C0100" w:rsidRPr="00111737">
        <w:rPr>
          <w:color w:val="000000"/>
          <w:sz w:val="22"/>
          <w:szCs w:val="22"/>
          <w:lang w:val="de-DE"/>
        </w:rPr>
        <w:t>Martin Bullinger</w:t>
      </w:r>
      <w:r w:rsidR="009C0100" w:rsidRPr="00111737">
        <w:rPr>
          <w:rFonts w:hAnsi="標楷體"/>
          <w:color w:val="000000"/>
          <w:sz w:val="22"/>
          <w:szCs w:val="22"/>
          <w:lang w:val="de-DE"/>
        </w:rPr>
        <w:t>，</w:t>
      </w:r>
      <w:r w:rsidR="009C0100" w:rsidRPr="00111737">
        <w:rPr>
          <w:color w:val="000000"/>
          <w:sz w:val="22"/>
          <w:szCs w:val="22"/>
          <w:lang w:val="de-DE"/>
        </w:rPr>
        <w:t>Die Enteignung zugunsten Privater, in: Der Staat, Bd. 1. 1962, S. 466.</w:t>
      </w:r>
    </w:p>
    <w:p w:rsidR="00F5214D" w:rsidRPr="00B25F53" w:rsidRDefault="00F5214D" w:rsidP="0038144F">
      <w:pPr>
        <w:kinsoku w:val="0"/>
        <w:overflowPunct w:val="0"/>
        <w:adjustRightInd w:val="0"/>
        <w:snapToGrid w:val="0"/>
        <w:spacing w:line="391" w:lineRule="exact"/>
        <w:ind w:left="879" w:hanging="879"/>
        <w:jc w:val="both"/>
        <w:rPr>
          <w:color w:val="000000"/>
          <w:kern w:val="0"/>
          <w:sz w:val="22"/>
          <w:szCs w:val="22"/>
        </w:rPr>
      </w:pPr>
      <w:r w:rsidRPr="00B25F53">
        <w:rPr>
          <w:rFonts w:hAnsi="標楷體"/>
          <w:color w:val="000000"/>
          <w:kern w:val="0"/>
          <w:sz w:val="22"/>
          <w:szCs w:val="22"/>
        </w:rPr>
        <w:t>註十五：</w:t>
      </w:r>
      <w:r w:rsidR="009C0100" w:rsidRPr="00111737">
        <w:rPr>
          <w:color w:val="000000"/>
          <w:sz w:val="22"/>
          <w:szCs w:val="22"/>
          <w:lang w:val="de-DE"/>
        </w:rPr>
        <w:t xml:space="preserve">Martin </w:t>
      </w:r>
      <w:r w:rsidR="009C0100" w:rsidRPr="00111737">
        <w:rPr>
          <w:color w:val="000000"/>
          <w:sz w:val="22"/>
          <w:szCs w:val="22"/>
        </w:rPr>
        <w:t>Bullinger</w:t>
      </w:r>
      <w:r w:rsidR="009C0100" w:rsidRPr="00111737">
        <w:rPr>
          <w:rFonts w:hAnsi="標楷體"/>
          <w:color w:val="000000"/>
          <w:sz w:val="22"/>
          <w:szCs w:val="22"/>
          <w:lang w:val="de-DE"/>
        </w:rPr>
        <w:t>，</w:t>
      </w:r>
      <w:r w:rsidR="009C0100" w:rsidRPr="00111737">
        <w:rPr>
          <w:color w:val="000000"/>
          <w:sz w:val="22"/>
          <w:szCs w:val="22"/>
          <w:lang w:val="de-DE"/>
        </w:rPr>
        <w:t>Die Enteignung zugunsten Privater, S. 477.</w:t>
      </w:r>
    </w:p>
    <w:p w:rsidR="00F5214D" w:rsidRPr="00B25F53" w:rsidRDefault="00F5214D" w:rsidP="0038144F">
      <w:pPr>
        <w:kinsoku w:val="0"/>
        <w:overflowPunct w:val="0"/>
        <w:adjustRightInd w:val="0"/>
        <w:snapToGrid w:val="0"/>
        <w:spacing w:line="391" w:lineRule="exact"/>
        <w:jc w:val="both"/>
        <w:rPr>
          <w:kern w:val="0"/>
          <w:sz w:val="22"/>
          <w:szCs w:val="22"/>
        </w:rPr>
      </w:pPr>
      <w:r w:rsidRPr="00B25F53">
        <w:rPr>
          <w:rFonts w:hAnsi="標楷體"/>
          <w:color w:val="000000"/>
          <w:kern w:val="0"/>
          <w:sz w:val="22"/>
          <w:szCs w:val="22"/>
        </w:rPr>
        <w:t>註十六：</w:t>
      </w:r>
      <w:r w:rsidRPr="00B25F53">
        <w:rPr>
          <w:rFonts w:hAnsi="標楷體"/>
          <w:color w:val="000000"/>
          <w:kern w:val="0"/>
          <w:sz w:val="22"/>
          <w:szCs w:val="22"/>
          <w:lang w:val="de-DE"/>
        </w:rPr>
        <w:t>可參見本席在釋字第</w:t>
      </w:r>
      <w:r w:rsidRPr="00B25F53">
        <w:rPr>
          <w:color w:val="000000"/>
          <w:kern w:val="0"/>
          <w:sz w:val="22"/>
          <w:szCs w:val="22"/>
          <w:lang w:val="de-DE"/>
        </w:rPr>
        <w:t>659</w:t>
      </w:r>
      <w:r w:rsidRPr="00B25F53">
        <w:rPr>
          <w:rFonts w:hAnsi="標楷體"/>
          <w:color w:val="000000"/>
          <w:kern w:val="0"/>
          <w:sz w:val="22"/>
          <w:szCs w:val="22"/>
          <w:lang w:val="de-DE"/>
        </w:rPr>
        <w:t>號解釋之協同意見書。</w:t>
      </w:r>
    </w:p>
    <w:p w:rsidR="00F5214D" w:rsidRPr="00B25F53" w:rsidRDefault="00F5214D" w:rsidP="0038144F">
      <w:pPr>
        <w:kinsoku w:val="0"/>
        <w:overflowPunct w:val="0"/>
        <w:adjustRightInd w:val="0"/>
        <w:snapToGrid w:val="0"/>
        <w:spacing w:line="391" w:lineRule="exact"/>
        <w:jc w:val="both"/>
        <w:rPr>
          <w:color w:val="000000"/>
          <w:kern w:val="0"/>
          <w:sz w:val="22"/>
          <w:szCs w:val="22"/>
        </w:rPr>
      </w:pPr>
      <w:r w:rsidRPr="00B25F53">
        <w:rPr>
          <w:rFonts w:hAnsi="標楷體"/>
          <w:color w:val="000000"/>
          <w:kern w:val="0"/>
          <w:sz w:val="22"/>
          <w:szCs w:val="22"/>
        </w:rPr>
        <w:t>註十七：</w:t>
      </w:r>
      <w:r w:rsidR="009C0100" w:rsidRPr="00111737">
        <w:rPr>
          <w:color w:val="000000"/>
          <w:sz w:val="22"/>
          <w:szCs w:val="22"/>
          <w:lang w:val="de-DE"/>
        </w:rPr>
        <w:t>Martin Bullinger</w:t>
      </w:r>
      <w:r w:rsidR="009C0100" w:rsidRPr="00111737">
        <w:rPr>
          <w:rFonts w:hAnsi="標楷體"/>
          <w:color w:val="000000"/>
          <w:sz w:val="22"/>
          <w:szCs w:val="22"/>
          <w:lang w:val="de-DE"/>
        </w:rPr>
        <w:t>，</w:t>
      </w:r>
      <w:r w:rsidR="009C0100" w:rsidRPr="00111737">
        <w:rPr>
          <w:color w:val="000000"/>
          <w:sz w:val="22"/>
          <w:szCs w:val="22"/>
          <w:lang w:val="de-DE"/>
        </w:rPr>
        <w:t>Die Enteignung zugunsten Privater, S. 470.</w:t>
      </w:r>
    </w:p>
    <w:p w:rsidR="00F5214D" w:rsidRPr="00B25F53" w:rsidRDefault="00F5214D" w:rsidP="0038144F">
      <w:pPr>
        <w:kinsoku w:val="0"/>
        <w:overflowPunct w:val="0"/>
        <w:adjustRightInd w:val="0"/>
        <w:snapToGrid w:val="0"/>
        <w:spacing w:line="391" w:lineRule="exact"/>
        <w:jc w:val="both"/>
        <w:rPr>
          <w:color w:val="000000"/>
          <w:kern w:val="0"/>
          <w:sz w:val="22"/>
          <w:szCs w:val="22"/>
        </w:rPr>
      </w:pPr>
      <w:r w:rsidRPr="00B25F53">
        <w:rPr>
          <w:rFonts w:hAnsi="標楷體"/>
          <w:color w:val="000000"/>
          <w:kern w:val="0"/>
          <w:sz w:val="22"/>
          <w:szCs w:val="22"/>
        </w:rPr>
        <w:t>註十八：</w:t>
      </w:r>
      <w:r w:rsidR="009C0100" w:rsidRPr="00111737">
        <w:rPr>
          <w:color w:val="000000"/>
          <w:sz w:val="22"/>
          <w:szCs w:val="22"/>
          <w:lang w:val="de-DE"/>
        </w:rPr>
        <w:t>Martin Bullinger</w:t>
      </w:r>
      <w:r w:rsidR="009C0100" w:rsidRPr="00111737">
        <w:rPr>
          <w:rFonts w:hAnsi="標楷體"/>
          <w:color w:val="000000"/>
          <w:sz w:val="22"/>
          <w:szCs w:val="22"/>
          <w:lang w:val="de-DE"/>
        </w:rPr>
        <w:t>，</w:t>
      </w:r>
      <w:r w:rsidR="009C0100" w:rsidRPr="00111737">
        <w:rPr>
          <w:color w:val="000000"/>
          <w:sz w:val="22"/>
          <w:szCs w:val="22"/>
          <w:lang w:val="de-DE"/>
        </w:rPr>
        <w:t>Die Enteignung zugunsten Privater, S. 471.</w:t>
      </w:r>
    </w:p>
    <w:p w:rsidR="00F5214D" w:rsidRPr="00B25F53" w:rsidRDefault="00F5214D" w:rsidP="0038144F">
      <w:pPr>
        <w:kinsoku w:val="0"/>
        <w:overflowPunct w:val="0"/>
        <w:adjustRightInd w:val="0"/>
        <w:snapToGrid w:val="0"/>
        <w:spacing w:line="391" w:lineRule="exact"/>
        <w:jc w:val="both"/>
        <w:rPr>
          <w:kern w:val="0"/>
          <w:sz w:val="22"/>
          <w:szCs w:val="22"/>
        </w:rPr>
      </w:pPr>
      <w:r w:rsidRPr="00B25F53">
        <w:rPr>
          <w:rFonts w:hAnsi="標楷體"/>
          <w:color w:val="000000"/>
          <w:kern w:val="0"/>
          <w:sz w:val="22"/>
          <w:szCs w:val="22"/>
        </w:rPr>
        <w:t>註十九：</w:t>
      </w:r>
      <w:r w:rsidR="009C0100" w:rsidRPr="00111737">
        <w:rPr>
          <w:color w:val="000000"/>
          <w:sz w:val="22"/>
          <w:szCs w:val="22"/>
          <w:lang w:val="de-DE"/>
        </w:rPr>
        <w:t>P. Badura, Staatrecht, 6 Aufl., 2015, C.86; V. Epping, Grundrechte, 3 Aufl., 2007, Rdnr. 473.</w:t>
      </w:r>
    </w:p>
    <w:p w:rsidR="00F5214D" w:rsidRPr="00B25F53" w:rsidRDefault="00F5214D" w:rsidP="0038144F">
      <w:pPr>
        <w:kinsoku w:val="0"/>
        <w:overflowPunct w:val="0"/>
        <w:adjustRightInd w:val="0"/>
        <w:snapToGrid w:val="0"/>
        <w:spacing w:line="391" w:lineRule="exact"/>
        <w:ind w:left="851" w:hanging="851"/>
        <w:jc w:val="both"/>
        <w:rPr>
          <w:color w:val="000000"/>
          <w:kern w:val="0"/>
          <w:sz w:val="22"/>
          <w:szCs w:val="22"/>
        </w:rPr>
      </w:pPr>
      <w:r w:rsidRPr="00B25F53">
        <w:rPr>
          <w:rFonts w:hAnsi="標楷體"/>
          <w:color w:val="000000"/>
          <w:kern w:val="0"/>
          <w:sz w:val="22"/>
          <w:szCs w:val="22"/>
        </w:rPr>
        <w:t>註二十：</w:t>
      </w:r>
      <w:r w:rsidR="009C0100" w:rsidRPr="00111737">
        <w:rPr>
          <w:color w:val="000000"/>
          <w:sz w:val="22"/>
          <w:szCs w:val="22"/>
        </w:rPr>
        <w:t>BVerfGE, 74, 264;</w:t>
      </w:r>
      <w:r w:rsidR="009C0100" w:rsidRPr="00111737">
        <w:rPr>
          <w:rFonts w:hAnsi="標楷體"/>
          <w:color w:val="000000"/>
          <w:sz w:val="22"/>
          <w:szCs w:val="22"/>
        </w:rPr>
        <w:t>中譯本可參見江嘉琪譯，波克斯堡徵收案，司法院印行，德國聯邦憲法法院裁判選輯</w:t>
      </w:r>
      <w:r w:rsidR="009C0100" w:rsidRPr="00111737">
        <w:rPr>
          <w:color w:val="000000"/>
          <w:sz w:val="22"/>
          <w:szCs w:val="22"/>
        </w:rPr>
        <w:t>(</w:t>
      </w:r>
      <w:r w:rsidR="009C0100" w:rsidRPr="00111737">
        <w:rPr>
          <w:rFonts w:hAnsi="標楷體"/>
          <w:color w:val="000000"/>
          <w:sz w:val="22"/>
          <w:szCs w:val="22"/>
        </w:rPr>
        <w:t>十</w:t>
      </w:r>
      <w:r w:rsidR="009C0100" w:rsidRPr="00111737">
        <w:rPr>
          <w:color w:val="000000"/>
          <w:sz w:val="22"/>
          <w:szCs w:val="22"/>
        </w:rPr>
        <w:t>)</w:t>
      </w:r>
      <w:r w:rsidR="009C0100" w:rsidRPr="00111737">
        <w:rPr>
          <w:rFonts w:hAnsi="標楷體"/>
          <w:color w:val="000000"/>
          <w:sz w:val="22"/>
          <w:szCs w:val="22"/>
        </w:rPr>
        <w:t>，民國</w:t>
      </w:r>
      <w:r w:rsidR="009C0100" w:rsidRPr="00111737">
        <w:rPr>
          <w:color w:val="000000"/>
          <w:sz w:val="22"/>
          <w:szCs w:val="22"/>
        </w:rPr>
        <w:t>91</w:t>
      </w:r>
      <w:r w:rsidR="009C0100" w:rsidRPr="00111737">
        <w:rPr>
          <w:rFonts w:hAnsi="標楷體"/>
          <w:color w:val="000000"/>
          <w:sz w:val="22"/>
          <w:szCs w:val="22"/>
        </w:rPr>
        <w:t>年</w:t>
      </w:r>
      <w:r w:rsidR="009C0100" w:rsidRPr="00111737">
        <w:rPr>
          <w:color w:val="000000"/>
          <w:sz w:val="22"/>
          <w:szCs w:val="22"/>
        </w:rPr>
        <w:t>12</w:t>
      </w:r>
      <w:r w:rsidR="009C0100" w:rsidRPr="00111737">
        <w:rPr>
          <w:rFonts w:hAnsi="標楷體"/>
          <w:color w:val="000000"/>
          <w:sz w:val="22"/>
          <w:szCs w:val="22"/>
        </w:rPr>
        <w:t>月，第</w:t>
      </w:r>
      <w:r w:rsidR="009C0100" w:rsidRPr="00111737">
        <w:rPr>
          <w:color w:val="000000"/>
          <w:sz w:val="22"/>
          <w:szCs w:val="22"/>
        </w:rPr>
        <w:t>129</w:t>
      </w:r>
      <w:r w:rsidR="009C0100" w:rsidRPr="00111737">
        <w:rPr>
          <w:rFonts w:hAnsi="標楷體"/>
          <w:color w:val="000000"/>
          <w:sz w:val="22"/>
          <w:szCs w:val="22"/>
        </w:rPr>
        <w:t>頁以下。</w:t>
      </w:r>
    </w:p>
    <w:p w:rsidR="00F5214D" w:rsidRPr="00B25F53" w:rsidRDefault="00F5214D" w:rsidP="0038144F">
      <w:pPr>
        <w:kinsoku w:val="0"/>
        <w:overflowPunct w:val="0"/>
        <w:adjustRightInd w:val="0"/>
        <w:snapToGrid w:val="0"/>
        <w:spacing w:line="391" w:lineRule="exact"/>
        <w:jc w:val="both"/>
        <w:rPr>
          <w:color w:val="000000"/>
          <w:kern w:val="0"/>
          <w:sz w:val="22"/>
          <w:szCs w:val="22"/>
        </w:rPr>
      </w:pPr>
      <w:r w:rsidRPr="00B25F53">
        <w:rPr>
          <w:rFonts w:hAnsi="標楷體"/>
          <w:color w:val="000000"/>
          <w:kern w:val="0"/>
          <w:sz w:val="22"/>
          <w:szCs w:val="22"/>
        </w:rPr>
        <w:t>註二十一：</w:t>
      </w:r>
      <w:r w:rsidR="009C0100" w:rsidRPr="00111737">
        <w:rPr>
          <w:color w:val="000000"/>
          <w:sz w:val="22"/>
          <w:szCs w:val="22"/>
        </w:rPr>
        <w:t>BVerfGE, 66, 248;</w:t>
      </w:r>
      <w:r w:rsidR="009C0100" w:rsidRPr="00111737">
        <w:rPr>
          <w:rFonts w:hAnsi="標楷體"/>
          <w:color w:val="000000"/>
          <w:sz w:val="22"/>
          <w:szCs w:val="22"/>
        </w:rPr>
        <w:t>江嘉琪，前述文，第</w:t>
      </w:r>
      <w:r w:rsidR="009C0100" w:rsidRPr="00111737">
        <w:rPr>
          <w:color w:val="000000"/>
          <w:sz w:val="22"/>
          <w:szCs w:val="22"/>
        </w:rPr>
        <w:t>137</w:t>
      </w:r>
      <w:r w:rsidR="009C0100" w:rsidRPr="00111737">
        <w:rPr>
          <w:rFonts w:hAnsi="標楷體"/>
          <w:color w:val="000000"/>
          <w:sz w:val="22"/>
          <w:szCs w:val="22"/>
        </w:rPr>
        <w:t>頁。</w:t>
      </w:r>
    </w:p>
    <w:p w:rsidR="00F5214D" w:rsidRPr="00B25F53" w:rsidRDefault="00F5214D" w:rsidP="0038144F">
      <w:pPr>
        <w:kinsoku w:val="0"/>
        <w:overflowPunct w:val="0"/>
        <w:adjustRightInd w:val="0"/>
        <w:snapToGrid w:val="0"/>
        <w:spacing w:line="391" w:lineRule="exact"/>
        <w:jc w:val="both"/>
        <w:rPr>
          <w:color w:val="000000"/>
          <w:kern w:val="0"/>
          <w:sz w:val="22"/>
          <w:szCs w:val="22"/>
        </w:rPr>
      </w:pPr>
      <w:r w:rsidRPr="00B25F53">
        <w:rPr>
          <w:rFonts w:hAnsi="標楷體"/>
          <w:color w:val="000000"/>
          <w:kern w:val="0"/>
          <w:sz w:val="22"/>
          <w:szCs w:val="22"/>
        </w:rPr>
        <w:t>註二十二：江嘉琪，前述文，第</w:t>
      </w:r>
      <w:r w:rsidRPr="00B25F53">
        <w:rPr>
          <w:color w:val="000000"/>
          <w:kern w:val="0"/>
          <w:sz w:val="22"/>
          <w:szCs w:val="22"/>
        </w:rPr>
        <w:t>152</w:t>
      </w:r>
      <w:r w:rsidRPr="00B25F53">
        <w:rPr>
          <w:rFonts w:hAnsi="標楷體"/>
          <w:color w:val="000000"/>
          <w:kern w:val="0"/>
          <w:sz w:val="22"/>
          <w:szCs w:val="22"/>
        </w:rPr>
        <w:t>頁。</w:t>
      </w:r>
    </w:p>
    <w:p w:rsidR="00F5214D" w:rsidRPr="00B25F53" w:rsidRDefault="00F5214D" w:rsidP="0038144F">
      <w:pPr>
        <w:kinsoku w:val="0"/>
        <w:overflowPunct w:val="0"/>
        <w:adjustRightInd w:val="0"/>
        <w:snapToGrid w:val="0"/>
        <w:spacing w:line="391" w:lineRule="exact"/>
        <w:jc w:val="both"/>
        <w:rPr>
          <w:color w:val="000000"/>
          <w:kern w:val="0"/>
          <w:sz w:val="22"/>
          <w:szCs w:val="22"/>
        </w:rPr>
      </w:pPr>
      <w:r w:rsidRPr="00B25F53">
        <w:rPr>
          <w:rFonts w:hAnsi="標楷體"/>
          <w:color w:val="000000"/>
          <w:kern w:val="0"/>
          <w:sz w:val="22"/>
          <w:szCs w:val="22"/>
        </w:rPr>
        <w:t>註二十三：</w:t>
      </w:r>
      <w:r w:rsidR="009C0100" w:rsidRPr="00111737">
        <w:rPr>
          <w:color w:val="000000"/>
          <w:sz w:val="22"/>
          <w:szCs w:val="22"/>
        </w:rPr>
        <w:t>BVerwGE,</w:t>
      </w:r>
      <w:r w:rsidR="00193A49">
        <w:rPr>
          <w:rFonts w:hint="eastAsia"/>
          <w:color w:val="000000"/>
          <w:sz w:val="22"/>
          <w:szCs w:val="22"/>
        </w:rPr>
        <w:t xml:space="preserve"> </w:t>
      </w:r>
      <w:r w:rsidR="009C0100" w:rsidRPr="00111737">
        <w:rPr>
          <w:color w:val="000000"/>
          <w:sz w:val="22"/>
          <w:szCs w:val="22"/>
        </w:rPr>
        <w:t>116, 365.</w:t>
      </w:r>
    </w:p>
    <w:p w:rsidR="00F5214D" w:rsidRPr="00B25F53" w:rsidRDefault="00F5214D" w:rsidP="0038144F">
      <w:pPr>
        <w:kinsoku w:val="0"/>
        <w:overflowPunct w:val="0"/>
        <w:adjustRightInd w:val="0"/>
        <w:snapToGrid w:val="0"/>
        <w:spacing w:line="391" w:lineRule="exact"/>
        <w:jc w:val="both"/>
        <w:rPr>
          <w:color w:val="000000"/>
          <w:kern w:val="0"/>
          <w:sz w:val="22"/>
          <w:szCs w:val="22"/>
        </w:rPr>
      </w:pPr>
      <w:r w:rsidRPr="00B25F53">
        <w:rPr>
          <w:rFonts w:hAnsi="標楷體"/>
          <w:color w:val="000000"/>
          <w:kern w:val="0"/>
          <w:sz w:val="22"/>
          <w:szCs w:val="22"/>
        </w:rPr>
        <w:t>註二十四：</w:t>
      </w:r>
      <w:r w:rsidR="009C0100" w:rsidRPr="00111737">
        <w:rPr>
          <w:color w:val="000000"/>
          <w:sz w:val="22"/>
          <w:szCs w:val="22"/>
        </w:rPr>
        <w:t>BGH, 12. 3. 2015, III ZR 36/14, EnWZ 2015, 269.</w:t>
      </w:r>
    </w:p>
    <w:p w:rsidR="00F5214D" w:rsidRPr="00B25F53" w:rsidRDefault="00F5214D" w:rsidP="0038144F">
      <w:pPr>
        <w:kinsoku w:val="0"/>
        <w:overflowPunct w:val="0"/>
        <w:adjustRightInd w:val="0"/>
        <w:snapToGrid w:val="0"/>
        <w:spacing w:line="391" w:lineRule="exact"/>
        <w:ind w:left="1077" w:hanging="1077"/>
        <w:jc w:val="both"/>
        <w:rPr>
          <w:color w:val="000000"/>
          <w:kern w:val="0"/>
          <w:sz w:val="22"/>
          <w:szCs w:val="22"/>
        </w:rPr>
      </w:pPr>
      <w:r w:rsidRPr="00B25F53">
        <w:rPr>
          <w:rFonts w:hAnsi="標楷體"/>
          <w:color w:val="000000"/>
          <w:kern w:val="0"/>
          <w:sz w:val="22"/>
          <w:szCs w:val="22"/>
        </w:rPr>
        <w:t>註二十五：</w:t>
      </w:r>
      <w:r w:rsidR="009C0100" w:rsidRPr="00111737">
        <w:rPr>
          <w:rFonts w:hAnsi="標楷體"/>
          <w:color w:val="000000"/>
          <w:sz w:val="22"/>
          <w:szCs w:val="22"/>
        </w:rPr>
        <w:t>財產的公益徵收，就應當和稅捐徵收會有不同的概念也，後者的概念，稅捐的收入乃形成公共財產內容的主要來源，反之，公益徵收，則不可視為公共財產的「附帶制度」</w:t>
      </w:r>
      <w:r w:rsidR="009C0100" w:rsidRPr="00111737">
        <w:rPr>
          <w:color w:val="000000"/>
          <w:sz w:val="22"/>
          <w:szCs w:val="22"/>
        </w:rPr>
        <w:t>(Nebeninstitut)</w:t>
      </w:r>
      <w:r w:rsidR="009C0100" w:rsidRPr="00111737">
        <w:rPr>
          <w:rFonts w:hAnsi="標楷體"/>
          <w:color w:val="000000"/>
          <w:sz w:val="22"/>
          <w:szCs w:val="22"/>
        </w:rPr>
        <w:t>，這是德國行政法大師韋伯</w:t>
      </w:r>
      <w:r w:rsidR="009C0100" w:rsidRPr="00111737">
        <w:rPr>
          <w:color w:val="000000"/>
          <w:sz w:val="22"/>
          <w:szCs w:val="22"/>
        </w:rPr>
        <w:t>(W. Weber)</w:t>
      </w:r>
      <w:r w:rsidR="009C0100" w:rsidRPr="00111737">
        <w:rPr>
          <w:rFonts w:hAnsi="標楷體"/>
          <w:color w:val="000000"/>
          <w:sz w:val="22"/>
          <w:szCs w:val="22"/>
        </w:rPr>
        <w:t>的名言。見陳新民，公益徵收之目的，收錄：「基本權利」</w:t>
      </w:r>
      <w:r w:rsidR="009C0100" w:rsidRPr="00111737">
        <w:rPr>
          <w:color w:val="000000"/>
          <w:sz w:val="22"/>
          <w:szCs w:val="22"/>
        </w:rPr>
        <w:t>(</w:t>
      </w:r>
      <w:r w:rsidR="009C0100" w:rsidRPr="00111737">
        <w:rPr>
          <w:rFonts w:hAnsi="標楷體"/>
          <w:color w:val="000000"/>
          <w:sz w:val="22"/>
          <w:szCs w:val="22"/>
        </w:rPr>
        <w:t>上冊</w:t>
      </w:r>
      <w:r w:rsidR="009C0100" w:rsidRPr="00111737">
        <w:rPr>
          <w:color w:val="000000"/>
          <w:sz w:val="22"/>
          <w:szCs w:val="22"/>
        </w:rPr>
        <w:t>)</w:t>
      </w:r>
      <w:r w:rsidR="009C0100" w:rsidRPr="00111737">
        <w:rPr>
          <w:rFonts w:hAnsi="標楷體"/>
          <w:color w:val="000000"/>
          <w:sz w:val="22"/>
          <w:szCs w:val="22"/>
        </w:rPr>
        <w:t>，第</w:t>
      </w:r>
      <w:r w:rsidR="009C0100" w:rsidRPr="00111737">
        <w:rPr>
          <w:color w:val="000000"/>
          <w:sz w:val="22"/>
          <w:szCs w:val="22"/>
        </w:rPr>
        <w:t>360</w:t>
      </w:r>
      <w:r w:rsidR="009C0100" w:rsidRPr="00111737">
        <w:rPr>
          <w:rFonts w:hAnsi="標楷體"/>
          <w:color w:val="000000"/>
          <w:sz w:val="22"/>
          <w:szCs w:val="22"/>
        </w:rPr>
        <w:t>頁。</w:t>
      </w:r>
    </w:p>
    <w:p w:rsidR="00F5214D" w:rsidRPr="00B25F53" w:rsidRDefault="00F5214D" w:rsidP="0038144F">
      <w:pPr>
        <w:kinsoku w:val="0"/>
        <w:overflowPunct w:val="0"/>
        <w:adjustRightInd w:val="0"/>
        <w:snapToGrid w:val="0"/>
        <w:spacing w:line="391" w:lineRule="exact"/>
        <w:jc w:val="both"/>
        <w:rPr>
          <w:color w:val="000000"/>
          <w:kern w:val="0"/>
          <w:sz w:val="22"/>
          <w:szCs w:val="22"/>
        </w:rPr>
      </w:pPr>
      <w:r w:rsidRPr="00B25F53">
        <w:rPr>
          <w:rFonts w:hAnsi="標楷體"/>
          <w:color w:val="000000"/>
          <w:kern w:val="0"/>
          <w:sz w:val="22"/>
          <w:szCs w:val="22"/>
        </w:rPr>
        <w:t>註二十六：拙著，論公益徵收的補償原則，收錄：憲法基本權利之基本理論</w:t>
      </w:r>
      <w:r w:rsidR="000310A6">
        <w:rPr>
          <w:color w:val="000000"/>
          <w:kern w:val="0"/>
          <w:sz w:val="22"/>
          <w:szCs w:val="22"/>
        </w:rPr>
        <w:t>（</w:t>
      </w:r>
      <w:r w:rsidRPr="00B25F53">
        <w:rPr>
          <w:rFonts w:hAnsi="標楷體"/>
          <w:color w:val="000000"/>
          <w:kern w:val="0"/>
          <w:sz w:val="22"/>
          <w:szCs w:val="22"/>
        </w:rPr>
        <w:t>上冊</w:t>
      </w:r>
      <w:r w:rsidR="000310A6">
        <w:rPr>
          <w:color w:val="000000"/>
          <w:kern w:val="0"/>
          <w:sz w:val="22"/>
          <w:szCs w:val="22"/>
        </w:rPr>
        <w:t>）</w:t>
      </w:r>
      <w:r w:rsidRPr="00B25F53">
        <w:rPr>
          <w:rFonts w:hAnsi="標楷體"/>
          <w:color w:val="000000"/>
          <w:kern w:val="0"/>
          <w:sz w:val="22"/>
          <w:szCs w:val="22"/>
        </w:rPr>
        <w:t>，第</w:t>
      </w:r>
      <w:r w:rsidRPr="00B25F53">
        <w:rPr>
          <w:color w:val="000000"/>
          <w:kern w:val="0"/>
          <w:sz w:val="22"/>
          <w:szCs w:val="22"/>
        </w:rPr>
        <w:t>416</w:t>
      </w:r>
      <w:r w:rsidRPr="00B25F53">
        <w:rPr>
          <w:rFonts w:hAnsi="標楷體"/>
          <w:color w:val="000000"/>
          <w:kern w:val="0"/>
          <w:sz w:val="22"/>
          <w:szCs w:val="22"/>
        </w:rPr>
        <w:t>頁。</w:t>
      </w:r>
    </w:p>
    <w:p w:rsidR="00F5214D" w:rsidRPr="00B25F53" w:rsidRDefault="00F5214D" w:rsidP="0038144F">
      <w:pPr>
        <w:kinsoku w:val="0"/>
        <w:overflowPunct w:val="0"/>
        <w:adjustRightInd w:val="0"/>
        <w:snapToGrid w:val="0"/>
        <w:spacing w:line="391" w:lineRule="exact"/>
        <w:jc w:val="both"/>
        <w:rPr>
          <w:color w:val="000000"/>
          <w:kern w:val="0"/>
          <w:sz w:val="22"/>
          <w:szCs w:val="22"/>
        </w:rPr>
      </w:pPr>
      <w:r w:rsidRPr="00B25F53">
        <w:rPr>
          <w:rFonts w:hAnsi="標楷體"/>
          <w:color w:val="000000"/>
          <w:kern w:val="0"/>
          <w:sz w:val="22"/>
          <w:szCs w:val="22"/>
        </w:rPr>
        <w:t>註二十七：本席甚早</w:t>
      </w:r>
      <w:r w:rsidR="000310A6">
        <w:rPr>
          <w:color w:val="000000"/>
          <w:kern w:val="0"/>
          <w:sz w:val="22"/>
          <w:szCs w:val="22"/>
        </w:rPr>
        <w:t>（</w:t>
      </w:r>
      <w:r w:rsidRPr="00B25F53">
        <w:rPr>
          <w:color w:val="000000"/>
          <w:kern w:val="0"/>
          <w:sz w:val="22"/>
          <w:szCs w:val="22"/>
        </w:rPr>
        <w:t>1985</w:t>
      </w:r>
      <w:r w:rsidRPr="00B25F53">
        <w:rPr>
          <w:rFonts w:hAnsi="標楷體"/>
          <w:color w:val="000000"/>
          <w:kern w:val="0"/>
          <w:sz w:val="22"/>
          <w:szCs w:val="22"/>
        </w:rPr>
        <w:t>年</w:t>
      </w:r>
      <w:r w:rsidR="000310A6">
        <w:rPr>
          <w:color w:val="000000"/>
          <w:kern w:val="0"/>
          <w:sz w:val="22"/>
          <w:szCs w:val="22"/>
        </w:rPr>
        <w:t>）</w:t>
      </w:r>
      <w:r w:rsidRPr="00B25F53">
        <w:rPr>
          <w:rFonts w:hAnsi="標楷體"/>
          <w:color w:val="000000"/>
          <w:kern w:val="0"/>
          <w:sz w:val="22"/>
          <w:szCs w:val="22"/>
        </w:rPr>
        <w:t>即撰文對此問題援引布</w:t>
      </w:r>
      <w:smartTag w:uri="urn:schemas-microsoft-com:office:smarttags" w:element="PersonName">
        <w:smartTagPr>
          <w:attr w:name="ProductID" w:val="林格"/>
        </w:smartTagPr>
        <w:r w:rsidRPr="00B25F53">
          <w:rPr>
            <w:rFonts w:hAnsi="標楷體"/>
            <w:color w:val="000000"/>
            <w:kern w:val="0"/>
            <w:sz w:val="22"/>
            <w:szCs w:val="22"/>
          </w:rPr>
          <w:t>林格</w:t>
        </w:r>
      </w:smartTag>
      <w:r w:rsidRPr="00B25F53">
        <w:rPr>
          <w:rFonts w:hAnsi="標楷體"/>
          <w:color w:val="000000"/>
          <w:kern w:val="0"/>
          <w:sz w:val="22"/>
          <w:szCs w:val="22"/>
        </w:rPr>
        <w:t>教授的見解，予以批評，參見註</w:t>
      </w:r>
      <w:r w:rsidRPr="00B25F53">
        <w:rPr>
          <w:color w:val="000000"/>
          <w:kern w:val="0"/>
          <w:sz w:val="22"/>
          <w:szCs w:val="22"/>
        </w:rPr>
        <w:t>1</w:t>
      </w:r>
      <w:r w:rsidRPr="00B25F53">
        <w:rPr>
          <w:rFonts w:hAnsi="標楷體"/>
          <w:color w:val="000000"/>
          <w:kern w:val="0"/>
          <w:sz w:val="22"/>
          <w:szCs w:val="22"/>
        </w:rPr>
        <w:t>處。</w:t>
      </w:r>
    </w:p>
    <w:p w:rsidR="00F5214D" w:rsidRPr="00B25F53" w:rsidRDefault="00F5214D" w:rsidP="0038144F">
      <w:pPr>
        <w:kinsoku w:val="0"/>
        <w:overflowPunct w:val="0"/>
        <w:adjustRightInd w:val="0"/>
        <w:snapToGrid w:val="0"/>
        <w:spacing w:line="391" w:lineRule="exact"/>
        <w:ind w:left="1077" w:hanging="1077"/>
        <w:jc w:val="both"/>
        <w:rPr>
          <w:color w:val="000000"/>
          <w:kern w:val="0"/>
          <w:sz w:val="22"/>
          <w:szCs w:val="22"/>
        </w:rPr>
      </w:pPr>
      <w:r w:rsidRPr="00B25F53">
        <w:rPr>
          <w:rFonts w:hAnsi="標楷體"/>
          <w:color w:val="000000"/>
          <w:kern w:val="0"/>
          <w:sz w:val="22"/>
          <w:szCs w:val="22"/>
        </w:rPr>
        <w:t>註二十八：甚至，兩種目的可以分別獨立，各自完成。以本號解釋原因案件為例：捷運出口等建築完工使用</w:t>
      </w:r>
      <w:r w:rsidR="000310A6">
        <w:rPr>
          <w:color w:val="000000"/>
          <w:kern w:val="0"/>
          <w:sz w:val="22"/>
          <w:szCs w:val="22"/>
        </w:rPr>
        <w:t>（</w:t>
      </w:r>
      <w:r w:rsidRPr="00B25F53">
        <w:rPr>
          <w:rFonts w:hAnsi="標楷體"/>
          <w:color w:val="000000"/>
          <w:kern w:val="0"/>
          <w:sz w:val="22"/>
          <w:szCs w:val="22"/>
        </w:rPr>
        <w:t>民國</w:t>
      </w:r>
      <w:r w:rsidRPr="00B25F53">
        <w:rPr>
          <w:color w:val="000000"/>
          <w:kern w:val="0"/>
          <w:sz w:val="22"/>
          <w:szCs w:val="22"/>
        </w:rPr>
        <w:t>87</w:t>
      </w:r>
      <w:r w:rsidRPr="00B25F53">
        <w:rPr>
          <w:rFonts w:hAnsi="標楷體"/>
          <w:color w:val="000000"/>
          <w:kern w:val="0"/>
          <w:sz w:val="22"/>
          <w:szCs w:val="22"/>
        </w:rPr>
        <w:t>年</w:t>
      </w:r>
      <w:r w:rsidRPr="00B25F53">
        <w:rPr>
          <w:color w:val="000000"/>
          <w:kern w:val="0"/>
          <w:sz w:val="22"/>
          <w:szCs w:val="22"/>
        </w:rPr>
        <w:t>12</w:t>
      </w:r>
      <w:r w:rsidRPr="00B25F53">
        <w:rPr>
          <w:rFonts w:hAnsi="標楷體"/>
          <w:color w:val="000000"/>
          <w:kern w:val="0"/>
          <w:sz w:val="22"/>
          <w:szCs w:val="22"/>
        </w:rPr>
        <w:t>月</w:t>
      </w:r>
      <w:r w:rsidR="000310A6">
        <w:rPr>
          <w:color w:val="000000"/>
          <w:kern w:val="0"/>
          <w:sz w:val="22"/>
          <w:szCs w:val="22"/>
        </w:rPr>
        <w:t>）</w:t>
      </w:r>
      <w:r w:rsidRPr="00B25F53">
        <w:rPr>
          <w:rFonts w:hAnsi="標楷體"/>
          <w:color w:val="000000"/>
          <w:kern w:val="0"/>
          <w:sz w:val="22"/>
          <w:szCs w:val="22"/>
        </w:rPr>
        <w:t>後，其他整體開發案五年後</w:t>
      </w:r>
      <w:r w:rsidR="000310A6">
        <w:rPr>
          <w:color w:val="000000"/>
          <w:kern w:val="0"/>
          <w:sz w:val="22"/>
          <w:szCs w:val="22"/>
        </w:rPr>
        <w:t>（</w:t>
      </w:r>
      <w:r w:rsidRPr="00B25F53">
        <w:rPr>
          <w:rFonts w:hAnsi="標楷體"/>
          <w:color w:val="000000"/>
          <w:kern w:val="0"/>
          <w:sz w:val="22"/>
          <w:szCs w:val="22"/>
        </w:rPr>
        <w:t>民國</w:t>
      </w:r>
      <w:r w:rsidRPr="00B25F53">
        <w:rPr>
          <w:color w:val="000000"/>
          <w:kern w:val="0"/>
          <w:sz w:val="22"/>
          <w:szCs w:val="22"/>
        </w:rPr>
        <w:t>93</w:t>
      </w:r>
      <w:r w:rsidRPr="00B25F53">
        <w:rPr>
          <w:rFonts w:hAnsi="標楷體"/>
          <w:color w:val="000000"/>
          <w:kern w:val="0"/>
          <w:sz w:val="22"/>
          <w:szCs w:val="22"/>
        </w:rPr>
        <w:t>年</w:t>
      </w:r>
      <w:r w:rsidRPr="00B25F53">
        <w:rPr>
          <w:color w:val="000000"/>
          <w:kern w:val="0"/>
          <w:sz w:val="22"/>
          <w:szCs w:val="22"/>
        </w:rPr>
        <w:t>4</w:t>
      </w:r>
      <w:r w:rsidRPr="00B25F53">
        <w:rPr>
          <w:rFonts w:hAnsi="標楷體"/>
          <w:color w:val="000000"/>
          <w:kern w:val="0"/>
          <w:sz w:val="22"/>
          <w:szCs w:val="22"/>
        </w:rPr>
        <w:t>月</w:t>
      </w:r>
      <w:r w:rsidR="000310A6">
        <w:rPr>
          <w:color w:val="000000"/>
          <w:kern w:val="0"/>
          <w:sz w:val="22"/>
          <w:szCs w:val="22"/>
        </w:rPr>
        <w:t>）</w:t>
      </w:r>
      <w:r w:rsidRPr="00B25F53">
        <w:rPr>
          <w:rFonts w:hAnsi="標楷體"/>
          <w:color w:val="000000"/>
          <w:kern w:val="0"/>
          <w:sz w:val="22"/>
          <w:szCs w:val="22"/>
        </w:rPr>
        <w:t>才發給建築執照，民國</w:t>
      </w:r>
      <w:r w:rsidRPr="00B25F53">
        <w:rPr>
          <w:color w:val="000000"/>
          <w:kern w:val="0"/>
          <w:sz w:val="22"/>
          <w:szCs w:val="22"/>
        </w:rPr>
        <w:t>96</w:t>
      </w:r>
      <w:r w:rsidRPr="00B25F53">
        <w:rPr>
          <w:rFonts w:hAnsi="標楷體"/>
          <w:color w:val="000000"/>
          <w:kern w:val="0"/>
          <w:sz w:val="22"/>
          <w:szCs w:val="22"/>
        </w:rPr>
        <w:t>年才取得使用執照，即是一例。</w:t>
      </w:r>
    </w:p>
    <w:p w:rsidR="00F5214D" w:rsidRPr="00B25F53" w:rsidRDefault="00F5214D" w:rsidP="0038144F">
      <w:pPr>
        <w:kinsoku w:val="0"/>
        <w:overflowPunct w:val="0"/>
        <w:adjustRightInd w:val="0"/>
        <w:snapToGrid w:val="0"/>
        <w:spacing w:line="391" w:lineRule="exact"/>
        <w:ind w:left="1077" w:hanging="1077"/>
        <w:jc w:val="both"/>
        <w:rPr>
          <w:color w:val="000000"/>
          <w:kern w:val="0"/>
          <w:sz w:val="22"/>
          <w:szCs w:val="22"/>
        </w:rPr>
      </w:pPr>
      <w:r w:rsidRPr="00B25F53">
        <w:rPr>
          <w:rFonts w:hAnsi="標楷體"/>
          <w:color w:val="000000"/>
          <w:kern w:val="0"/>
          <w:sz w:val="22"/>
          <w:szCs w:val="22"/>
        </w:rPr>
        <w:t>註二十九：參見行政院</w:t>
      </w:r>
      <w:smartTag w:uri="urn:schemas-microsoft-com:office:smarttags" w:element="chsdate">
        <w:smartTagPr>
          <w:attr w:name="IsROCDate" w:val="True"/>
          <w:attr w:name="IsLunarDate" w:val="False"/>
          <w:attr w:name="Day" w:val="5"/>
          <w:attr w:name="Month" w:val="5"/>
          <w:attr w:name="Year" w:val="2014"/>
        </w:smartTagPr>
        <w:r w:rsidRPr="00B25F53">
          <w:rPr>
            <w:rFonts w:hAnsi="標楷體"/>
            <w:color w:val="000000"/>
            <w:kern w:val="0"/>
            <w:sz w:val="22"/>
            <w:szCs w:val="22"/>
          </w:rPr>
          <w:t>民國</w:t>
        </w:r>
        <w:r w:rsidRPr="00B25F53">
          <w:rPr>
            <w:color w:val="000000"/>
            <w:kern w:val="0"/>
            <w:sz w:val="22"/>
            <w:szCs w:val="22"/>
          </w:rPr>
          <w:t>103</w:t>
        </w:r>
        <w:r w:rsidRPr="00B25F53">
          <w:rPr>
            <w:rFonts w:hAnsi="標楷體"/>
            <w:color w:val="000000"/>
            <w:kern w:val="0"/>
            <w:sz w:val="22"/>
            <w:szCs w:val="22"/>
          </w:rPr>
          <w:t>年</w:t>
        </w:r>
        <w:r w:rsidRPr="00B25F53">
          <w:rPr>
            <w:color w:val="000000"/>
            <w:kern w:val="0"/>
            <w:sz w:val="22"/>
            <w:szCs w:val="22"/>
          </w:rPr>
          <w:t>5</w:t>
        </w:r>
        <w:r w:rsidRPr="00B25F53">
          <w:rPr>
            <w:rFonts w:hAnsi="標楷體"/>
            <w:color w:val="000000"/>
            <w:kern w:val="0"/>
            <w:sz w:val="22"/>
            <w:szCs w:val="22"/>
          </w:rPr>
          <w:t>月</w:t>
        </w:r>
        <w:r w:rsidRPr="00B25F53">
          <w:rPr>
            <w:color w:val="000000"/>
            <w:kern w:val="0"/>
            <w:sz w:val="22"/>
            <w:szCs w:val="22"/>
          </w:rPr>
          <w:t>5</w:t>
        </w:r>
        <w:r w:rsidRPr="00B25F53">
          <w:rPr>
            <w:rFonts w:hAnsi="標楷體"/>
            <w:color w:val="000000"/>
            <w:kern w:val="0"/>
            <w:sz w:val="22"/>
            <w:szCs w:val="22"/>
          </w:rPr>
          <w:t>日</w:t>
        </w:r>
      </w:smartTag>
      <w:r w:rsidRPr="00B25F53">
        <w:rPr>
          <w:rFonts w:hAnsi="標楷體"/>
          <w:color w:val="000000"/>
          <w:kern w:val="0"/>
          <w:sz w:val="22"/>
          <w:szCs w:val="22"/>
        </w:rPr>
        <w:t>台交字第</w:t>
      </w:r>
      <w:r w:rsidRPr="00B25F53">
        <w:rPr>
          <w:color w:val="000000"/>
          <w:kern w:val="0"/>
          <w:sz w:val="22"/>
          <w:szCs w:val="22"/>
        </w:rPr>
        <w:t>10301333000</w:t>
      </w:r>
      <w:r w:rsidRPr="00B25F53">
        <w:rPr>
          <w:rFonts w:hAnsi="標楷體"/>
          <w:color w:val="000000"/>
          <w:kern w:val="0"/>
          <w:sz w:val="22"/>
          <w:szCs w:val="22"/>
        </w:rPr>
        <w:t>號函覆監察院，認定內政部與交通部對於實施此種「併行制」，以及將徵收之毗鄰地轉移給聯合開發商的行為，並不違法與</w:t>
      </w:r>
      <w:r w:rsidRPr="00B25F53">
        <w:rPr>
          <w:rFonts w:hAnsi="標楷體"/>
          <w:color w:val="000000"/>
          <w:kern w:val="0"/>
          <w:sz w:val="22"/>
          <w:szCs w:val="22"/>
        </w:rPr>
        <w:lastRenderedPageBreak/>
        <w:t>違憲</w:t>
      </w:r>
      <w:r w:rsidR="000310A6">
        <w:rPr>
          <w:color w:val="000000"/>
          <w:kern w:val="0"/>
          <w:sz w:val="22"/>
          <w:szCs w:val="22"/>
        </w:rPr>
        <w:t>（</w:t>
      </w:r>
      <w:r w:rsidRPr="003F6646">
        <w:rPr>
          <w:rFonts w:ascii="標楷體" w:hAnsi="標楷體"/>
          <w:color w:val="000000"/>
          <w:kern w:val="0"/>
          <w:sz w:val="22"/>
          <w:szCs w:val="22"/>
        </w:rPr>
        <w:t>……</w:t>
      </w:r>
      <w:r w:rsidRPr="00B25F53">
        <w:rPr>
          <w:rFonts w:hAnsi="標楷體"/>
          <w:color w:val="000000"/>
          <w:kern w:val="0"/>
          <w:sz w:val="22"/>
          <w:szCs w:val="22"/>
        </w:rPr>
        <w:t>本院對相關權責機構之見解表示尊重</w:t>
      </w:r>
      <w:r w:rsidR="000310A6">
        <w:rPr>
          <w:color w:val="000000"/>
          <w:kern w:val="0"/>
          <w:sz w:val="22"/>
          <w:szCs w:val="22"/>
        </w:rPr>
        <w:t>）</w:t>
      </w:r>
      <w:r w:rsidRPr="00B25F53">
        <w:rPr>
          <w:rFonts w:hAnsi="標楷體"/>
          <w:color w:val="000000"/>
          <w:kern w:val="0"/>
          <w:sz w:val="22"/>
          <w:szCs w:val="22"/>
        </w:rPr>
        <w:t>。</w:t>
      </w:r>
    </w:p>
    <w:p w:rsidR="00F5214D" w:rsidRPr="00B25F53" w:rsidRDefault="00F5214D" w:rsidP="0038144F">
      <w:pPr>
        <w:kinsoku w:val="0"/>
        <w:overflowPunct w:val="0"/>
        <w:adjustRightInd w:val="0"/>
        <w:snapToGrid w:val="0"/>
        <w:spacing w:line="391" w:lineRule="exact"/>
        <w:jc w:val="both"/>
        <w:rPr>
          <w:color w:val="000000"/>
          <w:kern w:val="0"/>
          <w:sz w:val="22"/>
          <w:szCs w:val="22"/>
        </w:rPr>
      </w:pPr>
      <w:r w:rsidRPr="00B25F53">
        <w:rPr>
          <w:rFonts w:hAnsi="標楷體"/>
          <w:color w:val="000000"/>
          <w:kern w:val="0"/>
          <w:sz w:val="22"/>
          <w:szCs w:val="22"/>
        </w:rPr>
        <w:t>註三十：例如，最高行政法院</w:t>
      </w:r>
      <w:r w:rsidRPr="00B25F53">
        <w:rPr>
          <w:color w:val="000000"/>
          <w:kern w:val="0"/>
          <w:sz w:val="22"/>
          <w:szCs w:val="22"/>
        </w:rPr>
        <w:t>101</w:t>
      </w:r>
      <w:r w:rsidRPr="00B25F53">
        <w:rPr>
          <w:rFonts w:hAnsi="標楷體"/>
          <w:color w:val="000000"/>
          <w:kern w:val="0"/>
          <w:sz w:val="22"/>
          <w:szCs w:val="22"/>
        </w:rPr>
        <w:t>年度判字第</w:t>
      </w:r>
      <w:r w:rsidRPr="00B25F53">
        <w:rPr>
          <w:color w:val="000000"/>
          <w:kern w:val="0"/>
          <w:sz w:val="22"/>
          <w:szCs w:val="22"/>
        </w:rPr>
        <w:t>722</w:t>
      </w:r>
      <w:r w:rsidRPr="00B25F53">
        <w:rPr>
          <w:rFonts w:hAnsi="標楷體"/>
          <w:color w:val="000000"/>
          <w:kern w:val="0"/>
          <w:sz w:val="22"/>
          <w:szCs w:val="22"/>
        </w:rPr>
        <w:t>號判決，即認為此制度並無程序違法及違憲之虞。</w:t>
      </w:r>
    </w:p>
    <w:p w:rsidR="00F5214D" w:rsidRPr="00B25F53" w:rsidRDefault="00F5214D" w:rsidP="0038144F">
      <w:pPr>
        <w:kinsoku w:val="0"/>
        <w:overflowPunct w:val="0"/>
        <w:adjustRightInd w:val="0"/>
        <w:snapToGrid w:val="0"/>
        <w:spacing w:line="391" w:lineRule="exact"/>
        <w:ind w:left="1106" w:hanging="1106"/>
        <w:jc w:val="both"/>
        <w:rPr>
          <w:color w:val="000000"/>
          <w:kern w:val="0"/>
          <w:sz w:val="22"/>
          <w:szCs w:val="22"/>
        </w:rPr>
      </w:pPr>
      <w:r w:rsidRPr="00B25F53">
        <w:rPr>
          <w:rFonts w:hAnsi="標楷體"/>
          <w:color w:val="000000"/>
          <w:kern w:val="0"/>
          <w:sz w:val="22"/>
          <w:szCs w:val="22"/>
        </w:rPr>
        <w:t>註三十一：此對所謂的毗鄰地之法定解釋，乃是</w:t>
      </w:r>
      <w:smartTag w:uri="urn:schemas-microsoft-com:office:smarttags" w:element="chsdate">
        <w:smartTagPr>
          <w:attr w:name="IsROCDate" w:val="True"/>
          <w:attr w:name="IsLunarDate" w:val="False"/>
          <w:attr w:name="Day" w:val="28"/>
          <w:attr w:name="Month" w:val="5"/>
          <w:attr w:name="Year" w:val="1997"/>
        </w:smartTagPr>
        <w:r w:rsidRPr="00B25F53">
          <w:rPr>
            <w:rFonts w:hAnsi="標楷體"/>
            <w:color w:val="000000"/>
            <w:kern w:val="0"/>
            <w:sz w:val="22"/>
            <w:szCs w:val="22"/>
          </w:rPr>
          <w:t>民國</w:t>
        </w:r>
        <w:r w:rsidRPr="00B25F53">
          <w:rPr>
            <w:color w:val="000000"/>
            <w:kern w:val="0"/>
            <w:sz w:val="22"/>
            <w:szCs w:val="22"/>
          </w:rPr>
          <w:t>86</w:t>
        </w:r>
        <w:r w:rsidRPr="00B25F53">
          <w:rPr>
            <w:rFonts w:hAnsi="標楷體"/>
            <w:color w:val="000000"/>
            <w:kern w:val="0"/>
            <w:sz w:val="22"/>
            <w:szCs w:val="22"/>
          </w:rPr>
          <w:t>年</w:t>
        </w:r>
        <w:r w:rsidRPr="00B25F53">
          <w:rPr>
            <w:color w:val="000000"/>
            <w:kern w:val="0"/>
            <w:sz w:val="22"/>
            <w:szCs w:val="22"/>
          </w:rPr>
          <w:t>5</w:t>
        </w:r>
        <w:r w:rsidRPr="00B25F53">
          <w:rPr>
            <w:rFonts w:hAnsi="標楷體"/>
            <w:color w:val="000000"/>
            <w:kern w:val="0"/>
            <w:sz w:val="22"/>
            <w:szCs w:val="22"/>
          </w:rPr>
          <w:t>月</w:t>
        </w:r>
        <w:r w:rsidRPr="00B25F53">
          <w:rPr>
            <w:color w:val="000000"/>
            <w:kern w:val="0"/>
            <w:sz w:val="22"/>
            <w:szCs w:val="22"/>
          </w:rPr>
          <w:t>28</w:t>
        </w:r>
        <w:r w:rsidRPr="00B25F53">
          <w:rPr>
            <w:rFonts w:hAnsi="標楷體"/>
            <w:color w:val="000000"/>
            <w:kern w:val="0"/>
            <w:sz w:val="22"/>
            <w:szCs w:val="22"/>
          </w:rPr>
          <w:t>日</w:t>
        </w:r>
      </w:smartTag>
      <w:r w:rsidRPr="00B25F53">
        <w:rPr>
          <w:rFonts w:hAnsi="標楷體"/>
          <w:color w:val="000000"/>
          <w:kern w:val="0"/>
          <w:sz w:val="22"/>
          <w:szCs w:val="22"/>
        </w:rPr>
        <w:t>才增訂，在此之前的條文，當然即有欠缺法律明確性原則的違憲疑義。即使此增訂內容後的規定，也不免過於空泛與寬鬆</w:t>
      </w:r>
      <w:r w:rsidRPr="00B25F53">
        <w:rPr>
          <w:color w:val="000000"/>
          <w:kern w:val="0"/>
          <w:sz w:val="22"/>
          <w:szCs w:val="22"/>
        </w:rPr>
        <w:t>──</w:t>
      </w:r>
      <w:r w:rsidRPr="00B25F53">
        <w:rPr>
          <w:rFonts w:hAnsi="標楷體"/>
          <w:color w:val="000000"/>
          <w:kern w:val="0"/>
          <w:sz w:val="22"/>
          <w:szCs w:val="22"/>
        </w:rPr>
        <w:t>只要路橋或地下道可及之處，皆可納入毗鄰地的範圍，而無最遠距離的限制，難謂不夠明確。故亦有違反明確性之虞！</w:t>
      </w:r>
    </w:p>
    <w:p w:rsidR="00F5214D" w:rsidRPr="00B25F53" w:rsidRDefault="00F5214D" w:rsidP="0038144F">
      <w:pPr>
        <w:kinsoku w:val="0"/>
        <w:overflowPunct w:val="0"/>
        <w:adjustRightInd w:val="0"/>
        <w:snapToGrid w:val="0"/>
        <w:spacing w:line="391" w:lineRule="exact"/>
        <w:ind w:left="1077" w:hanging="1077"/>
        <w:jc w:val="both"/>
        <w:rPr>
          <w:color w:val="000000"/>
          <w:kern w:val="0"/>
          <w:sz w:val="22"/>
          <w:szCs w:val="22"/>
        </w:rPr>
      </w:pPr>
      <w:r w:rsidRPr="00B25F53">
        <w:rPr>
          <w:rFonts w:hAnsi="標楷體"/>
          <w:color w:val="000000"/>
          <w:kern w:val="0"/>
          <w:sz w:val="22"/>
          <w:szCs w:val="22"/>
        </w:rPr>
        <w:t>註三十二：雖然實務上這些計畫內容都會經內政部土地徵收審議委員會審查，但泰半是尊重原計畫內容，而不致對其為結構上的刪減，也不可能改變對其的整體規劃。以開發商作為投資人的立場，將本逐利，視為當然。因此能否有效制止開發商加大規模而增加獲利機會，實足令人懷疑。</w:t>
      </w:r>
    </w:p>
    <w:p w:rsidR="00F5214D" w:rsidRPr="00B25F53" w:rsidRDefault="00F5214D" w:rsidP="0038144F">
      <w:pPr>
        <w:kinsoku w:val="0"/>
        <w:overflowPunct w:val="0"/>
        <w:adjustRightInd w:val="0"/>
        <w:snapToGrid w:val="0"/>
        <w:spacing w:line="391" w:lineRule="exact"/>
        <w:ind w:left="1106" w:hanging="1106"/>
        <w:jc w:val="both"/>
        <w:rPr>
          <w:color w:val="000000"/>
          <w:kern w:val="0"/>
          <w:sz w:val="22"/>
          <w:szCs w:val="22"/>
        </w:rPr>
      </w:pPr>
      <w:r w:rsidRPr="00B25F53">
        <w:rPr>
          <w:rFonts w:hAnsi="標楷體"/>
          <w:color w:val="000000"/>
          <w:kern w:val="0"/>
          <w:sz w:val="22"/>
          <w:szCs w:val="22"/>
        </w:rPr>
        <w:t>註三十三：可參見立法交通、司法兩委員會所提出「大眾捷運法草案」審查報告，立法院公報，第</w:t>
      </w:r>
      <w:r w:rsidRPr="00B25F53">
        <w:rPr>
          <w:color w:val="000000"/>
          <w:kern w:val="0"/>
          <w:sz w:val="22"/>
          <w:szCs w:val="22"/>
        </w:rPr>
        <w:t>77</w:t>
      </w:r>
      <w:r w:rsidRPr="00B25F53">
        <w:rPr>
          <w:rFonts w:hAnsi="標楷體"/>
          <w:color w:val="000000"/>
          <w:kern w:val="0"/>
          <w:sz w:val="22"/>
          <w:szCs w:val="22"/>
        </w:rPr>
        <w:t>卷，第</w:t>
      </w:r>
      <w:r w:rsidRPr="00B25F53">
        <w:rPr>
          <w:color w:val="000000"/>
          <w:kern w:val="0"/>
          <w:sz w:val="22"/>
          <w:szCs w:val="22"/>
        </w:rPr>
        <w:t>46</w:t>
      </w:r>
      <w:r w:rsidRPr="00B25F53">
        <w:rPr>
          <w:rFonts w:hAnsi="標楷體"/>
          <w:color w:val="000000"/>
          <w:kern w:val="0"/>
          <w:sz w:val="22"/>
          <w:szCs w:val="22"/>
        </w:rPr>
        <w:t>期會議紀錄，第</w:t>
      </w:r>
      <w:r w:rsidRPr="00B25F53">
        <w:rPr>
          <w:color w:val="000000"/>
          <w:kern w:val="0"/>
          <w:sz w:val="22"/>
          <w:szCs w:val="22"/>
        </w:rPr>
        <w:t>35</w:t>
      </w:r>
      <w:r w:rsidRPr="00B25F53">
        <w:rPr>
          <w:rFonts w:hAnsi="標楷體"/>
          <w:color w:val="000000"/>
          <w:kern w:val="0"/>
          <w:sz w:val="22"/>
          <w:szCs w:val="22"/>
        </w:rPr>
        <w:t>頁、第</w:t>
      </w:r>
      <w:r w:rsidRPr="00B25F53">
        <w:rPr>
          <w:color w:val="000000"/>
          <w:kern w:val="0"/>
          <w:sz w:val="22"/>
          <w:szCs w:val="22"/>
        </w:rPr>
        <w:t>36</w:t>
      </w:r>
      <w:r w:rsidRPr="00B25F53">
        <w:rPr>
          <w:rFonts w:hAnsi="標楷體"/>
          <w:color w:val="000000"/>
          <w:kern w:val="0"/>
          <w:sz w:val="22"/>
          <w:szCs w:val="22"/>
        </w:rPr>
        <w:t>頁。委員會在該報告也提及：這種公私協力想法甚佳，但不詳備，必遭諸多窒礙難行。同時強調應採用最小侵害方法，例如可利用現有建築物某一樓層</w:t>
      </w:r>
      <w:r w:rsidR="000310A6">
        <w:rPr>
          <w:color w:val="000000"/>
          <w:kern w:val="0"/>
          <w:sz w:val="22"/>
          <w:szCs w:val="22"/>
        </w:rPr>
        <w:t>（</w:t>
      </w:r>
      <w:r w:rsidRPr="00B25F53">
        <w:rPr>
          <w:rFonts w:hAnsi="標楷體"/>
          <w:color w:val="000000"/>
          <w:kern w:val="0"/>
          <w:sz w:val="22"/>
          <w:szCs w:val="22"/>
        </w:rPr>
        <w:t>如地下室一樓或二樓</w:t>
      </w:r>
      <w:r w:rsidR="000310A6">
        <w:rPr>
          <w:color w:val="000000"/>
          <w:kern w:val="0"/>
          <w:sz w:val="22"/>
          <w:szCs w:val="22"/>
        </w:rPr>
        <w:t>）</w:t>
      </w:r>
      <w:r w:rsidRPr="00B25F53">
        <w:rPr>
          <w:rFonts w:hAnsi="標楷體"/>
          <w:color w:val="000000"/>
          <w:kern w:val="0"/>
          <w:sz w:val="22"/>
          <w:szCs w:val="22"/>
        </w:rPr>
        <w:t>作為通風口或出入口，但以提高容積率為回報，即可避免徵收，並可獲地主支持。以及公私協力讓地主分享共同開發之利益，宜以法律明文規定等。這些立法過程的見解，皆極正確，但日後本法實施的發展，卻完全與立法過程的立法意旨相悖矣！</w:t>
      </w:r>
    </w:p>
    <w:p w:rsidR="00F5214D" w:rsidRPr="00B25F53" w:rsidRDefault="00F5214D" w:rsidP="0038144F">
      <w:pPr>
        <w:kinsoku w:val="0"/>
        <w:overflowPunct w:val="0"/>
        <w:adjustRightInd w:val="0"/>
        <w:snapToGrid w:val="0"/>
        <w:spacing w:line="391" w:lineRule="exact"/>
        <w:ind w:left="1077" w:hanging="1077"/>
        <w:jc w:val="both"/>
        <w:rPr>
          <w:color w:val="000000"/>
          <w:kern w:val="0"/>
          <w:sz w:val="22"/>
          <w:szCs w:val="22"/>
        </w:rPr>
      </w:pPr>
      <w:r w:rsidRPr="00B25F53">
        <w:rPr>
          <w:rFonts w:hAnsi="標楷體"/>
          <w:color w:val="000000"/>
          <w:kern w:val="0"/>
          <w:sz w:val="22"/>
          <w:szCs w:val="22"/>
        </w:rPr>
        <w:t>註三十四：依台北市</w:t>
      </w:r>
      <w:r w:rsidR="000310A6">
        <w:rPr>
          <w:color w:val="000000"/>
          <w:kern w:val="0"/>
          <w:sz w:val="22"/>
          <w:szCs w:val="22"/>
        </w:rPr>
        <w:t>（</w:t>
      </w:r>
      <w:smartTag w:uri="urn:schemas-microsoft-com:office:smarttags" w:element="chsdate">
        <w:smartTagPr>
          <w:attr w:name="IsROCDate" w:val="True"/>
          <w:attr w:name="IsLunarDate" w:val="False"/>
          <w:attr w:name="Day" w:val="11"/>
          <w:attr w:name="Month" w:val="12"/>
          <w:attr w:name="Year" w:val="1995"/>
        </w:smartTagPr>
        <w:r w:rsidRPr="00B25F53">
          <w:rPr>
            <w:rFonts w:hAnsi="標楷體"/>
            <w:color w:val="000000"/>
            <w:kern w:val="0"/>
            <w:sz w:val="22"/>
            <w:szCs w:val="22"/>
          </w:rPr>
          <w:t>民國</w:t>
        </w:r>
        <w:r w:rsidRPr="00B25F53">
          <w:rPr>
            <w:color w:val="000000"/>
            <w:kern w:val="0"/>
            <w:sz w:val="22"/>
            <w:szCs w:val="22"/>
          </w:rPr>
          <w:t>84</w:t>
        </w:r>
        <w:r w:rsidRPr="00B25F53">
          <w:rPr>
            <w:rFonts w:hAnsi="標楷體"/>
            <w:color w:val="000000"/>
            <w:kern w:val="0"/>
            <w:sz w:val="22"/>
            <w:szCs w:val="22"/>
          </w:rPr>
          <w:t>年</w:t>
        </w:r>
        <w:r w:rsidRPr="00B25F53">
          <w:rPr>
            <w:color w:val="000000"/>
            <w:kern w:val="0"/>
            <w:sz w:val="22"/>
            <w:szCs w:val="22"/>
          </w:rPr>
          <w:t>12</w:t>
        </w:r>
        <w:r w:rsidRPr="00B25F53">
          <w:rPr>
            <w:rFonts w:hAnsi="標楷體"/>
            <w:color w:val="000000"/>
            <w:kern w:val="0"/>
            <w:sz w:val="22"/>
            <w:szCs w:val="22"/>
          </w:rPr>
          <w:t>月</w:t>
        </w:r>
        <w:r w:rsidRPr="00B25F53">
          <w:rPr>
            <w:color w:val="000000"/>
            <w:kern w:val="0"/>
            <w:sz w:val="22"/>
            <w:szCs w:val="22"/>
          </w:rPr>
          <w:t>11</w:t>
        </w:r>
        <w:r w:rsidRPr="00B25F53">
          <w:rPr>
            <w:rFonts w:hAnsi="標楷體"/>
            <w:color w:val="000000"/>
            <w:kern w:val="0"/>
            <w:sz w:val="22"/>
            <w:szCs w:val="22"/>
          </w:rPr>
          <w:t>日</w:t>
        </w:r>
      </w:smartTag>
      <w:r w:rsidR="000310A6">
        <w:rPr>
          <w:color w:val="000000"/>
          <w:kern w:val="0"/>
          <w:sz w:val="22"/>
          <w:szCs w:val="22"/>
        </w:rPr>
        <w:t>）</w:t>
      </w:r>
      <w:r w:rsidRPr="00B25F53">
        <w:rPr>
          <w:rFonts w:hAnsi="標楷體"/>
          <w:color w:val="000000"/>
          <w:kern w:val="0"/>
          <w:sz w:val="22"/>
          <w:szCs w:val="22"/>
        </w:rPr>
        <w:t>「台北都會區大眾捷運用地毗鄰土地劃定為聯合開發用地作業原則」草案</w:t>
      </w:r>
      <w:r w:rsidR="000310A6">
        <w:rPr>
          <w:color w:val="000000"/>
          <w:kern w:val="0"/>
          <w:sz w:val="22"/>
          <w:szCs w:val="22"/>
        </w:rPr>
        <w:t>（</w:t>
      </w:r>
      <w:r w:rsidRPr="00B25F53">
        <w:rPr>
          <w:rFonts w:hAnsi="標楷體"/>
          <w:color w:val="000000"/>
          <w:kern w:val="0"/>
          <w:sz w:val="22"/>
          <w:szCs w:val="22"/>
        </w:rPr>
        <w:t>該原則於</w:t>
      </w:r>
      <w:smartTag w:uri="urn:schemas-microsoft-com:office:smarttags" w:element="chsdate">
        <w:smartTagPr>
          <w:attr w:name="IsROCDate" w:val="True"/>
          <w:attr w:name="IsLunarDate" w:val="False"/>
          <w:attr w:name="Day" w:val="19"/>
          <w:attr w:name="Month" w:val="1"/>
          <w:attr w:name="Year" w:val="1992"/>
        </w:smartTagPr>
        <w:r w:rsidRPr="00B25F53">
          <w:rPr>
            <w:rFonts w:hAnsi="標楷體"/>
            <w:color w:val="000000"/>
            <w:kern w:val="0"/>
            <w:sz w:val="22"/>
            <w:szCs w:val="22"/>
          </w:rPr>
          <w:t>民國</w:t>
        </w:r>
        <w:r w:rsidRPr="00B25F53">
          <w:rPr>
            <w:color w:val="000000"/>
            <w:kern w:val="0"/>
            <w:sz w:val="22"/>
            <w:szCs w:val="22"/>
          </w:rPr>
          <w:t>81</w:t>
        </w:r>
        <w:r w:rsidRPr="00B25F53">
          <w:rPr>
            <w:rFonts w:hAnsi="標楷體"/>
            <w:color w:val="000000"/>
            <w:kern w:val="0"/>
            <w:sz w:val="22"/>
            <w:szCs w:val="22"/>
          </w:rPr>
          <w:t>年</w:t>
        </w:r>
        <w:r w:rsidRPr="00B25F53">
          <w:rPr>
            <w:color w:val="000000"/>
            <w:kern w:val="0"/>
            <w:sz w:val="22"/>
            <w:szCs w:val="22"/>
          </w:rPr>
          <w:t>1</w:t>
        </w:r>
        <w:r w:rsidRPr="00B25F53">
          <w:rPr>
            <w:rFonts w:hAnsi="標楷體"/>
            <w:color w:val="000000"/>
            <w:kern w:val="0"/>
            <w:sz w:val="22"/>
            <w:szCs w:val="22"/>
          </w:rPr>
          <w:t>月</w:t>
        </w:r>
        <w:r w:rsidRPr="00B25F53">
          <w:rPr>
            <w:color w:val="000000"/>
            <w:kern w:val="0"/>
            <w:sz w:val="22"/>
            <w:szCs w:val="22"/>
          </w:rPr>
          <w:t>19</w:t>
        </w:r>
        <w:r w:rsidRPr="00B25F53">
          <w:rPr>
            <w:rFonts w:hAnsi="標楷體"/>
            <w:color w:val="000000"/>
            <w:kern w:val="0"/>
            <w:sz w:val="22"/>
            <w:szCs w:val="22"/>
          </w:rPr>
          <w:t>日</w:t>
        </w:r>
      </w:smartTag>
      <w:r w:rsidRPr="00B25F53">
        <w:rPr>
          <w:rFonts w:hAnsi="標楷體"/>
          <w:color w:val="000000"/>
          <w:kern w:val="0"/>
          <w:sz w:val="22"/>
          <w:szCs w:val="22"/>
        </w:rPr>
        <w:t>通過實施</w:t>
      </w:r>
      <w:r w:rsidR="000310A6">
        <w:rPr>
          <w:color w:val="000000"/>
          <w:kern w:val="0"/>
          <w:sz w:val="22"/>
          <w:szCs w:val="22"/>
        </w:rPr>
        <w:t>）</w:t>
      </w:r>
      <w:r w:rsidRPr="00B25F53">
        <w:rPr>
          <w:rFonts w:hAnsi="標楷體"/>
          <w:color w:val="000000"/>
          <w:kern w:val="0"/>
          <w:sz w:val="22"/>
          <w:szCs w:val="22"/>
        </w:rPr>
        <w:t>，許可地主若有二分之一以上願意共同參與開發時</w:t>
      </w:r>
      <w:r w:rsidR="000310A6">
        <w:rPr>
          <w:color w:val="000000"/>
          <w:kern w:val="0"/>
          <w:sz w:val="22"/>
          <w:szCs w:val="22"/>
        </w:rPr>
        <w:t>（</w:t>
      </w:r>
      <w:r w:rsidRPr="00B25F53">
        <w:rPr>
          <w:rFonts w:hAnsi="標楷體"/>
          <w:color w:val="000000"/>
          <w:kern w:val="0"/>
          <w:sz w:val="22"/>
          <w:szCs w:val="22"/>
        </w:rPr>
        <w:t>或有三分之二土地以上之地主者</w:t>
      </w:r>
      <w:r w:rsidR="000310A6">
        <w:rPr>
          <w:color w:val="000000"/>
          <w:kern w:val="0"/>
          <w:sz w:val="22"/>
          <w:szCs w:val="22"/>
        </w:rPr>
        <w:t>）</w:t>
      </w:r>
      <w:r w:rsidRPr="00B25F53">
        <w:rPr>
          <w:rFonts w:hAnsi="標楷體"/>
          <w:color w:val="000000"/>
          <w:kern w:val="0"/>
          <w:sz w:val="22"/>
          <w:szCs w:val="22"/>
        </w:rPr>
        <w:t>，得由其開發。但無一申請案得依此規定開發之。隨著大眾捷運法第</w:t>
      </w:r>
      <w:r w:rsidRPr="00B25F53">
        <w:rPr>
          <w:color w:val="000000"/>
          <w:kern w:val="0"/>
          <w:sz w:val="22"/>
          <w:szCs w:val="22"/>
        </w:rPr>
        <w:t>7</w:t>
      </w:r>
      <w:r w:rsidRPr="00B25F53">
        <w:rPr>
          <w:rFonts w:hAnsi="標楷體"/>
          <w:color w:val="000000"/>
          <w:kern w:val="0"/>
          <w:sz w:val="22"/>
          <w:szCs w:val="22"/>
        </w:rPr>
        <w:t>條於</w:t>
      </w:r>
      <w:smartTag w:uri="urn:schemas-microsoft-com:office:smarttags" w:element="chsdate">
        <w:smartTagPr>
          <w:attr w:name="IsROCDate" w:val="True"/>
          <w:attr w:name="IsLunarDate" w:val="False"/>
          <w:attr w:name="Day" w:val="12"/>
          <w:attr w:name="Month" w:val="5"/>
          <w:attr w:name="Year" w:val="2004"/>
        </w:smartTagPr>
        <w:r w:rsidRPr="00B25F53">
          <w:rPr>
            <w:rFonts w:hAnsi="標楷體"/>
            <w:color w:val="000000"/>
            <w:kern w:val="0"/>
            <w:sz w:val="22"/>
            <w:szCs w:val="22"/>
          </w:rPr>
          <w:t>民國</w:t>
        </w:r>
        <w:r w:rsidRPr="00B25F53">
          <w:rPr>
            <w:color w:val="000000"/>
            <w:kern w:val="0"/>
            <w:sz w:val="22"/>
            <w:szCs w:val="22"/>
          </w:rPr>
          <w:t>93</w:t>
        </w:r>
        <w:r w:rsidRPr="00B25F53">
          <w:rPr>
            <w:rFonts w:hAnsi="標楷體"/>
            <w:color w:val="000000"/>
            <w:kern w:val="0"/>
            <w:sz w:val="22"/>
            <w:szCs w:val="22"/>
          </w:rPr>
          <w:t>年</w:t>
        </w:r>
        <w:r w:rsidRPr="00B25F53">
          <w:rPr>
            <w:color w:val="000000"/>
            <w:kern w:val="0"/>
            <w:sz w:val="22"/>
            <w:szCs w:val="22"/>
          </w:rPr>
          <w:t>5</w:t>
        </w:r>
        <w:r w:rsidRPr="00B25F53">
          <w:rPr>
            <w:rFonts w:hAnsi="標楷體"/>
            <w:color w:val="000000"/>
            <w:kern w:val="0"/>
            <w:sz w:val="22"/>
            <w:szCs w:val="22"/>
          </w:rPr>
          <w:t>月</w:t>
        </w:r>
        <w:r w:rsidRPr="00B25F53">
          <w:rPr>
            <w:color w:val="000000"/>
            <w:kern w:val="0"/>
            <w:sz w:val="22"/>
            <w:szCs w:val="22"/>
          </w:rPr>
          <w:t>12</w:t>
        </w:r>
        <w:r w:rsidRPr="00B25F53">
          <w:rPr>
            <w:rFonts w:hAnsi="標楷體"/>
            <w:color w:val="000000"/>
            <w:kern w:val="0"/>
            <w:sz w:val="22"/>
            <w:szCs w:val="22"/>
          </w:rPr>
          <w:t>日</w:t>
        </w:r>
      </w:smartTag>
      <w:r w:rsidRPr="00B25F53">
        <w:rPr>
          <w:rFonts w:hAnsi="標楷體"/>
          <w:color w:val="000000"/>
          <w:kern w:val="0"/>
          <w:sz w:val="22"/>
          <w:szCs w:val="22"/>
        </w:rPr>
        <w:t>通過後，改由政府自行決定與私人開發，該原則遂於</w:t>
      </w:r>
      <w:smartTag w:uri="urn:schemas-microsoft-com:office:smarttags" w:element="chsdate">
        <w:smartTagPr>
          <w:attr w:name="IsROCDate" w:val="True"/>
          <w:attr w:name="IsLunarDate" w:val="False"/>
          <w:attr w:name="Day" w:val="28"/>
          <w:attr w:name="Month" w:val="7"/>
          <w:attr w:name="Year" w:val="2006"/>
        </w:smartTagPr>
        <w:r w:rsidRPr="00B25F53">
          <w:rPr>
            <w:rFonts w:hAnsi="標楷體"/>
            <w:color w:val="000000"/>
            <w:kern w:val="0"/>
            <w:sz w:val="22"/>
            <w:szCs w:val="22"/>
          </w:rPr>
          <w:t>民國</w:t>
        </w:r>
        <w:r w:rsidRPr="00B25F53">
          <w:rPr>
            <w:color w:val="000000"/>
            <w:kern w:val="0"/>
            <w:sz w:val="22"/>
            <w:szCs w:val="22"/>
          </w:rPr>
          <w:t>95</w:t>
        </w:r>
        <w:r w:rsidRPr="00B25F53">
          <w:rPr>
            <w:rFonts w:hAnsi="標楷體"/>
            <w:color w:val="000000"/>
            <w:kern w:val="0"/>
            <w:sz w:val="22"/>
            <w:szCs w:val="22"/>
          </w:rPr>
          <w:t>年</w:t>
        </w:r>
        <w:r w:rsidRPr="00B25F53">
          <w:rPr>
            <w:color w:val="000000"/>
            <w:kern w:val="0"/>
            <w:sz w:val="22"/>
            <w:szCs w:val="22"/>
          </w:rPr>
          <w:t>7</w:t>
        </w:r>
        <w:r w:rsidRPr="00B25F53">
          <w:rPr>
            <w:rFonts w:hAnsi="標楷體"/>
            <w:color w:val="000000"/>
            <w:kern w:val="0"/>
            <w:sz w:val="22"/>
            <w:szCs w:val="22"/>
          </w:rPr>
          <w:t>月</w:t>
        </w:r>
        <w:r w:rsidRPr="00B25F53">
          <w:rPr>
            <w:color w:val="000000"/>
            <w:kern w:val="0"/>
            <w:sz w:val="22"/>
            <w:szCs w:val="22"/>
          </w:rPr>
          <w:t>28</w:t>
        </w:r>
        <w:r w:rsidRPr="00B25F53">
          <w:rPr>
            <w:rFonts w:hAnsi="標楷體"/>
            <w:color w:val="000000"/>
            <w:kern w:val="0"/>
            <w:sz w:val="22"/>
            <w:szCs w:val="22"/>
          </w:rPr>
          <w:t>日</w:t>
        </w:r>
      </w:smartTag>
      <w:r w:rsidRPr="00B25F53">
        <w:rPr>
          <w:rFonts w:hAnsi="標楷體"/>
          <w:color w:val="000000"/>
          <w:kern w:val="0"/>
          <w:sz w:val="22"/>
          <w:szCs w:val="22"/>
        </w:rPr>
        <w:t>廢止之。見台北市政府</w:t>
      </w:r>
      <w:smartTag w:uri="urn:schemas-microsoft-com:office:smarttags" w:element="chsdate">
        <w:smartTagPr>
          <w:attr w:name="IsROCDate" w:val="True"/>
          <w:attr w:name="IsLunarDate" w:val="False"/>
          <w:attr w:name="Day" w:val="4"/>
          <w:attr w:name="Month" w:val="12"/>
          <w:attr w:name="Year" w:val="2014"/>
        </w:smartTagPr>
        <w:r w:rsidRPr="00B25F53">
          <w:rPr>
            <w:rFonts w:hAnsi="標楷體"/>
            <w:color w:val="000000"/>
            <w:kern w:val="0"/>
            <w:sz w:val="22"/>
            <w:szCs w:val="22"/>
          </w:rPr>
          <w:t>民國</w:t>
        </w:r>
        <w:r w:rsidRPr="00B25F53">
          <w:rPr>
            <w:color w:val="000000"/>
            <w:kern w:val="0"/>
            <w:sz w:val="22"/>
            <w:szCs w:val="22"/>
          </w:rPr>
          <w:t>103</w:t>
        </w:r>
        <w:r w:rsidRPr="00B25F53">
          <w:rPr>
            <w:rFonts w:hAnsi="標楷體"/>
            <w:color w:val="000000"/>
            <w:kern w:val="0"/>
            <w:sz w:val="22"/>
            <w:szCs w:val="22"/>
          </w:rPr>
          <w:t>年</w:t>
        </w:r>
        <w:r w:rsidRPr="00B25F53">
          <w:rPr>
            <w:color w:val="000000"/>
            <w:kern w:val="0"/>
            <w:sz w:val="22"/>
            <w:szCs w:val="22"/>
          </w:rPr>
          <w:t>12</w:t>
        </w:r>
        <w:r w:rsidRPr="00B25F53">
          <w:rPr>
            <w:rFonts w:hAnsi="標楷體"/>
            <w:color w:val="000000"/>
            <w:kern w:val="0"/>
            <w:sz w:val="22"/>
            <w:szCs w:val="22"/>
          </w:rPr>
          <w:t>月</w:t>
        </w:r>
        <w:r w:rsidRPr="00B25F53">
          <w:rPr>
            <w:color w:val="000000"/>
            <w:kern w:val="0"/>
            <w:sz w:val="22"/>
            <w:szCs w:val="22"/>
          </w:rPr>
          <w:t>4</w:t>
        </w:r>
        <w:r w:rsidRPr="00B25F53">
          <w:rPr>
            <w:rFonts w:hAnsi="標楷體"/>
            <w:color w:val="000000"/>
            <w:kern w:val="0"/>
            <w:sz w:val="22"/>
            <w:szCs w:val="22"/>
          </w:rPr>
          <w:t>日</w:t>
        </w:r>
      </w:smartTag>
      <w:r w:rsidRPr="00B25F53">
        <w:rPr>
          <w:rFonts w:hAnsi="標楷體"/>
          <w:color w:val="000000"/>
          <w:kern w:val="0"/>
          <w:sz w:val="22"/>
          <w:szCs w:val="22"/>
        </w:rPr>
        <w:t>府捷聯字第</w:t>
      </w:r>
      <w:r w:rsidRPr="00B25F53">
        <w:rPr>
          <w:color w:val="000000"/>
          <w:kern w:val="0"/>
          <w:sz w:val="22"/>
          <w:szCs w:val="22"/>
        </w:rPr>
        <w:t>10314224300</w:t>
      </w:r>
      <w:r w:rsidRPr="00B25F53">
        <w:rPr>
          <w:rFonts w:hAnsi="標楷體"/>
          <w:color w:val="000000"/>
          <w:kern w:val="0"/>
          <w:sz w:val="22"/>
          <w:szCs w:val="22"/>
        </w:rPr>
        <w:t>號致司法院秘書長函。</w:t>
      </w:r>
    </w:p>
    <w:p w:rsidR="00F5214D" w:rsidRPr="00B25F53" w:rsidRDefault="00F5214D" w:rsidP="0038144F">
      <w:pPr>
        <w:kinsoku w:val="0"/>
        <w:overflowPunct w:val="0"/>
        <w:adjustRightInd w:val="0"/>
        <w:snapToGrid w:val="0"/>
        <w:spacing w:line="391" w:lineRule="exact"/>
        <w:ind w:left="1106" w:hanging="1106"/>
        <w:jc w:val="both"/>
        <w:rPr>
          <w:color w:val="000000"/>
          <w:kern w:val="0"/>
          <w:sz w:val="22"/>
          <w:szCs w:val="22"/>
        </w:rPr>
      </w:pPr>
      <w:r w:rsidRPr="00B25F53">
        <w:rPr>
          <w:rFonts w:hAnsi="標楷體"/>
          <w:color w:val="000000"/>
          <w:kern w:val="0"/>
          <w:sz w:val="22"/>
          <w:szCs w:val="22"/>
        </w:rPr>
        <w:t>註三十五：這種重視法院對徵收計畫公益性與比例性原則的審查權限，也涉及到「立法徵收」的合憲性的探究。所謂的立法徵收，乃相對於行政徵收而言。立法徵收是立法者直接在法律中規定一個徵收計畫</w:t>
      </w:r>
      <w:r w:rsidR="000310A6">
        <w:rPr>
          <w:color w:val="000000"/>
          <w:kern w:val="0"/>
          <w:sz w:val="22"/>
          <w:szCs w:val="22"/>
        </w:rPr>
        <w:t>（</w:t>
      </w:r>
      <w:r w:rsidRPr="00B25F53">
        <w:rPr>
          <w:rFonts w:hAnsi="標楷體"/>
          <w:color w:val="000000"/>
          <w:kern w:val="0"/>
          <w:sz w:val="22"/>
          <w:szCs w:val="22"/>
        </w:rPr>
        <w:t>例如，興建水庫、堤防</w:t>
      </w:r>
      <w:r w:rsidR="000310A6">
        <w:rPr>
          <w:color w:val="000000"/>
          <w:kern w:val="0"/>
          <w:sz w:val="22"/>
          <w:szCs w:val="22"/>
        </w:rPr>
        <w:t>）</w:t>
      </w:r>
      <w:r w:rsidRPr="00B25F53">
        <w:rPr>
          <w:rFonts w:hAnsi="標楷體"/>
          <w:color w:val="000000"/>
          <w:kern w:val="0"/>
          <w:sz w:val="22"/>
          <w:szCs w:val="22"/>
        </w:rPr>
        <w:t>，而非一般徵收，由行政機關在個案援引法律來予個案徵收。德國聯邦憲法法院在</w:t>
      </w:r>
      <w:r w:rsidRPr="00B25F53">
        <w:rPr>
          <w:color w:val="000000"/>
          <w:kern w:val="0"/>
          <w:sz w:val="22"/>
          <w:szCs w:val="22"/>
        </w:rPr>
        <w:t>1968</w:t>
      </w:r>
      <w:r w:rsidRPr="00B25F53">
        <w:rPr>
          <w:rFonts w:hAnsi="標楷體"/>
          <w:color w:val="000000"/>
          <w:kern w:val="0"/>
          <w:sz w:val="22"/>
          <w:szCs w:val="22"/>
        </w:rPr>
        <w:t>年著名的漢堡堤防案件</w:t>
      </w:r>
      <w:r w:rsidR="00FD5944">
        <w:rPr>
          <w:rFonts w:hint="eastAsia"/>
          <w:color w:val="000000"/>
          <w:kern w:val="0"/>
          <w:sz w:val="22"/>
          <w:szCs w:val="22"/>
        </w:rPr>
        <w:t>(</w:t>
      </w:r>
      <w:r w:rsidR="007F2E47">
        <w:rPr>
          <w:color w:val="000000"/>
          <w:kern w:val="0"/>
          <w:sz w:val="22"/>
          <w:szCs w:val="22"/>
        </w:rPr>
        <w:t>BVerGE 24,</w:t>
      </w:r>
      <w:r w:rsidRPr="00B25F53">
        <w:rPr>
          <w:color w:val="000000"/>
          <w:kern w:val="0"/>
          <w:sz w:val="22"/>
          <w:szCs w:val="22"/>
        </w:rPr>
        <w:t>367</w:t>
      </w:r>
      <w:r w:rsidR="00FD5944">
        <w:rPr>
          <w:rFonts w:hint="eastAsia"/>
          <w:color w:val="000000"/>
          <w:kern w:val="0"/>
          <w:sz w:val="22"/>
          <w:szCs w:val="22"/>
        </w:rPr>
        <w:t>)</w:t>
      </w:r>
      <w:r w:rsidRPr="00B25F53">
        <w:rPr>
          <w:rFonts w:hAnsi="標楷體"/>
          <w:color w:val="000000"/>
          <w:kern w:val="0"/>
          <w:sz w:val="22"/>
          <w:szCs w:val="22"/>
        </w:rPr>
        <w:t>已經認為：僅限於例外的情形，透過一般行政徵收途徑，可能緩不濟急時，方得為之。憲法法院的理由主要即是針對在此種由立法者決定的徵收，一般法院很難審查徵收計畫的公益性及比例原則，甚至補償基準，而須由憲法法院方有此職權，因此限於極為例外的情形，方可許可之，避免人民訴訟權利遭到甚大的侵犯。拙著，公益徵收的目的，收錄：憲法基本權利之基本理論</w:t>
      </w:r>
      <w:r w:rsidR="000310A6">
        <w:rPr>
          <w:color w:val="000000"/>
          <w:kern w:val="0"/>
          <w:sz w:val="22"/>
          <w:szCs w:val="22"/>
        </w:rPr>
        <w:t>（</w:t>
      </w:r>
      <w:r w:rsidRPr="00B25F53">
        <w:rPr>
          <w:rFonts w:hAnsi="標楷體"/>
          <w:color w:val="000000"/>
          <w:kern w:val="0"/>
          <w:sz w:val="22"/>
          <w:szCs w:val="22"/>
        </w:rPr>
        <w:t>上冊</w:t>
      </w:r>
      <w:r w:rsidR="000310A6">
        <w:rPr>
          <w:color w:val="000000"/>
          <w:kern w:val="0"/>
          <w:sz w:val="22"/>
          <w:szCs w:val="22"/>
        </w:rPr>
        <w:t>）</w:t>
      </w:r>
      <w:r w:rsidRPr="00B25F53">
        <w:rPr>
          <w:rFonts w:hAnsi="標楷體"/>
          <w:color w:val="000000"/>
          <w:kern w:val="0"/>
          <w:sz w:val="22"/>
          <w:szCs w:val="22"/>
        </w:rPr>
        <w:t>，第</w:t>
      </w:r>
      <w:r w:rsidRPr="00B25F53">
        <w:rPr>
          <w:color w:val="000000"/>
          <w:kern w:val="0"/>
          <w:sz w:val="22"/>
          <w:szCs w:val="22"/>
        </w:rPr>
        <w:t>382</w:t>
      </w:r>
      <w:r w:rsidRPr="00B25F53">
        <w:rPr>
          <w:rFonts w:hAnsi="標楷體"/>
          <w:color w:val="000000"/>
          <w:kern w:val="0"/>
          <w:sz w:val="22"/>
          <w:szCs w:val="22"/>
        </w:rPr>
        <w:t>頁以下。本判決的中譯本，可參見蕭文生譯，堤防案判決，司法院印行，德國聯邦憲法法院裁判選輯</w:t>
      </w:r>
      <w:r w:rsidR="000310A6">
        <w:rPr>
          <w:color w:val="000000"/>
          <w:kern w:val="0"/>
          <w:sz w:val="22"/>
          <w:szCs w:val="22"/>
        </w:rPr>
        <w:t>（</w:t>
      </w:r>
      <w:r w:rsidRPr="00B25F53">
        <w:rPr>
          <w:rFonts w:hAnsi="標楷體"/>
          <w:color w:val="000000"/>
          <w:kern w:val="0"/>
          <w:sz w:val="22"/>
          <w:szCs w:val="22"/>
        </w:rPr>
        <w:t>十</w:t>
      </w:r>
      <w:r w:rsidR="000310A6">
        <w:rPr>
          <w:color w:val="000000"/>
          <w:kern w:val="0"/>
          <w:sz w:val="22"/>
          <w:szCs w:val="22"/>
        </w:rPr>
        <w:t>）</w:t>
      </w:r>
      <w:r w:rsidRPr="00B25F53">
        <w:rPr>
          <w:rFonts w:hAnsi="標楷體"/>
          <w:color w:val="000000"/>
          <w:kern w:val="0"/>
          <w:sz w:val="22"/>
          <w:szCs w:val="22"/>
        </w:rPr>
        <w:t>，民國</w:t>
      </w:r>
      <w:r w:rsidRPr="00B25F53">
        <w:rPr>
          <w:color w:val="000000"/>
          <w:kern w:val="0"/>
          <w:sz w:val="22"/>
          <w:szCs w:val="22"/>
        </w:rPr>
        <w:t>91</w:t>
      </w:r>
      <w:r w:rsidRPr="00B25F53">
        <w:rPr>
          <w:rFonts w:hAnsi="標楷體"/>
          <w:color w:val="000000"/>
          <w:kern w:val="0"/>
          <w:sz w:val="22"/>
          <w:szCs w:val="22"/>
        </w:rPr>
        <w:t>年</w:t>
      </w:r>
      <w:r w:rsidRPr="00B25F53">
        <w:rPr>
          <w:color w:val="000000"/>
          <w:kern w:val="0"/>
          <w:sz w:val="22"/>
          <w:szCs w:val="22"/>
        </w:rPr>
        <w:t>12</w:t>
      </w:r>
      <w:r w:rsidRPr="00B25F53">
        <w:rPr>
          <w:rFonts w:hAnsi="標楷體"/>
          <w:color w:val="000000"/>
          <w:kern w:val="0"/>
          <w:sz w:val="22"/>
          <w:szCs w:val="22"/>
        </w:rPr>
        <w:t>月，第</w:t>
      </w:r>
      <w:r w:rsidRPr="00B25F53">
        <w:rPr>
          <w:color w:val="000000"/>
          <w:kern w:val="0"/>
          <w:sz w:val="22"/>
          <w:szCs w:val="22"/>
        </w:rPr>
        <w:t>23</w:t>
      </w:r>
      <w:r w:rsidRPr="00B25F53">
        <w:rPr>
          <w:rFonts w:hAnsi="標楷體"/>
          <w:color w:val="000000"/>
          <w:kern w:val="0"/>
          <w:sz w:val="22"/>
          <w:szCs w:val="22"/>
        </w:rPr>
        <w:t>頁以下。</w:t>
      </w:r>
    </w:p>
    <w:p w:rsidR="00F5214D" w:rsidRPr="00B25F53" w:rsidRDefault="00F5214D" w:rsidP="0038144F">
      <w:pPr>
        <w:kinsoku w:val="0"/>
        <w:overflowPunct w:val="0"/>
        <w:adjustRightInd w:val="0"/>
        <w:snapToGrid w:val="0"/>
        <w:spacing w:line="391" w:lineRule="exact"/>
        <w:ind w:left="1106" w:hanging="1106"/>
        <w:jc w:val="both"/>
        <w:rPr>
          <w:color w:val="000000"/>
          <w:kern w:val="0"/>
          <w:sz w:val="22"/>
          <w:szCs w:val="22"/>
        </w:rPr>
      </w:pPr>
      <w:r w:rsidRPr="00B25F53">
        <w:rPr>
          <w:rFonts w:hAnsi="標楷體"/>
          <w:color w:val="000000"/>
          <w:kern w:val="0"/>
          <w:sz w:val="22"/>
          <w:szCs w:val="22"/>
        </w:rPr>
        <w:t>註三十六：我國行政法院的實務上，也有發現利用均衡原則來審查徵收合法性的案例，但幸好其作成了妥善的結論。例如，最高行</w:t>
      </w:r>
      <w:r w:rsidRPr="00B25F53">
        <w:rPr>
          <w:color w:val="000000"/>
          <w:kern w:val="0"/>
          <w:sz w:val="22"/>
          <w:szCs w:val="22"/>
        </w:rPr>
        <w:t>102</w:t>
      </w:r>
      <w:r w:rsidRPr="00B25F53">
        <w:rPr>
          <w:rFonts w:hAnsi="標楷體"/>
          <w:color w:val="000000"/>
          <w:kern w:val="0"/>
          <w:sz w:val="22"/>
          <w:szCs w:val="22"/>
        </w:rPr>
        <w:t>年度判字第</w:t>
      </w:r>
      <w:r w:rsidRPr="00B25F53">
        <w:rPr>
          <w:color w:val="000000"/>
          <w:kern w:val="0"/>
          <w:sz w:val="22"/>
          <w:szCs w:val="22"/>
        </w:rPr>
        <w:t>371</w:t>
      </w:r>
      <w:r w:rsidRPr="00B25F53">
        <w:rPr>
          <w:rFonts w:hAnsi="標楷體"/>
          <w:color w:val="000000"/>
          <w:kern w:val="0"/>
          <w:sz w:val="22"/>
          <w:szCs w:val="22"/>
        </w:rPr>
        <w:t>號判決：「</w:t>
      </w:r>
      <w:r w:rsidRPr="003F6646">
        <w:rPr>
          <w:rFonts w:ascii="標楷體" w:hAnsi="標楷體"/>
          <w:color w:val="000000"/>
          <w:kern w:val="0"/>
          <w:sz w:val="22"/>
          <w:szCs w:val="22"/>
        </w:rPr>
        <w:t>……</w:t>
      </w:r>
      <w:r w:rsidRPr="00B25F53">
        <w:rPr>
          <w:color w:val="000000"/>
          <w:kern w:val="0"/>
          <w:sz w:val="22"/>
          <w:szCs w:val="22"/>
        </w:rPr>
        <w:t>3.</w:t>
      </w:r>
      <w:r w:rsidRPr="00B25F53">
        <w:rPr>
          <w:rFonts w:hAnsi="標楷體"/>
          <w:color w:val="000000"/>
          <w:kern w:val="0"/>
          <w:sz w:val="22"/>
          <w:szCs w:val="22"/>
        </w:rPr>
        <w:t>符合比例原則：因興辦公共事業徵收私有土地所欲達成之公益目的，與徵收強制剝奪人民財產造成人民財產權</w:t>
      </w:r>
      <w:r w:rsidRPr="00B25F53">
        <w:rPr>
          <w:rFonts w:hAnsi="標楷體"/>
          <w:color w:val="000000"/>
          <w:kern w:val="0"/>
          <w:sz w:val="22"/>
          <w:szCs w:val="22"/>
        </w:rPr>
        <w:lastRenderedPageBreak/>
        <w:t>損害之私益及未徵收所維持之公益中利益，相互權衡輕重後，確認因興辦公益事業所造成之損害與欲達成目的之利益並無顯失均衡之情形，始符合憲法第</w:t>
      </w:r>
      <w:r w:rsidRPr="00B25F53">
        <w:rPr>
          <w:color w:val="000000"/>
          <w:kern w:val="0"/>
          <w:sz w:val="22"/>
          <w:szCs w:val="22"/>
        </w:rPr>
        <w:t>23</w:t>
      </w:r>
      <w:r w:rsidRPr="00B25F53">
        <w:rPr>
          <w:rFonts w:hAnsi="標楷體"/>
          <w:color w:val="000000"/>
          <w:kern w:val="0"/>
          <w:sz w:val="22"/>
          <w:szCs w:val="22"/>
        </w:rPr>
        <w:t>條及行政程序法第</w:t>
      </w:r>
      <w:r w:rsidRPr="00B25F53">
        <w:rPr>
          <w:color w:val="000000"/>
          <w:kern w:val="0"/>
          <w:sz w:val="22"/>
          <w:szCs w:val="22"/>
        </w:rPr>
        <w:t>7</w:t>
      </w:r>
      <w:r w:rsidRPr="00B25F53">
        <w:rPr>
          <w:rFonts w:hAnsi="標楷體"/>
          <w:color w:val="000000"/>
          <w:kern w:val="0"/>
          <w:sz w:val="22"/>
          <w:szCs w:val="22"/>
        </w:rPr>
        <w:t>條規定之比例原則，其強制徵收私有土地，始為適法。</w:t>
      </w:r>
      <w:r w:rsidRPr="003F6646">
        <w:rPr>
          <w:rFonts w:ascii="標楷體" w:hAnsi="標楷體"/>
          <w:color w:val="000000"/>
          <w:kern w:val="0"/>
          <w:sz w:val="22"/>
          <w:szCs w:val="22"/>
        </w:rPr>
        <w:t>……</w:t>
      </w:r>
      <w:r w:rsidRPr="00B25F53">
        <w:rPr>
          <w:rFonts w:hAnsi="標楷體"/>
          <w:color w:val="000000"/>
          <w:kern w:val="0"/>
          <w:sz w:val="22"/>
          <w:szCs w:val="22"/>
        </w:rPr>
        <w:t>足見系爭土地之徵收係以犧牲屬於特定農業區之優良農地為代價，而該特定農業區農地如原本即種植農糧，則值此世界糧食短缺，國家重視糧食自足之時，被上訴人於核准徵收時，自應針對此二者之公益為衡量，必須徵收所帶來之公益遠大於維持農用所保護之公益及土地所有權人之私益時，其徵收始符合比例原則。</w:t>
      </w:r>
      <w:r w:rsidRPr="003F6646">
        <w:rPr>
          <w:rFonts w:ascii="標楷體" w:hAnsi="標楷體"/>
          <w:color w:val="000000"/>
          <w:kern w:val="0"/>
          <w:sz w:val="22"/>
          <w:szCs w:val="22"/>
          <w:lang w:val="de-DE"/>
        </w:rPr>
        <w:t>……</w:t>
      </w:r>
      <w:r w:rsidRPr="00B25F53">
        <w:rPr>
          <w:rFonts w:hAnsi="標楷體"/>
          <w:color w:val="000000"/>
          <w:kern w:val="0"/>
          <w:sz w:val="22"/>
          <w:szCs w:val="22"/>
        </w:rPr>
        <w:t>」。</w:t>
      </w:r>
    </w:p>
    <w:p w:rsidR="00F5214D" w:rsidRPr="00B25F53" w:rsidRDefault="00F5214D" w:rsidP="0038144F">
      <w:pPr>
        <w:kinsoku w:val="0"/>
        <w:overflowPunct w:val="0"/>
        <w:adjustRightInd w:val="0"/>
        <w:snapToGrid w:val="0"/>
        <w:spacing w:line="391" w:lineRule="exact"/>
        <w:ind w:left="1077" w:hanging="1077"/>
        <w:jc w:val="both"/>
        <w:rPr>
          <w:color w:val="000000"/>
          <w:kern w:val="0"/>
          <w:sz w:val="22"/>
          <w:szCs w:val="22"/>
        </w:rPr>
      </w:pPr>
      <w:r w:rsidRPr="00B25F53">
        <w:rPr>
          <w:rFonts w:hAnsi="標楷體"/>
          <w:color w:val="000000"/>
          <w:kern w:val="0"/>
          <w:sz w:val="22"/>
          <w:szCs w:val="22"/>
        </w:rPr>
        <w:t>註三十七：即以行政訴訟法而言，第</w:t>
      </w:r>
      <w:r w:rsidRPr="00B25F53">
        <w:rPr>
          <w:color w:val="000000"/>
          <w:kern w:val="0"/>
          <w:sz w:val="22"/>
          <w:szCs w:val="22"/>
        </w:rPr>
        <w:t>242</w:t>
      </w:r>
      <w:r w:rsidRPr="00B25F53">
        <w:rPr>
          <w:rFonts w:hAnsi="標楷體"/>
          <w:color w:val="000000"/>
          <w:kern w:val="0"/>
          <w:sz w:val="22"/>
          <w:szCs w:val="22"/>
        </w:rPr>
        <w:t>條所謂的不適用法規，乃指不僅不適用法規或適用不當而言。第</w:t>
      </w:r>
      <w:r w:rsidRPr="00B25F53">
        <w:rPr>
          <w:color w:val="000000"/>
          <w:kern w:val="0"/>
          <w:sz w:val="22"/>
          <w:szCs w:val="22"/>
        </w:rPr>
        <w:t>243</w:t>
      </w:r>
      <w:r w:rsidRPr="00B25F53">
        <w:rPr>
          <w:rFonts w:hAnsi="標楷體"/>
          <w:color w:val="000000"/>
          <w:kern w:val="0"/>
          <w:sz w:val="22"/>
          <w:szCs w:val="22"/>
        </w:rPr>
        <w:t>條第</w:t>
      </w:r>
      <w:r w:rsidRPr="00B25F53">
        <w:rPr>
          <w:color w:val="000000"/>
          <w:kern w:val="0"/>
          <w:sz w:val="22"/>
          <w:szCs w:val="22"/>
        </w:rPr>
        <w:t>1</w:t>
      </w:r>
      <w:r w:rsidRPr="00B25F53">
        <w:rPr>
          <w:rFonts w:hAnsi="標楷體"/>
          <w:color w:val="000000"/>
          <w:kern w:val="0"/>
          <w:sz w:val="22"/>
          <w:szCs w:val="22"/>
        </w:rPr>
        <w:t>項所謂判決不適用法規，乃指適用法規錯誤，或消極不適用法規在內。</w:t>
      </w:r>
    </w:p>
    <w:p w:rsidR="00F5214D" w:rsidRPr="00B25F53" w:rsidRDefault="00F5214D" w:rsidP="0038144F">
      <w:pPr>
        <w:kinsoku w:val="0"/>
        <w:overflowPunct w:val="0"/>
        <w:adjustRightInd w:val="0"/>
        <w:snapToGrid w:val="0"/>
        <w:spacing w:line="391" w:lineRule="exact"/>
        <w:ind w:left="1077" w:hanging="1077"/>
        <w:jc w:val="both"/>
        <w:rPr>
          <w:color w:val="000000"/>
          <w:kern w:val="0"/>
          <w:sz w:val="22"/>
          <w:szCs w:val="22"/>
        </w:rPr>
      </w:pPr>
      <w:r>
        <w:rPr>
          <w:rFonts w:hAnsi="標楷體"/>
          <w:color w:val="000000"/>
          <w:kern w:val="0"/>
          <w:sz w:val="22"/>
          <w:szCs w:val="22"/>
        </w:rPr>
        <w:t>註三十八</w:t>
      </w:r>
      <w:r>
        <w:rPr>
          <w:rFonts w:hAnsi="標楷體" w:hint="eastAsia"/>
          <w:color w:val="000000"/>
          <w:kern w:val="0"/>
          <w:sz w:val="22"/>
          <w:szCs w:val="22"/>
        </w:rPr>
        <w:t>：</w:t>
      </w:r>
      <w:r w:rsidRPr="00B25F53">
        <w:rPr>
          <w:rFonts w:hAnsi="標楷體"/>
          <w:color w:val="000000"/>
          <w:kern w:val="0"/>
          <w:sz w:val="22"/>
          <w:szCs w:val="22"/>
        </w:rPr>
        <w:t>類似的案例亦可參見監察院</w:t>
      </w:r>
      <w:smartTag w:uri="urn:schemas-microsoft-com:office:smarttags" w:element="chsdate">
        <w:smartTagPr>
          <w:attr w:name="IsROCDate" w:val="False"/>
          <w:attr w:name="IsLunarDate" w:val="False"/>
          <w:attr w:name="Day" w:val="21"/>
          <w:attr w:name="Month" w:val="1"/>
          <w:attr w:name="Year" w:val="1993"/>
        </w:smartTagPr>
        <w:r w:rsidRPr="00B25F53">
          <w:rPr>
            <w:color w:val="000000"/>
            <w:kern w:val="0"/>
            <w:sz w:val="22"/>
            <w:szCs w:val="22"/>
          </w:rPr>
          <w:t>93</w:t>
        </w:r>
        <w:r w:rsidRPr="00B25F53">
          <w:rPr>
            <w:rFonts w:hAnsi="標楷體"/>
            <w:color w:val="000000"/>
            <w:kern w:val="0"/>
            <w:sz w:val="22"/>
            <w:szCs w:val="22"/>
          </w:rPr>
          <w:t>年</w:t>
        </w:r>
        <w:r w:rsidRPr="00B25F53">
          <w:rPr>
            <w:color w:val="000000"/>
            <w:kern w:val="0"/>
            <w:sz w:val="22"/>
            <w:szCs w:val="22"/>
          </w:rPr>
          <w:t>1</w:t>
        </w:r>
        <w:r w:rsidRPr="00B25F53">
          <w:rPr>
            <w:rFonts w:hAnsi="標楷體"/>
            <w:color w:val="000000"/>
            <w:kern w:val="0"/>
            <w:sz w:val="22"/>
            <w:szCs w:val="22"/>
          </w:rPr>
          <w:t>月</w:t>
        </w:r>
        <w:r w:rsidRPr="00B25F53">
          <w:rPr>
            <w:color w:val="000000"/>
            <w:kern w:val="0"/>
            <w:sz w:val="22"/>
            <w:szCs w:val="22"/>
          </w:rPr>
          <w:t>21</w:t>
        </w:r>
        <w:r w:rsidRPr="00B25F53">
          <w:rPr>
            <w:rFonts w:hAnsi="標楷體"/>
            <w:color w:val="000000"/>
            <w:kern w:val="0"/>
            <w:sz w:val="22"/>
            <w:szCs w:val="22"/>
          </w:rPr>
          <w:t>日</w:t>
        </w:r>
      </w:smartTag>
      <w:r w:rsidRPr="00B25F53">
        <w:rPr>
          <w:rFonts w:hAnsi="標楷體"/>
          <w:color w:val="000000"/>
          <w:kern w:val="0"/>
          <w:sz w:val="22"/>
          <w:szCs w:val="22"/>
        </w:rPr>
        <w:t>就大台北捷運新店線新店機廠聯合開發案所提出的糾正案；另見，陳仲嶙，圈地惡法立即停止：對私用徵收的憲法批判，台灣法學雜誌，第</w:t>
      </w:r>
      <w:r w:rsidRPr="00B25F53">
        <w:rPr>
          <w:color w:val="000000"/>
          <w:kern w:val="0"/>
          <w:sz w:val="22"/>
          <w:szCs w:val="22"/>
        </w:rPr>
        <w:t>159</w:t>
      </w:r>
      <w:r w:rsidRPr="00B25F53">
        <w:rPr>
          <w:rFonts w:hAnsi="標楷體"/>
          <w:color w:val="000000"/>
          <w:kern w:val="0"/>
          <w:sz w:val="22"/>
          <w:szCs w:val="22"/>
        </w:rPr>
        <w:t>期，第</w:t>
      </w:r>
      <w:r w:rsidRPr="00B25F53">
        <w:rPr>
          <w:color w:val="000000"/>
          <w:kern w:val="0"/>
          <w:sz w:val="22"/>
          <w:szCs w:val="22"/>
        </w:rPr>
        <w:t>9</w:t>
      </w:r>
      <w:r w:rsidRPr="00B25F53">
        <w:rPr>
          <w:rFonts w:hAnsi="標楷體"/>
          <w:color w:val="000000"/>
          <w:kern w:val="0"/>
          <w:sz w:val="22"/>
          <w:szCs w:val="22"/>
        </w:rPr>
        <w:t>頁以下。</w:t>
      </w:r>
    </w:p>
    <w:p w:rsidR="00F5214D" w:rsidRPr="00B25F53" w:rsidRDefault="00F5214D" w:rsidP="0038144F">
      <w:pPr>
        <w:kinsoku w:val="0"/>
        <w:overflowPunct w:val="0"/>
        <w:adjustRightInd w:val="0"/>
        <w:snapToGrid w:val="0"/>
        <w:spacing w:line="391" w:lineRule="exact"/>
        <w:ind w:left="1077" w:hanging="1077"/>
        <w:jc w:val="both"/>
        <w:rPr>
          <w:color w:val="000000"/>
          <w:kern w:val="0"/>
          <w:sz w:val="22"/>
          <w:szCs w:val="22"/>
        </w:rPr>
      </w:pPr>
      <w:r w:rsidRPr="00B25F53">
        <w:rPr>
          <w:rFonts w:hAnsi="標楷體"/>
          <w:color w:val="000000"/>
          <w:kern w:val="0"/>
          <w:sz w:val="22"/>
          <w:szCs w:val="22"/>
        </w:rPr>
        <w:t>註三十九：</w:t>
      </w:r>
      <w:r w:rsidRPr="00B25F53">
        <w:rPr>
          <w:rFonts w:hAnsi="標楷體"/>
          <w:color w:val="000000"/>
          <w:kern w:val="0"/>
          <w:sz w:val="22"/>
          <w:szCs w:val="22"/>
          <w:lang w:val="de-DE"/>
        </w:rPr>
        <w:t>九十年大眾捷運法第</w:t>
      </w:r>
      <w:r w:rsidRPr="00B25F53">
        <w:rPr>
          <w:color w:val="000000"/>
          <w:kern w:val="0"/>
          <w:sz w:val="22"/>
          <w:szCs w:val="22"/>
          <w:lang w:val="de-DE"/>
        </w:rPr>
        <w:t>7</w:t>
      </w:r>
      <w:r w:rsidRPr="00B25F53">
        <w:rPr>
          <w:rFonts w:hAnsi="標楷體"/>
          <w:color w:val="000000"/>
          <w:kern w:val="0"/>
          <w:sz w:val="22"/>
          <w:szCs w:val="22"/>
          <w:lang w:val="de-DE"/>
        </w:rPr>
        <w:t>條第</w:t>
      </w:r>
      <w:r w:rsidRPr="00B25F53">
        <w:rPr>
          <w:color w:val="000000"/>
          <w:kern w:val="0"/>
          <w:sz w:val="22"/>
          <w:szCs w:val="22"/>
          <w:lang w:val="de-DE"/>
        </w:rPr>
        <w:t>4</w:t>
      </w:r>
      <w:r w:rsidRPr="00B25F53">
        <w:rPr>
          <w:rFonts w:hAnsi="標楷體"/>
          <w:color w:val="000000"/>
          <w:kern w:val="0"/>
          <w:sz w:val="22"/>
          <w:szCs w:val="22"/>
          <w:lang w:val="de-DE"/>
        </w:rPr>
        <w:t>項：「大眾捷運系統路線、場、站及其毗鄰地區辦理開發所需之土地，得依有償撥用、協議購買、市地重劃或區段徵收方式取得之；其依協議購買方式辦理者，主管機關應訂定優惠辦法，經協議不成者，得由主管機關依法報請徵收。」</w:t>
      </w:r>
    </w:p>
    <w:p w:rsidR="00F5214D" w:rsidRPr="00B25F53" w:rsidRDefault="00F5214D" w:rsidP="0038144F">
      <w:pPr>
        <w:kinsoku w:val="0"/>
        <w:overflowPunct w:val="0"/>
        <w:adjustRightInd w:val="0"/>
        <w:snapToGrid w:val="0"/>
        <w:spacing w:line="391" w:lineRule="exact"/>
        <w:jc w:val="both"/>
        <w:rPr>
          <w:color w:val="000000"/>
          <w:kern w:val="0"/>
          <w:sz w:val="22"/>
          <w:szCs w:val="22"/>
        </w:rPr>
      </w:pPr>
      <w:r w:rsidRPr="00B25F53">
        <w:rPr>
          <w:rFonts w:hAnsi="標楷體"/>
          <w:color w:val="000000"/>
          <w:kern w:val="0"/>
          <w:sz w:val="22"/>
          <w:szCs w:val="22"/>
        </w:rPr>
        <w:t>註四十：</w:t>
      </w:r>
      <w:r w:rsidRPr="00B25F53">
        <w:rPr>
          <w:rFonts w:hAnsi="標楷體"/>
          <w:color w:val="000000"/>
          <w:kern w:val="0"/>
          <w:sz w:val="22"/>
          <w:szCs w:val="22"/>
          <w:lang w:val="de-DE"/>
        </w:rPr>
        <w:t>可參見立法院公報，第</w:t>
      </w:r>
      <w:r w:rsidRPr="00B25F53">
        <w:rPr>
          <w:color w:val="000000"/>
          <w:kern w:val="0"/>
          <w:sz w:val="22"/>
          <w:szCs w:val="22"/>
          <w:lang w:val="de-DE"/>
        </w:rPr>
        <w:t>77</w:t>
      </w:r>
      <w:r w:rsidRPr="00B25F53">
        <w:rPr>
          <w:rFonts w:hAnsi="標楷體"/>
          <w:color w:val="000000"/>
          <w:kern w:val="0"/>
          <w:sz w:val="22"/>
          <w:szCs w:val="22"/>
          <w:lang w:val="de-DE"/>
        </w:rPr>
        <w:t>卷，第</w:t>
      </w:r>
      <w:r w:rsidRPr="00B25F53">
        <w:rPr>
          <w:color w:val="000000"/>
          <w:kern w:val="0"/>
          <w:sz w:val="22"/>
          <w:szCs w:val="22"/>
          <w:lang w:val="de-DE"/>
        </w:rPr>
        <w:t>46</w:t>
      </w:r>
      <w:r w:rsidRPr="00B25F53">
        <w:rPr>
          <w:rFonts w:hAnsi="標楷體"/>
          <w:color w:val="000000"/>
          <w:kern w:val="0"/>
          <w:sz w:val="22"/>
          <w:szCs w:val="22"/>
          <w:lang w:val="de-DE"/>
        </w:rPr>
        <w:t>期院會紀綠，第</w:t>
      </w:r>
      <w:r w:rsidRPr="00B25F53">
        <w:rPr>
          <w:color w:val="000000"/>
          <w:kern w:val="0"/>
          <w:sz w:val="22"/>
          <w:szCs w:val="22"/>
          <w:lang w:val="de-DE"/>
        </w:rPr>
        <w:t>35</w:t>
      </w:r>
      <w:r w:rsidRPr="00B25F53">
        <w:rPr>
          <w:rFonts w:hAnsi="標楷體"/>
          <w:color w:val="000000"/>
          <w:kern w:val="0"/>
          <w:sz w:val="22"/>
          <w:szCs w:val="22"/>
          <w:lang w:val="de-DE"/>
        </w:rPr>
        <w:t>至</w:t>
      </w:r>
      <w:r w:rsidRPr="00B25F53">
        <w:rPr>
          <w:color w:val="000000"/>
          <w:kern w:val="0"/>
          <w:sz w:val="22"/>
          <w:szCs w:val="22"/>
          <w:lang w:val="de-DE"/>
        </w:rPr>
        <w:t>36</w:t>
      </w:r>
      <w:r w:rsidRPr="00B25F53">
        <w:rPr>
          <w:rFonts w:hAnsi="標楷體"/>
          <w:color w:val="000000"/>
          <w:kern w:val="0"/>
          <w:sz w:val="22"/>
          <w:szCs w:val="22"/>
          <w:lang w:val="de-DE"/>
        </w:rPr>
        <w:t>頁。</w:t>
      </w:r>
    </w:p>
    <w:p w:rsidR="00F5214D" w:rsidRPr="00B25F53" w:rsidRDefault="00F5214D" w:rsidP="0038144F">
      <w:pPr>
        <w:kinsoku w:val="0"/>
        <w:overflowPunct w:val="0"/>
        <w:adjustRightInd w:val="0"/>
        <w:snapToGrid w:val="0"/>
        <w:spacing w:line="391" w:lineRule="exact"/>
        <w:ind w:left="1077" w:hanging="1077"/>
        <w:jc w:val="both"/>
        <w:rPr>
          <w:color w:val="000000"/>
          <w:kern w:val="0"/>
          <w:sz w:val="22"/>
          <w:szCs w:val="22"/>
        </w:rPr>
      </w:pPr>
      <w:r w:rsidRPr="00B25F53">
        <w:rPr>
          <w:rFonts w:hAnsi="標楷體"/>
          <w:color w:val="000000"/>
          <w:kern w:val="0"/>
          <w:sz w:val="22"/>
          <w:szCs w:val="22"/>
        </w:rPr>
        <w:t>註四十一：</w:t>
      </w:r>
      <w:r w:rsidRPr="00B25F53">
        <w:rPr>
          <w:rFonts w:hAnsi="標楷體"/>
          <w:color w:val="000000"/>
          <w:kern w:val="0"/>
          <w:sz w:val="22"/>
          <w:szCs w:val="22"/>
          <w:lang w:val="de-DE"/>
        </w:rPr>
        <w:t>可參見大眾捷運系統土地聯合開發辦法</w:t>
      </w:r>
      <w:r w:rsidR="000310A6">
        <w:rPr>
          <w:color w:val="000000"/>
          <w:kern w:val="0"/>
          <w:sz w:val="22"/>
          <w:szCs w:val="22"/>
          <w:lang w:val="de-DE"/>
        </w:rPr>
        <w:t>（</w:t>
      </w:r>
      <w:smartTag w:uri="urn:schemas-microsoft-com:office:smarttags" w:element="chsdate">
        <w:smartTagPr>
          <w:attr w:name="IsROCDate" w:val="True"/>
          <w:attr w:name="IsLunarDate" w:val="False"/>
          <w:attr w:name="Day" w:val="15"/>
          <w:attr w:name="Month" w:val="1"/>
          <w:attr w:name="Year" w:val="2010"/>
        </w:smartTagPr>
        <w:r w:rsidRPr="00B25F53">
          <w:rPr>
            <w:rFonts w:hAnsi="標楷體"/>
            <w:color w:val="000000"/>
            <w:kern w:val="0"/>
            <w:sz w:val="22"/>
            <w:szCs w:val="22"/>
            <w:lang w:val="de-DE"/>
          </w:rPr>
          <w:t>民國</w:t>
        </w:r>
        <w:r w:rsidRPr="00B25F53">
          <w:rPr>
            <w:color w:val="000000"/>
            <w:kern w:val="0"/>
            <w:sz w:val="22"/>
            <w:szCs w:val="22"/>
            <w:lang w:val="de-DE"/>
          </w:rPr>
          <w:t>99</w:t>
        </w:r>
        <w:r w:rsidRPr="00B25F53">
          <w:rPr>
            <w:rFonts w:hAnsi="標楷體"/>
            <w:color w:val="000000"/>
            <w:kern w:val="0"/>
            <w:sz w:val="22"/>
            <w:szCs w:val="22"/>
            <w:lang w:val="de-DE"/>
          </w:rPr>
          <w:t>年</w:t>
        </w:r>
        <w:r w:rsidRPr="00B25F53">
          <w:rPr>
            <w:color w:val="000000"/>
            <w:kern w:val="0"/>
            <w:sz w:val="22"/>
            <w:szCs w:val="22"/>
            <w:lang w:val="de-DE"/>
          </w:rPr>
          <w:t>1</w:t>
        </w:r>
        <w:r w:rsidRPr="00B25F53">
          <w:rPr>
            <w:rFonts w:hAnsi="標楷體"/>
            <w:color w:val="000000"/>
            <w:kern w:val="0"/>
            <w:sz w:val="22"/>
            <w:szCs w:val="22"/>
            <w:lang w:val="de-DE"/>
          </w:rPr>
          <w:t>月</w:t>
        </w:r>
        <w:r w:rsidRPr="00B25F53">
          <w:rPr>
            <w:color w:val="000000"/>
            <w:kern w:val="0"/>
            <w:sz w:val="22"/>
            <w:szCs w:val="22"/>
            <w:lang w:val="de-DE"/>
          </w:rPr>
          <w:t>15</w:t>
        </w:r>
        <w:r w:rsidRPr="00B25F53">
          <w:rPr>
            <w:rFonts w:hAnsi="標楷體"/>
            <w:color w:val="000000"/>
            <w:kern w:val="0"/>
            <w:sz w:val="22"/>
            <w:szCs w:val="22"/>
            <w:lang w:val="de-DE"/>
          </w:rPr>
          <w:t>日</w:t>
        </w:r>
      </w:smartTag>
      <w:r w:rsidRPr="00B25F53">
        <w:rPr>
          <w:rFonts w:hAnsi="標楷體"/>
          <w:color w:val="000000"/>
          <w:kern w:val="0"/>
          <w:sz w:val="22"/>
          <w:szCs w:val="22"/>
          <w:lang w:val="de-DE"/>
        </w:rPr>
        <w:t>修正</w:t>
      </w:r>
      <w:r w:rsidR="000310A6">
        <w:rPr>
          <w:color w:val="000000"/>
          <w:kern w:val="0"/>
          <w:sz w:val="22"/>
          <w:szCs w:val="22"/>
          <w:lang w:val="de-DE"/>
        </w:rPr>
        <w:t>）</w:t>
      </w:r>
      <w:r w:rsidRPr="00B25F53">
        <w:rPr>
          <w:rFonts w:hAnsi="標楷體"/>
          <w:color w:val="000000"/>
          <w:kern w:val="0"/>
          <w:sz w:val="22"/>
          <w:szCs w:val="22"/>
          <w:lang w:val="de-DE"/>
        </w:rPr>
        <w:t>第</w:t>
      </w:r>
      <w:r w:rsidRPr="00B25F53">
        <w:rPr>
          <w:color w:val="000000"/>
          <w:kern w:val="0"/>
          <w:sz w:val="22"/>
          <w:szCs w:val="22"/>
          <w:lang w:val="de-DE"/>
        </w:rPr>
        <w:t>3</w:t>
      </w:r>
      <w:r w:rsidRPr="00B25F53">
        <w:rPr>
          <w:rFonts w:hAnsi="標楷體"/>
          <w:color w:val="000000"/>
          <w:kern w:val="0"/>
          <w:sz w:val="22"/>
          <w:szCs w:val="22"/>
          <w:lang w:val="de-DE"/>
        </w:rPr>
        <w:t>條第</w:t>
      </w:r>
      <w:r w:rsidRPr="00B25F53">
        <w:rPr>
          <w:color w:val="000000"/>
          <w:kern w:val="0"/>
          <w:sz w:val="22"/>
          <w:szCs w:val="22"/>
          <w:lang w:val="de-DE"/>
        </w:rPr>
        <w:t>2</w:t>
      </w:r>
      <w:r w:rsidRPr="00B25F53">
        <w:rPr>
          <w:rFonts w:hAnsi="標楷體"/>
          <w:color w:val="000000"/>
          <w:kern w:val="0"/>
          <w:sz w:val="22"/>
          <w:szCs w:val="22"/>
          <w:lang w:val="de-DE"/>
        </w:rPr>
        <w:t>款：「二、土地開發：係指主管機關自行開發或與投資人合作開發開發用地，以有效利用土地資源之不動產興闢事業。」說明了土地開發乃是主管機關自行或與投資人合作開發用地，而該投資人也當然可取得「不動產新闢事業」。第</w:t>
      </w:r>
      <w:r w:rsidRPr="00B25F53">
        <w:rPr>
          <w:color w:val="000000"/>
          <w:kern w:val="0"/>
          <w:sz w:val="22"/>
          <w:szCs w:val="22"/>
          <w:lang w:val="de-DE"/>
        </w:rPr>
        <w:t>18</w:t>
      </w:r>
      <w:r w:rsidRPr="00B25F53">
        <w:rPr>
          <w:rFonts w:hAnsi="標楷體"/>
          <w:color w:val="000000"/>
          <w:kern w:val="0"/>
          <w:sz w:val="22"/>
          <w:szCs w:val="22"/>
          <w:lang w:val="de-DE"/>
        </w:rPr>
        <w:t>條規定主管機關應與投資人簽訂投資契約書。第</w:t>
      </w:r>
      <w:r w:rsidRPr="00B25F53">
        <w:rPr>
          <w:color w:val="000000"/>
          <w:kern w:val="0"/>
          <w:sz w:val="22"/>
          <w:szCs w:val="22"/>
          <w:lang w:val="de-DE"/>
        </w:rPr>
        <w:t>21</w:t>
      </w:r>
      <w:r w:rsidRPr="00B25F53">
        <w:rPr>
          <w:rFonts w:hAnsi="標楷體"/>
          <w:color w:val="000000"/>
          <w:kern w:val="0"/>
          <w:sz w:val="22"/>
          <w:szCs w:val="22"/>
          <w:lang w:val="de-DE"/>
        </w:rPr>
        <w:t>條甚且許可將「建物全部或部分出租、設定地上權或以其他方式交由投資人統一經營</w:t>
      </w:r>
      <w:r w:rsidRPr="003F6646">
        <w:rPr>
          <w:rFonts w:ascii="標楷體" w:hAnsi="標楷體"/>
          <w:color w:val="000000"/>
          <w:kern w:val="0"/>
          <w:sz w:val="22"/>
          <w:szCs w:val="22"/>
          <w:lang w:val="de-DE"/>
        </w:rPr>
        <w:t>……</w:t>
      </w:r>
      <w:r w:rsidRPr="00B25F53">
        <w:rPr>
          <w:rFonts w:hAnsi="標楷體"/>
          <w:color w:val="000000"/>
          <w:kern w:val="0"/>
          <w:sz w:val="22"/>
          <w:szCs w:val="22"/>
          <w:lang w:val="de-DE"/>
        </w:rPr>
        <w:t>」。都可以得見聯合開發實際上是將開發成果，由行政機關與投資人分享，豈非赤裸裸的「官商共同營利」？</w:t>
      </w:r>
    </w:p>
    <w:p w:rsidR="00F5214D" w:rsidRPr="00B25F53" w:rsidRDefault="00F5214D" w:rsidP="0038144F">
      <w:pPr>
        <w:kinsoku w:val="0"/>
        <w:overflowPunct w:val="0"/>
        <w:adjustRightInd w:val="0"/>
        <w:snapToGrid w:val="0"/>
        <w:spacing w:line="391" w:lineRule="exact"/>
        <w:ind w:left="1077" w:hanging="1077"/>
        <w:jc w:val="both"/>
        <w:rPr>
          <w:color w:val="000000"/>
          <w:kern w:val="0"/>
          <w:sz w:val="22"/>
          <w:szCs w:val="22"/>
        </w:rPr>
      </w:pPr>
      <w:r w:rsidRPr="00B25F53">
        <w:rPr>
          <w:rFonts w:hAnsi="標楷體"/>
          <w:color w:val="000000"/>
          <w:kern w:val="0"/>
          <w:sz w:val="22"/>
          <w:szCs w:val="22"/>
        </w:rPr>
        <w:t>註四十二：這是早在百</w:t>
      </w:r>
      <w:r w:rsidRPr="00E77A29">
        <w:rPr>
          <w:rFonts w:hAnsi="標楷體"/>
          <w:color w:val="000000"/>
          <w:kern w:val="0"/>
          <w:sz w:val="22"/>
          <w:szCs w:val="22"/>
          <w:lang w:val="de-DE"/>
        </w:rPr>
        <w:t>年前</w:t>
      </w:r>
      <w:smartTag w:uri="urn:schemas-microsoft-com:office:smarttags" w:element="PersonName">
        <w:smartTagPr>
          <w:attr w:name="ProductID" w:val="賴耶"/>
        </w:smartTagPr>
        <w:r w:rsidRPr="00B25F53">
          <w:rPr>
            <w:rFonts w:hAnsi="標楷體"/>
            <w:color w:val="000000"/>
            <w:kern w:val="0"/>
            <w:sz w:val="22"/>
            <w:szCs w:val="22"/>
          </w:rPr>
          <w:t>賴耶</w:t>
        </w:r>
      </w:smartTag>
      <w:r w:rsidRPr="00B25F53">
        <w:rPr>
          <w:rFonts w:hAnsi="標楷體"/>
          <w:color w:val="000000"/>
          <w:kern w:val="0"/>
          <w:sz w:val="22"/>
          <w:szCs w:val="22"/>
        </w:rPr>
        <w:t>教授所提的見解。然而，現今買回權制度的僵硬，本來土地法第</w:t>
      </w:r>
      <w:r w:rsidRPr="00B25F53">
        <w:rPr>
          <w:color w:val="000000"/>
          <w:kern w:val="0"/>
          <w:sz w:val="22"/>
          <w:szCs w:val="22"/>
        </w:rPr>
        <w:t>219</w:t>
      </w:r>
      <w:r w:rsidRPr="00B25F53">
        <w:rPr>
          <w:rFonts w:hAnsi="標楷體"/>
          <w:color w:val="000000"/>
          <w:kern w:val="0"/>
          <w:sz w:val="22"/>
          <w:szCs w:val="22"/>
        </w:rPr>
        <w:t>條只限於</w:t>
      </w:r>
      <w:r w:rsidRPr="00B25F53">
        <w:rPr>
          <w:color w:val="000000"/>
          <w:kern w:val="0"/>
          <w:sz w:val="22"/>
          <w:szCs w:val="22"/>
        </w:rPr>
        <w:t>5</w:t>
      </w:r>
      <w:r w:rsidRPr="00B25F53">
        <w:rPr>
          <w:rFonts w:hAnsi="標楷體"/>
          <w:color w:val="000000"/>
          <w:kern w:val="0"/>
          <w:sz w:val="22"/>
          <w:szCs w:val="22"/>
        </w:rPr>
        <w:t>年的買回期，時間甚短，幾乎無任何功能，但土地徵收條例改為二十年</w:t>
      </w:r>
      <w:r w:rsidR="000310A6">
        <w:rPr>
          <w:color w:val="000000"/>
          <w:kern w:val="0"/>
          <w:sz w:val="22"/>
          <w:szCs w:val="22"/>
        </w:rPr>
        <w:t>（</w:t>
      </w:r>
      <w:r w:rsidRPr="00B25F53">
        <w:rPr>
          <w:rFonts w:hAnsi="標楷體"/>
          <w:color w:val="000000"/>
          <w:kern w:val="0"/>
          <w:sz w:val="22"/>
          <w:szCs w:val="22"/>
        </w:rPr>
        <w:t>第</w:t>
      </w:r>
      <w:r w:rsidRPr="00B25F53">
        <w:rPr>
          <w:color w:val="000000"/>
          <w:kern w:val="0"/>
          <w:sz w:val="22"/>
          <w:szCs w:val="22"/>
        </w:rPr>
        <w:t>106</w:t>
      </w:r>
      <w:r w:rsidRPr="00B25F53">
        <w:rPr>
          <w:rFonts w:hAnsi="標楷體"/>
          <w:color w:val="000000"/>
          <w:kern w:val="0"/>
          <w:sz w:val="22"/>
          <w:szCs w:val="22"/>
        </w:rPr>
        <w:t>條第</w:t>
      </w:r>
      <w:r w:rsidRPr="00B25F53">
        <w:rPr>
          <w:color w:val="000000"/>
          <w:kern w:val="0"/>
          <w:sz w:val="22"/>
          <w:szCs w:val="22"/>
        </w:rPr>
        <w:t>1</w:t>
      </w:r>
      <w:r w:rsidRPr="00B25F53">
        <w:rPr>
          <w:rFonts w:hAnsi="標楷體"/>
          <w:color w:val="000000"/>
          <w:kern w:val="0"/>
          <w:sz w:val="22"/>
          <w:szCs w:val="22"/>
        </w:rPr>
        <w:t>項</w:t>
      </w:r>
      <w:r w:rsidR="000310A6">
        <w:rPr>
          <w:color w:val="000000"/>
          <w:kern w:val="0"/>
          <w:sz w:val="22"/>
          <w:szCs w:val="22"/>
        </w:rPr>
        <w:t>）</w:t>
      </w:r>
      <w:r w:rsidRPr="00B25F53">
        <w:rPr>
          <w:rFonts w:hAnsi="標楷體"/>
          <w:color w:val="000000"/>
          <w:kern w:val="0"/>
          <w:sz w:val="22"/>
          <w:szCs w:val="22"/>
        </w:rPr>
        <w:t>較為有利，但對於如何屬於未依計畫使用，則多半採寬鬆見解，例如，主體工程有興建即可，使得買回權形成形式意義。因此，立法機關有必要就此制度重新檢討，可參見拙著，憲法財產權保障的陰暗角落</w:t>
      </w:r>
      <w:r w:rsidRPr="00B25F53">
        <w:rPr>
          <w:color w:val="000000"/>
          <w:kern w:val="0"/>
          <w:sz w:val="22"/>
          <w:szCs w:val="22"/>
        </w:rPr>
        <w:t>─</w:t>
      </w:r>
      <w:r w:rsidRPr="00B25F53">
        <w:rPr>
          <w:rFonts w:hAnsi="標楷體"/>
          <w:color w:val="000000"/>
          <w:kern w:val="0"/>
          <w:sz w:val="22"/>
          <w:szCs w:val="22"/>
        </w:rPr>
        <w:t>論徵收的買回權問題，刊載：東亞行政法學會第七屆國際學術大會論文，</w:t>
      </w:r>
      <w:r w:rsidRPr="00B25F53">
        <w:rPr>
          <w:color w:val="000000"/>
          <w:kern w:val="0"/>
          <w:sz w:val="22"/>
          <w:szCs w:val="22"/>
        </w:rPr>
        <w:t>2006</w:t>
      </w:r>
      <w:r w:rsidRPr="00B25F53">
        <w:rPr>
          <w:rFonts w:hAnsi="標楷體"/>
          <w:color w:val="000000"/>
          <w:kern w:val="0"/>
          <w:sz w:val="22"/>
          <w:szCs w:val="22"/>
        </w:rPr>
        <w:t>年</w:t>
      </w:r>
      <w:r w:rsidRPr="00B25F53">
        <w:rPr>
          <w:color w:val="000000"/>
          <w:kern w:val="0"/>
          <w:sz w:val="22"/>
          <w:szCs w:val="22"/>
        </w:rPr>
        <w:t>11</w:t>
      </w:r>
      <w:r w:rsidRPr="00B25F53">
        <w:rPr>
          <w:rFonts w:hAnsi="標楷體"/>
          <w:color w:val="000000"/>
          <w:kern w:val="0"/>
          <w:sz w:val="22"/>
          <w:szCs w:val="22"/>
        </w:rPr>
        <w:t>月。</w:t>
      </w:r>
    </w:p>
    <w:p w:rsidR="00F5214D" w:rsidRPr="00B25F53" w:rsidRDefault="00F5214D" w:rsidP="0038144F">
      <w:pPr>
        <w:kinsoku w:val="0"/>
        <w:overflowPunct w:val="0"/>
        <w:adjustRightInd w:val="0"/>
        <w:snapToGrid w:val="0"/>
        <w:spacing w:line="391" w:lineRule="exact"/>
        <w:ind w:left="1077" w:hanging="1077"/>
        <w:jc w:val="both"/>
        <w:rPr>
          <w:color w:val="000000"/>
          <w:kern w:val="0"/>
          <w:sz w:val="22"/>
          <w:szCs w:val="22"/>
        </w:rPr>
      </w:pPr>
      <w:r w:rsidRPr="00B25F53">
        <w:rPr>
          <w:rFonts w:hAnsi="標楷體"/>
          <w:color w:val="000000"/>
          <w:kern w:val="0"/>
          <w:sz w:val="22"/>
          <w:szCs w:val="22"/>
        </w:rPr>
        <w:t>註四十三：</w:t>
      </w:r>
      <w:r w:rsidR="009C0100" w:rsidRPr="00111737">
        <w:rPr>
          <w:color w:val="000000"/>
          <w:sz w:val="22"/>
          <w:szCs w:val="22"/>
        </w:rPr>
        <w:t>Martin Bullinger</w:t>
      </w:r>
      <w:r w:rsidR="009C0100" w:rsidRPr="00111737">
        <w:rPr>
          <w:rFonts w:hAnsi="標楷體"/>
          <w:color w:val="000000"/>
          <w:sz w:val="22"/>
          <w:szCs w:val="22"/>
        </w:rPr>
        <w:t>，</w:t>
      </w:r>
      <w:r w:rsidR="009C0100" w:rsidRPr="00111737">
        <w:rPr>
          <w:color w:val="000000"/>
          <w:sz w:val="22"/>
          <w:szCs w:val="22"/>
        </w:rPr>
        <w:t xml:space="preserve">Die Enteignung zugunsten Privater, S. 449. </w:t>
      </w:r>
      <w:r w:rsidR="009C0100" w:rsidRPr="00111737">
        <w:rPr>
          <w:rFonts w:hAnsi="標楷體"/>
          <w:color w:val="000000"/>
          <w:sz w:val="22"/>
          <w:szCs w:val="22"/>
        </w:rPr>
        <w:t>見拙著，公益徵收之目的，收錄：憲法基本權利之基本理論</w:t>
      </w:r>
      <w:r w:rsidR="009C0100" w:rsidRPr="00111737">
        <w:rPr>
          <w:color w:val="000000"/>
          <w:sz w:val="22"/>
          <w:szCs w:val="22"/>
        </w:rPr>
        <w:t>(</w:t>
      </w:r>
      <w:r w:rsidR="009C0100" w:rsidRPr="00111737">
        <w:rPr>
          <w:rFonts w:hAnsi="標楷體"/>
          <w:color w:val="000000"/>
          <w:sz w:val="22"/>
          <w:szCs w:val="22"/>
        </w:rPr>
        <w:t>上冊</w:t>
      </w:r>
      <w:r w:rsidR="009C0100" w:rsidRPr="00111737">
        <w:rPr>
          <w:color w:val="000000"/>
          <w:sz w:val="22"/>
          <w:szCs w:val="22"/>
        </w:rPr>
        <w:t>)</w:t>
      </w:r>
      <w:r w:rsidR="009C0100" w:rsidRPr="00111737">
        <w:rPr>
          <w:rFonts w:hAnsi="標楷體"/>
          <w:color w:val="000000"/>
          <w:sz w:val="22"/>
          <w:szCs w:val="22"/>
        </w:rPr>
        <w:t>，第</w:t>
      </w:r>
      <w:r w:rsidR="009C0100" w:rsidRPr="00111737">
        <w:rPr>
          <w:color w:val="000000"/>
          <w:sz w:val="22"/>
          <w:szCs w:val="22"/>
        </w:rPr>
        <w:t>372</w:t>
      </w:r>
      <w:r w:rsidR="009C0100" w:rsidRPr="00111737">
        <w:rPr>
          <w:rFonts w:hAnsi="標楷體"/>
          <w:color w:val="000000"/>
          <w:sz w:val="22"/>
          <w:szCs w:val="22"/>
        </w:rPr>
        <w:t>頁。</w:t>
      </w:r>
    </w:p>
    <w:p w:rsidR="005E6455" w:rsidRDefault="00F5214D" w:rsidP="0038144F">
      <w:pPr>
        <w:kinsoku w:val="0"/>
        <w:overflowPunct w:val="0"/>
        <w:adjustRightInd w:val="0"/>
        <w:snapToGrid w:val="0"/>
        <w:spacing w:line="391" w:lineRule="exact"/>
        <w:jc w:val="both"/>
        <w:rPr>
          <w:rFonts w:hint="eastAsia"/>
          <w:kern w:val="0"/>
          <w:sz w:val="28"/>
          <w:szCs w:val="28"/>
        </w:rPr>
      </w:pPr>
      <w:r w:rsidRPr="00B25F53">
        <w:rPr>
          <w:rFonts w:hAnsi="標楷體"/>
          <w:color w:val="000000"/>
          <w:kern w:val="0"/>
          <w:sz w:val="22"/>
          <w:szCs w:val="22"/>
        </w:rPr>
        <w:t>註四十四：楊沁，栗諫，讀者雜誌第</w:t>
      </w:r>
      <w:r w:rsidRPr="00B25F53">
        <w:rPr>
          <w:color w:val="000000"/>
          <w:kern w:val="0"/>
          <w:sz w:val="22"/>
          <w:szCs w:val="22"/>
        </w:rPr>
        <w:t>9</w:t>
      </w:r>
      <w:r w:rsidRPr="00B25F53">
        <w:rPr>
          <w:rFonts w:hAnsi="標楷體"/>
          <w:color w:val="000000"/>
          <w:kern w:val="0"/>
          <w:sz w:val="22"/>
          <w:szCs w:val="22"/>
        </w:rPr>
        <w:t>期</w:t>
      </w:r>
      <w:r w:rsidR="000310A6">
        <w:rPr>
          <w:color w:val="000000"/>
          <w:kern w:val="0"/>
          <w:sz w:val="22"/>
          <w:szCs w:val="22"/>
        </w:rPr>
        <w:t>（</w:t>
      </w:r>
      <w:r w:rsidRPr="00B25F53">
        <w:rPr>
          <w:color w:val="000000"/>
          <w:kern w:val="0"/>
          <w:sz w:val="22"/>
          <w:szCs w:val="22"/>
        </w:rPr>
        <w:t>2014</w:t>
      </w:r>
      <w:r w:rsidRPr="00B25F53">
        <w:rPr>
          <w:rFonts w:hAnsi="標楷體"/>
          <w:color w:val="000000"/>
          <w:kern w:val="0"/>
          <w:sz w:val="22"/>
          <w:szCs w:val="22"/>
        </w:rPr>
        <w:t>年</w:t>
      </w:r>
      <w:r w:rsidRPr="00B25F53">
        <w:rPr>
          <w:color w:val="000000"/>
          <w:kern w:val="0"/>
          <w:sz w:val="22"/>
          <w:szCs w:val="22"/>
        </w:rPr>
        <w:t>9</w:t>
      </w:r>
      <w:r w:rsidRPr="00B25F53">
        <w:rPr>
          <w:rFonts w:hAnsi="標楷體"/>
          <w:color w:val="000000"/>
          <w:kern w:val="0"/>
          <w:sz w:val="22"/>
          <w:szCs w:val="22"/>
        </w:rPr>
        <w:t>月</w:t>
      </w:r>
      <w:r w:rsidR="000310A6">
        <w:rPr>
          <w:color w:val="000000"/>
          <w:kern w:val="0"/>
          <w:sz w:val="22"/>
          <w:szCs w:val="22"/>
        </w:rPr>
        <w:t>）</w:t>
      </w:r>
      <w:r w:rsidRPr="00B25F53">
        <w:rPr>
          <w:rFonts w:hAnsi="標楷體"/>
          <w:color w:val="000000"/>
          <w:kern w:val="0"/>
          <w:sz w:val="22"/>
          <w:szCs w:val="22"/>
        </w:rPr>
        <w:t>。</w:t>
      </w:r>
    </w:p>
    <w:p w:rsidR="00F5214D" w:rsidRPr="00575CE7" w:rsidRDefault="00F5214D" w:rsidP="0038144F">
      <w:pPr>
        <w:kinsoku w:val="0"/>
        <w:overflowPunct w:val="0"/>
        <w:adjustRightInd w:val="0"/>
        <w:snapToGrid w:val="0"/>
        <w:spacing w:line="391" w:lineRule="exact"/>
        <w:jc w:val="both"/>
        <w:rPr>
          <w:kern w:val="0"/>
          <w:sz w:val="28"/>
          <w:szCs w:val="28"/>
        </w:rPr>
      </w:pPr>
    </w:p>
    <w:p w:rsidR="002475CD" w:rsidRPr="002475CD" w:rsidRDefault="002475CD" w:rsidP="002475CD">
      <w:pPr>
        <w:kinsoku w:val="0"/>
        <w:overflowPunct w:val="0"/>
        <w:spacing w:line="404" w:lineRule="exact"/>
        <w:jc w:val="both"/>
        <w:textAlignment w:val="baseline"/>
        <w:rPr>
          <w:rFonts w:ascii="標楷體" w:hAnsi="標楷體"/>
          <w:kern w:val="0"/>
          <w:sz w:val="28"/>
        </w:rPr>
      </w:pPr>
      <w:r w:rsidRPr="002475CD">
        <w:rPr>
          <w:rFonts w:ascii="標楷體" w:hAnsi="標楷體"/>
          <w:spacing w:val="95"/>
          <w:kern w:val="0"/>
          <w:sz w:val="28"/>
          <w:fitText w:val="3459" w:id="1014760194"/>
        </w:rPr>
        <w:t>104年</w:t>
      </w:r>
      <w:r w:rsidRPr="002475CD">
        <w:rPr>
          <w:rFonts w:ascii="標楷體" w:hAnsi="標楷體" w:hint="eastAsia"/>
          <w:spacing w:val="95"/>
          <w:kern w:val="0"/>
          <w:sz w:val="28"/>
          <w:fitText w:val="3459" w:id="1014760194"/>
        </w:rPr>
        <w:t>11</w:t>
      </w:r>
      <w:r w:rsidRPr="002475CD">
        <w:rPr>
          <w:rFonts w:ascii="標楷體" w:hAnsi="標楷體"/>
          <w:spacing w:val="95"/>
          <w:kern w:val="0"/>
          <w:sz w:val="28"/>
          <w:fitText w:val="3459" w:id="1014760194"/>
        </w:rPr>
        <w:t>月</w:t>
      </w:r>
      <w:r w:rsidRPr="002475CD">
        <w:rPr>
          <w:rFonts w:ascii="標楷體" w:hAnsi="標楷體" w:hint="eastAsia"/>
          <w:spacing w:val="95"/>
          <w:kern w:val="0"/>
          <w:sz w:val="28"/>
          <w:fitText w:val="3459" w:id="1014760194"/>
        </w:rPr>
        <w:t>25</w:t>
      </w:r>
      <w:r w:rsidRPr="002475CD">
        <w:rPr>
          <w:rFonts w:ascii="標楷體" w:hAnsi="標楷體"/>
          <w:spacing w:val="3"/>
          <w:kern w:val="0"/>
          <w:sz w:val="28"/>
          <w:fitText w:val="3459" w:id="1014760194"/>
        </w:rPr>
        <w:t>日</w:t>
      </w:r>
    </w:p>
    <w:p w:rsidR="002475CD" w:rsidRPr="002475CD" w:rsidRDefault="002475CD" w:rsidP="002475CD">
      <w:pPr>
        <w:kinsoku w:val="0"/>
        <w:overflowPunct w:val="0"/>
        <w:spacing w:line="404" w:lineRule="exact"/>
        <w:jc w:val="both"/>
        <w:textAlignment w:val="baseline"/>
        <w:rPr>
          <w:rFonts w:ascii="標楷體" w:hAnsi="標楷體"/>
        </w:rPr>
      </w:pPr>
      <w:r w:rsidRPr="002475CD">
        <w:rPr>
          <w:rFonts w:ascii="標楷體" w:hAnsi="標楷體"/>
          <w:spacing w:val="2"/>
          <w:w w:val="98"/>
          <w:kern w:val="0"/>
          <w:sz w:val="28"/>
          <w:fitText w:val="3459" w:id="1014760195"/>
        </w:rPr>
        <w:t>院台大二字第10400</w:t>
      </w:r>
      <w:r w:rsidRPr="002475CD">
        <w:rPr>
          <w:rFonts w:ascii="標楷體" w:hAnsi="標楷體" w:hint="eastAsia"/>
          <w:spacing w:val="2"/>
          <w:w w:val="98"/>
          <w:kern w:val="0"/>
          <w:sz w:val="28"/>
          <w:fitText w:val="3459" w:id="1014760195"/>
        </w:rPr>
        <w:t>32013</w:t>
      </w:r>
      <w:r w:rsidRPr="002475CD">
        <w:rPr>
          <w:rFonts w:ascii="標楷體" w:hAnsi="標楷體"/>
          <w:spacing w:val="-5"/>
          <w:w w:val="98"/>
          <w:kern w:val="0"/>
          <w:sz w:val="28"/>
          <w:fitText w:val="3459" w:id="1014760195"/>
        </w:rPr>
        <w:t>號</w:t>
      </w:r>
    </w:p>
    <w:p w:rsidR="002475CD" w:rsidRPr="002475CD" w:rsidRDefault="002475CD" w:rsidP="002475CD">
      <w:pPr>
        <w:kinsoku w:val="0"/>
        <w:overflowPunct w:val="0"/>
        <w:spacing w:line="404" w:lineRule="exact"/>
        <w:jc w:val="both"/>
        <w:textAlignment w:val="baseline"/>
        <w:rPr>
          <w:rFonts w:ascii="標楷體" w:hAnsi="標楷體"/>
          <w:sz w:val="28"/>
          <w:szCs w:val="28"/>
        </w:rPr>
      </w:pPr>
      <w:r w:rsidRPr="002475CD">
        <w:rPr>
          <w:rFonts w:ascii="標楷體" w:hAnsi="標楷體" w:hint="eastAsia"/>
          <w:sz w:val="28"/>
          <w:szCs w:val="28"/>
        </w:rPr>
        <w:t>公布更正</w:t>
      </w:r>
    </w:p>
    <w:p w:rsidR="007E5454" w:rsidRPr="00575CE7" w:rsidRDefault="007E5454" w:rsidP="0038144F">
      <w:pPr>
        <w:kinsoku w:val="0"/>
        <w:overflowPunct w:val="0"/>
        <w:spacing w:line="391" w:lineRule="exact"/>
        <w:ind w:left="958" w:right="567"/>
        <w:jc w:val="distribute"/>
        <w:rPr>
          <w:color w:val="000000"/>
          <w:kern w:val="0"/>
          <w:sz w:val="28"/>
          <w:szCs w:val="28"/>
        </w:rPr>
      </w:pPr>
      <w:r w:rsidRPr="00CF4BB8">
        <w:rPr>
          <w:rFonts w:ascii="華康粗黑體" w:eastAsia="華康粗黑體" w:hAnsi="標楷體"/>
          <w:color w:val="000000"/>
          <w:sz w:val="28"/>
          <w:szCs w:val="28"/>
        </w:rPr>
        <w:lastRenderedPageBreak/>
        <w:t>部分協同部分不同意見書</w:t>
      </w:r>
      <w:r w:rsidRPr="00575CE7">
        <w:rPr>
          <w:rFonts w:hAnsi="標楷體"/>
          <w:color w:val="000000"/>
          <w:kern w:val="0"/>
          <w:sz w:val="28"/>
          <w:szCs w:val="28"/>
        </w:rPr>
        <w:t xml:space="preserve">　　　　　　　　</w:t>
      </w:r>
      <w:smartTag w:uri="urn:schemas-microsoft-com:office:smarttags" w:element="PersonName">
        <w:smartTagPr>
          <w:attr w:name="ProductID" w:val="黃璽"/>
        </w:smartTagPr>
        <w:r w:rsidRPr="004B5BCF">
          <w:rPr>
            <w:rFonts w:hAnsi="標楷體"/>
            <w:color w:val="000000"/>
            <w:sz w:val="28"/>
            <w:szCs w:val="28"/>
          </w:rPr>
          <w:t>黃璽</w:t>
        </w:r>
      </w:smartTag>
      <w:r w:rsidRPr="004B5BCF">
        <w:rPr>
          <w:rFonts w:hAnsi="標楷體"/>
          <w:color w:val="000000"/>
          <w:sz w:val="28"/>
          <w:szCs w:val="28"/>
        </w:rPr>
        <w:t>君大法官</w:t>
      </w:r>
      <w:r w:rsidRPr="00575CE7">
        <w:rPr>
          <w:rFonts w:hAnsi="標楷體"/>
          <w:color w:val="000000"/>
          <w:kern w:val="0"/>
          <w:sz w:val="28"/>
          <w:szCs w:val="28"/>
        </w:rPr>
        <w:t xml:space="preserve">　提出</w:t>
      </w:r>
    </w:p>
    <w:p w:rsidR="007E5454" w:rsidRPr="00FC6198" w:rsidRDefault="007E5454" w:rsidP="0038144F">
      <w:pPr>
        <w:kinsoku w:val="0"/>
        <w:overflowPunct w:val="0"/>
        <w:adjustRightInd w:val="0"/>
        <w:snapToGrid w:val="0"/>
        <w:spacing w:line="391" w:lineRule="exact"/>
        <w:ind w:left="6464" w:right="567"/>
        <w:jc w:val="distribute"/>
        <w:rPr>
          <w:b/>
          <w:kern w:val="0"/>
          <w:sz w:val="28"/>
          <w:szCs w:val="28"/>
        </w:rPr>
      </w:pPr>
      <w:r w:rsidRPr="00FC6198">
        <w:rPr>
          <w:rFonts w:hAnsi="標楷體"/>
          <w:color w:val="000000"/>
          <w:kern w:val="0"/>
          <w:sz w:val="28"/>
          <w:szCs w:val="28"/>
        </w:rPr>
        <w:t>池啟明大法官</w:t>
      </w:r>
      <w:r w:rsidRPr="00FC6198">
        <w:rPr>
          <w:rFonts w:hAnsi="標楷體"/>
          <w:b/>
          <w:kern w:val="0"/>
          <w:sz w:val="28"/>
          <w:szCs w:val="28"/>
        </w:rPr>
        <w:t xml:space="preserve">　</w:t>
      </w:r>
      <w:r w:rsidRPr="00FC6198">
        <w:rPr>
          <w:rFonts w:hAnsi="標楷體"/>
          <w:color w:val="000000"/>
          <w:kern w:val="0"/>
          <w:sz w:val="28"/>
          <w:szCs w:val="28"/>
        </w:rPr>
        <w:t>加入</w:t>
      </w:r>
    </w:p>
    <w:p w:rsidR="007E5454" w:rsidRPr="00FC6198" w:rsidRDefault="007E5454" w:rsidP="0038144F">
      <w:pPr>
        <w:kinsoku w:val="0"/>
        <w:overflowPunct w:val="0"/>
        <w:adjustRightInd w:val="0"/>
        <w:snapToGrid w:val="0"/>
        <w:spacing w:line="391" w:lineRule="exact"/>
        <w:ind w:left="6464" w:right="567"/>
        <w:jc w:val="distribute"/>
        <w:rPr>
          <w:color w:val="000000"/>
          <w:kern w:val="0"/>
          <w:sz w:val="28"/>
          <w:szCs w:val="28"/>
        </w:rPr>
      </w:pPr>
      <w:r w:rsidRPr="00FC6198">
        <w:rPr>
          <w:rFonts w:hAnsi="標楷體"/>
          <w:color w:val="000000"/>
          <w:kern w:val="0"/>
          <w:sz w:val="28"/>
          <w:szCs w:val="28"/>
        </w:rPr>
        <w:t>陳　敏大法官　加入</w:t>
      </w:r>
    </w:p>
    <w:p w:rsidR="00C1171A" w:rsidRPr="00575CE7" w:rsidRDefault="00C1171A" w:rsidP="0038144F">
      <w:pPr>
        <w:kinsoku w:val="0"/>
        <w:overflowPunct w:val="0"/>
        <w:adjustRightInd w:val="0"/>
        <w:snapToGrid w:val="0"/>
        <w:spacing w:line="391" w:lineRule="exact"/>
        <w:ind w:firstLine="595"/>
        <w:jc w:val="both"/>
        <w:rPr>
          <w:kern w:val="0"/>
          <w:sz w:val="28"/>
          <w:szCs w:val="28"/>
        </w:rPr>
      </w:pPr>
      <w:r w:rsidRPr="00575CE7">
        <w:rPr>
          <w:rFonts w:hAnsi="標楷體"/>
          <w:kern w:val="0"/>
          <w:sz w:val="28"/>
          <w:szCs w:val="28"/>
        </w:rPr>
        <w:t>本號解釋多數意見認</w:t>
      </w:r>
      <w:smartTag w:uri="urn:schemas-microsoft-com:office:smarttags" w:element="chsdate">
        <w:smartTagPr>
          <w:attr w:name="IsROCDate" w:val="True"/>
          <w:attr w:name="IsLunarDate" w:val="False"/>
          <w:attr w:name="Day" w:val="30"/>
          <w:attr w:name="Month" w:val="5"/>
          <w:attr w:name="Year" w:val="2001"/>
        </w:smartTagPr>
        <w:r w:rsidRPr="00575CE7">
          <w:rPr>
            <w:rFonts w:hAnsi="標楷體"/>
            <w:kern w:val="0"/>
            <w:sz w:val="28"/>
            <w:szCs w:val="28"/>
          </w:rPr>
          <w:t>中華民國九十年五月三十日</w:t>
        </w:r>
      </w:smartTag>
      <w:r w:rsidRPr="00575CE7">
        <w:rPr>
          <w:rFonts w:hAnsi="標楷體"/>
          <w:kern w:val="0"/>
          <w:sz w:val="28"/>
          <w:szCs w:val="28"/>
        </w:rPr>
        <w:t>修正公布之大眾捷運法（下稱九十年捷運法）第七條第四項、七十七年七月一日制定公布之大眾捷運法（下稱七十七年捷運法）第七條第三項及七十九年二月十五日訂定發布之大眾捷運系統土地聯合開發辦法（下稱開發辦法）第九條第一項等規定，許主管機關為土地開發之目的，依法報請</w:t>
      </w:r>
      <w:r w:rsidRPr="00575CE7">
        <w:rPr>
          <w:rFonts w:hAnsi="標楷體"/>
          <w:bCs/>
          <w:kern w:val="0"/>
          <w:sz w:val="28"/>
          <w:szCs w:val="28"/>
        </w:rPr>
        <w:t>徵收交通事業所必須者以外</w:t>
      </w:r>
      <w:r w:rsidRPr="00575CE7">
        <w:rPr>
          <w:rFonts w:hAnsi="標楷體"/>
          <w:kern w:val="0"/>
          <w:sz w:val="28"/>
          <w:szCs w:val="28"/>
        </w:rPr>
        <w:t>之</w:t>
      </w:r>
      <w:r w:rsidRPr="00575CE7">
        <w:rPr>
          <w:rFonts w:hAnsi="標楷體"/>
          <w:bCs/>
          <w:kern w:val="0"/>
          <w:sz w:val="28"/>
          <w:szCs w:val="28"/>
        </w:rPr>
        <w:t>毗鄰地區土地</w:t>
      </w:r>
      <w:r w:rsidRPr="00575CE7">
        <w:rPr>
          <w:rFonts w:hAnsi="標楷體"/>
          <w:kern w:val="0"/>
          <w:sz w:val="28"/>
          <w:szCs w:val="28"/>
        </w:rPr>
        <w:t>，於此範圍內，不符憲法第二十三條之比例原則，宣告其違憲不予適用。其餘聲請則不予受理。關於不受理部分，贊同其結論，部分不受理理由及受理部分則礙難贊同，爰提部分協同部分不同意見如后。</w:t>
      </w:r>
    </w:p>
    <w:p w:rsidR="00C1171A" w:rsidRPr="00575CE7" w:rsidRDefault="00C05713" w:rsidP="0038144F">
      <w:pPr>
        <w:pStyle w:val="ListParagraph"/>
        <w:kinsoku w:val="0"/>
        <w:overflowPunct w:val="0"/>
        <w:adjustRightInd w:val="0"/>
        <w:snapToGrid w:val="0"/>
        <w:spacing w:line="391" w:lineRule="exact"/>
        <w:ind w:leftChars="0" w:left="0"/>
        <w:jc w:val="both"/>
        <w:rPr>
          <w:rFonts w:ascii="Times New Roman" w:eastAsia="標楷體" w:hAnsi="Times New Roman"/>
          <w:kern w:val="0"/>
          <w:sz w:val="28"/>
          <w:szCs w:val="28"/>
        </w:rPr>
      </w:pPr>
      <w:r>
        <w:rPr>
          <w:rFonts w:ascii="Times New Roman" w:eastAsia="標楷體" w:hAnsi="標楷體" w:hint="eastAsia"/>
          <w:kern w:val="0"/>
          <w:sz w:val="28"/>
          <w:szCs w:val="28"/>
        </w:rPr>
        <w:t>壹、</w:t>
      </w:r>
      <w:r w:rsidR="00C1171A" w:rsidRPr="00575CE7">
        <w:rPr>
          <w:rFonts w:ascii="Times New Roman" w:eastAsia="標楷體" w:hAnsi="標楷體"/>
          <w:kern w:val="0"/>
          <w:sz w:val="28"/>
          <w:szCs w:val="28"/>
        </w:rPr>
        <w:t>程序方面</w:t>
      </w:r>
    </w:p>
    <w:p w:rsidR="00C1171A" w:rsidRPr="00575CE7" w:rsidRDefault="00C05713" w:rsidP="0038144F">
      <w:pPr>
        <w:pStyle w:val="ListParagraph"/>
        <w:kinsoku w:val="0"/>
        <w:overflowPunct w:val="0"/>
        <w:adjustRightInd w:val="0"/>
        <w:snapToGrid w:val="0"/>
        <w:spacing w:line="391" w:lineRule="exact"/>
        <w:ind w:leftChars="0" w:left="907" w:hanging="595"/>
        <w:jc w:val="both"/>
        <w:rPr>
          <w:rFonts w:ascii="Times New Roman" w:eastAsia="標楷體" w:hAnsi="Times New Roman"/>
          <w:kern w:val="0"/>
          <w:sz w:val="28"/>
          <w:szCs w:val="28"/>
        </w:rPr>
      </w:pPr>
      <w:r>
        <w:rPr>
          <w:rFonts w:ascii="Times New Roman" w:eastAsia="標楷體" w:hAnsi="標楷體" w:hint="eastAsia"/>
          <w:kern w:val="0"/>
          <w:sz w:val="28"/>
          <w:szCs w:val="28"/>
        </w:rPr>
        <w:t>一、</w:t>
      </w:r>
      <w:r w:rsidR="00C1171A" w:rsidRPr="00575CE7">
        <w:rPr>
          <w:rFonts w:ascii="Times New Roman" w:eastAsia="標楷體" w:hAnsi="標楷體"/>
          <w:kern w:val="0"/>
          <w:sz w:val="28"/>
          <w:szCs w:val="28"/>
        </w:rPr>
        <w:t>原因案件甲（最高行政法院九十九年度判字第一二五九號確定終局判決一）部分</w:t>
      </w:r>
    </w:p>
    <w:p w:rsidR="00C1171A" w:rsidRPr="00575CE7" w:rsidRDefault="00C1171A" w:rsidP="0038144F">
      <w:pPr>
        <w:pStyle w:val="ListParagraph"/>
        <w:kinsoku w:val="0"/>
        <w:overflowPunct w:val="0"/>
        <w:adjustRightInd w:val="0"/>
        <w:snapToGrid w:val="0"/>
        <w:spacing w:line="391" w:lineRule="exact"/>
        <w:ind w:leftChars="0" w:left="907" w:firstLine="567"/>
        <w:jc w:val="both"/>
        <w:rPr>
          <w:rFonts w:ascii="Times New Roman" w:eastAsia="標楷體" w:hAnsi="Times New Roman"/>
          <w:kern w:val="0"/>
          <w:sz w:val="28"/>
          <w:szCs w:val="28"/>
        </w:rPr>
      </w:pPr>
      <w:r w:rsidRPr="00575CE7">
        <w:rPr>
          <w:rFonts w:ascii="Times New Roman" w:eastAsia="標楷體" w:hAnsi="標楷體"/>
          <w:kern w:val="0"/>
          <w:sz w:val="28"/>
          <w:szCs w:val="28"/>
        </w:rPr>
        <w:t>此部分聲請人聲請解釋客體除九十年捷運法第七條第四項外，其餘部分均經決議不受理，敬表贊同。</w:t>
      </w:r>
    </w:p>
    <w:p w:rsidR="00C1171A" w:rsidRPr="00C05713" w:rsidRDefault="00C1171A" w:rsidP="0038144F">
      <w:pPr>
        <w:pStyle w:val="ListParagraph"/>
        <w:kinsoku w:val="0"/>
        <w:overflowPunct w:val="0"/>
        <w:adjustRightInd w:val="0"/>
        <w:snapToGrid w:val="0"/>
        <w:spacing w:line="391" w:lineRule="exact"/>
        <w:ind w:leftChars="0" w:left="907" w:hanging="595"/>
        <w:jc w:val="both"/>
        <w:rPr>
          <w:rFonts w:ascii="標楷體" w:eastAsia="標楷體" w:hAnsi="標楷體"/>
          <w:kern w:val="0"/>
          <w:sz w:val="28"/>
          <w:szCs w:val="28"/>
        </w:rPr>
      </w:pPr>
      <w:r w:rsidRPr="00C05713">
        <w:rPr>
          <w:rFonts w:ascii="標楷體" w:eastAsia="標楷體" w:hAnsi="標楷體"/>
          <w:kern w:val="0"/>
          <w:sz w:val="28"/>
          <w:szCs w:val="28"/>
        </w:rPr>
        <w:t>二、原因案件乙（最高行政法院一</w:t>
      </w:r>
      <w:r w:rsidR="00A67D20">
        <w:rPr>
          <w:rFonts w:hint="eastAsia"/>
          <w:sz w:val="28"/>
          <w:szCs w:val="28"/>
        </w:rPr>
        <w:t>○</w:t>
      </w:r>
      <w:r w:rsidRPr="00C05713">
        <w:rPr>
          <w:rFonts w:ascii="標楷體" w:eastAsia="標楷體" w:hAnsi="標楷體"/>
          <w:kern w:val="0"/>
          <w:sz w:val="28"/>
          <w:szCs w:val="28"/>
        </w:rPr>
        <w:t>一年度判字第七二二號確定終局判決二）部分</w:t>
      </w:r>
    </w:p>
    <w:p w:rsidR="00C1171A" w:rsidRPr="00C05713" w:rsidRDefault="00C1171A" w:rsidP="0038144F">
      <w:pPr>
        <w:pStyle w:val="ListParagraph"/>
        <w:kinsoku w:val="0"/>
        <w:overflowPunct w:val="0"/>
        <w:adjustRightInd w:val="0"/>
        <w:snapToGrid w:val="0"/>
        <w:spacing w:line="391" w:lineRule="exact"/>
        <w:ind w:leftChars="0" w:left="907" w:firstLine="567"/>
        <w:jc w:val="both"/>
        <w:rPr>
          <w:rFonts w:ascii="標楷體" w:eastAsia="標楷體" w:hAnsi="標楷體"/>
          <w:kern w:val="0"/>
          <w:sz w:val="28"/>
          <w:szCs w:val="28"/>
        </w:rPr>
      </w:pPr>
      <w:r w:rsidRPr="00C05713">
        <w:rPr>
          <w:rFonts w:ascii="標楷體" w:eastAsia="標楷體" w:hAnsi="標楷體"/>
          <w:kern w:val="0"/>
          <w:sz w:val="28"/>
          <w:szCs w:val="28"/>
        </w:rPr>
        <w:t>此部分聲請人聲請解釋客體為七十七年捷運法第七條第一項、第三項及開發辦法第九條第一項。經查原因案件乙係因聲請人之土地經依七十七年捷運法第六條規定徵收確定，聲請人並已領訖補償金。嗣聲請人申請撤銷該徵收處分，遭否准，乃循序提起行政訴訟，經確定終局判決二駁回確定。是本件與七十七年捷運法第七條第一項、第三項及開發辦法第九條第一項規定無關，難認係經確定終局判決二所適用</w:t>
      </w:r>
      <w:r w:rsidR="004C27E9" w:rsidRPr="000310A6">
        <w:rPr>
          <w:rFonts w:ascii="標楷體" w:eastAsia="標楷體" w:hAnsi="標楷體" w:hint="eastAsia"/>
          <w:kern w:val="0"/>
          <w:sz w:val="22"/>
        </w:rPr>
        <w:t>（註一）</w:t>
      </w:r>
      <w:r w:rsidRPr="00C05713">
        <w:rPr>
          <w:rFonts w:ascii="標楷體" w:eastAsia="標楷體" w:hAnsi="標楷體"/>
          <w:kern w:val="0"/>
          <w:sz w:val="28"/>
          <w:szCs w:val="28"/>
        </w:rPr>
        <w:t>，不得據以聲請解釋。本號解釋將七十七年捷運法第七條第一項及開發辦法第九條第一項列為解釋客體，尚難贊同。七十七年捷運法第七條第三項雖未予受理，結論相同，惟理由不同，亦難贊同。</w:t>
      </w:r>
    </w:p>
    <w:p w:rsidR="00C1171A" w:rsidRPr="00575CE7" w:rsidRDefault="00C05713" w:rsidP="0038144F">
      <w:pPr>
        <w:kinsoku w:val="0"/>
        <w:overflowPunct w:val="0"/>
        <w:adjustRightInd w:val="0"/>
        <w:snapToGrid w:val="0"/>
        <w:spacing w:line="391" w:lineRule="exact"/>
        <w:jc w:val="both"/>
        <w:rPr>
          <w:kern w:val="0"/>
          <w:sz w:val="28"/>
          <w:szCs w:val="28"/>
        </w:rPr>
      </w:pPr>
      <w:r>
        <w:rPr>
          <w:rFonts w:hAnsi="標楷體" w:hint="eastAsia"/>
          <w:kern w:val="0"/>
          <w:sz w:val="28"/>
          <w:szCs w:val="28"/>
        </w:rPr>
        <w:t>貳、</w:t>
      </w:r>
      <w:r w:rsidR="00C1171A" w:rsidRPr="00575CE7">
        <w:rPr>
          <w:rFonts w:hAnsi="標楷體"/>
          <w:kern w:val="0"/>
          <w:sz w:val="28"/>
          <w:szCs w:val="28"/>
        </w:rPr>
        <w:t>實體方面</w:t>
      </w:r>
    </w:p>
    <w:p w:rsidR="00C1171A" w:rsidRPr="00575CE7" w:rsidRDefault="00C05713" w:rsidP="0038144F">
      <w:pPr>
        <w:pStyle w:val="ListParagraph"/>
        <w:kinsoku w:val="0"/>
        <w:overflowPunct w:val="0"/>
        <w:adjustRightInd w:val="0"/>
        <w:snapToGrid w:val="0"/>
        <w:spacing w:line="391" w:lineRule="exact"/>
        <w:ind w:leftChars="0" w:left="907" w:hanging="595"/>
        <w:jc w:val="both"/>
        <w:rPr>
          <w:rFonts w:ascii="Times New Roman" w:eastAsia="標楷體" w:hAnsi="Times New Roman"/>
          <w:kern w:val="0"/>
          <w:sz w:val="28"/>
          <w:szCs w:val="28"/>
        </w:rPr>
      </w:pPr>
      <w:r>
        <w:rPr>
          <w:rFonts w:ascii="Times New Roman" w:eastAsia="標楷體" w:hAnsi="標楷體" w:hint="eastAsia"/>
          <w:kern w:val="0"/>
          <w:sz w:val="28"/>
          <w:szCs w:val="28"/>
        </w:rPr>
        <w:t>一、</w:t>
      </w:r>
      <w:r w:rsidR="00C1171A" w:rsidRPr="00575CE7">
        <w:rPr>
          <w:rFonts w:ascii="Times New Roman" w:eastAsia="標楷體" w:hAnsi="標楷體"/>
          <w:kern w:val="0"/>
          <w:sz w:val="28"/>
          <w:szCs w:val="28"/>
        </w:rPr>
        <w:t>本號解釋解釋文與解釋理由不一致</w:t>
      </w:r>
    </w:p>
    <w:p w:rsidR="00C1171A" w:rsidRPr="00575CE7" w:rsidRDefault="005A4D00" w:rsidP="0038144F">
      <w:pPr>
        <w:pStyle w:val="ListParagraph"/>
        <w:kinsoku w:val="0"/>
        <w:overflowPunct w:val="0"/>
        <w:adjustRightInd w:val="0"/>
        <w:snapToGrid w:val="0"/>
        <w:spacing w:line="391" w:lineRule="exact"/>
        <w:ind w:leftChars="0" w:left="595"/>
        <w:jc w:val="both"/>
        <w:rPr>
          <w:rFonts w:ascii="Times New Roman" w:eastAsia="標楷體" w:hAnsi="Times New Roman"/>
          <w:kern w:val="0"/>
          <w:sz w:val="28"/>
          <w:szCs w:val="28"/>
        </w:rPr>
      </w:pPr>
      <w:r>
        <w:rPr>
          <w:rFonts w:ascii="Times New Roman" w:eastAsia="標楷體" w:hAnsi="標楷體" w:hint="eastAsia"/>
          <w:kern w:val="0"/>
          <w:sz w:val="28"/>
          <w:szCs w:val="28"/>
        </w:rPr>
        <w:t>（一）</w:t>
      </w:r>
      <w:r w:rsidR="00C1171A" w:rsidRPr="00575CE7">
        <w:rPr>
          <w:rFonts w:ascii="Times New Roman" w:eastAsia="標楷體" w:hAnsi="標楷體"/>
          <w:kern w:val="0"/>
          <w:sz w:val="28"/>
          <w:szCs w:val="28"/>
        </w:rPr>
        <w:t>本院解釋對比例原則之審查</w:t>
      </w:r>
    </w:p>
    <w:p w:rsidR="00C1171A" w:rsidRPr="00575CE7" w:rsidRDefault="00C1171A" w:rsidP="0038144F">
      <w:pPr>
        <w:pStyle w:val="ListParagraph"/>
        <w:kinsoku w:val="0"/>
        <w:overflowPunct w:val="0"/>
        <w:adjustRightInd w:val="0"/>
        <w:snapToGrid w:val="0"/>
        <w:spacing w:line="391" w:lineRule="exact"/>
        <w:ind w:leftChars="0" w:left="1446" w:firstLine="567"/>
        <w:jc w:val="both"/>
        <w:rPr>
          <w:rFonts w:ascii="Times New Roman" w:eastAsia="標楷體" w:hAnsi="Times New Roman"/>
          <w:kern w:val="0"/>
          <w:sz w:val="28"/>
          <w:szCs w:val="28"/>
        </w:rPr>
      </w:pPr>
      <w:r w:rsidRPr="00575CE7">
        <w:rPr>
          <w:rFonts w:ascii="Times New Roman" w:eastAsia="標楷體" w:hAnsi="標楷體"/>
          <w:kern w:val="0"/>
          <w:sz w:val="28"/>
          <w:szCs w:val="28"/>
        </w:rPr>
        <w:t>最近本院解釋審查比例原則，多認須符合下列要件</w:t>
      </w:r>
      <w:r w:rsidR="000310A6">
        <w:rPr>
          <w:rFonts w:ascii="Times New Roman" w:eastAsia="標楷體" w:hAnsi="Times New Roman"/>
          <w:kern w:val="0"/>
          <w:sz w:val="28"/>
          <w:szCs w:val="28"/>
        </w:rPr>
        <w:t>（</w:t>
      </w:r>
      <w:r w:rsidRPr="00575CE7">
        <w:rPr>
          <w:rFonts w:ascii="Times New Roman" w:eastAsia="標楷體" w:hAnsi="標楷體"/>
          <w:kern w:val="0"/>
          <w:sz w:val="28"/>
          <w:szCs w:val="28"/>
        </w:rPr>
        <w:t>本院釋字第七一四號、第七一六號、第七一八號、第七一九號解釋參照</w:t>
      </w:r>
      <w:r w:rsidR="004C27E9" w:rsidRPr="000310A6">
        <w:rPr>
          <w:rFonts w:ascii="Times New Roman" w:eastAsia="標楷體" w:hAnsi="標楷體" w:hint="eastAsia"/>
          <w:kern w:val="0"/>
          <w:sz w:val="22"/>
        </w:rPr>
        <w:t>（註二）</w:t>
      </w:r>
      <w:r w:rsidR="000310A6">
        <w:rPr>
          <w:rFonts w:ascii="Times New Roman" w:eastAsia="標楷體" w:hAnsi="Times New Roman"/>
          <w:kern w:val="0"/>
          <w:sz w:val="28"/>
          <w:szCs w:val="28"/>
        </w:rPr>
        <w:t>）</w:t>
      </w:r>
    </w:p>
    <w:p w:rsidR="00C1171A" w:rsidRPr="00575CE7" w:rsidRDefault="00C1171A" w:rsidP="0038144F">
      <w:pPr>
        <w:kinsoku w:val="0"/>
        <w:overflowPunct w:val="0"/>
        <w:adjustRightInd w:val="0"/>
        <w:snapToGrid w:val="0"/>
        <w:spacing w:line="391" w:lineRule="exact"/>
        <w:ind w:left="1531"/>
        <w:jc w:val="both"/>
        <w:rPr>
          <w:color w:val="000000"/>
          <w:kern w:val="0"/>
          <w:sz w:val="28"/>
          <w:szCs w:val="28"/>
        </w:rPr>
      </w:pPr>
      <w:r w:rsidRPr="00575CE7">
        <w:rPr>
          <w:color w:val="000000"/>
          <w:kern w:val="0"/>
          <w:sz w:val="28"/>
          <w:szCs w:val="28"/>
        </w:rPr>
        <w:t>1.</w:t>
      </w:r>
      <w:r w:rsidRPr="00575CE7">
        <w:rPr>
          <w:rFonts w:hAnsi="標楷體"/>
          <w:color w:val="000000"/>
          <w:kern w:val="0"/>
          <w:sz w:val="28"/>
          <w:szCs w:val="28"/>
        </w:rPr>
        <w:t>目的正當</w:t>
      </w:r>
      <w:r w:rsidR="000310A6">
        <w:rPr>
          <w:color w:val="000000"/>
          <w:kern w:val="0"/>
          <w:sz w:val="28"/>
          <w:szCs w:val="28"/>
        </w:rPr>
        <w:t>（</w:t>
      </w:r>
      <w:r w:rsidRPr="00575CE7">
        <w:rPr>
          <w:rFonts w:hAnsi="標楷體"/>
          <w:color w:val="000000"/>
          <w:kern w:val="0"/>
          <w:sz w:val="28"/>
          <w:szCs w:val="28"/>
        </w:rPr>
        <w:t>即目的正當性</w:t>
      </w:r>
      <w:r w:rsidR="000310A6">
        <w:rPr>
          <w:color w:val="000000"/>
          <w:kern w:val="0"/>
          <w:sz w:val="28"/>
          <w:szCs w:val="28"/>
        </w:rPr>
        <w:t>）</w:t>
      </w:r>
    </w:p>
    <w:p w:rsidR="00C1171A" w:rsidRPr="00575CE7" w:rsidRDefault="00C1171A" w:rsidP="0038144F">
      <w:pPr>
        <w:kinsoku w:val="0"/>
        <w:overflowPunct w:val="0"/>
        <w:adjustRightInd w:val="0"/>
        <w:snapToGrid w:val="0"/>
        <w:spacing w:line="391" w:lineRule="exact"/>
        <w:ind w:left="1531"/>
        <w:jc w:val="both"/>
        <w:rPr>
          <w:color w:val="000000"/>
          <w:kern w:val="0"/>
          <w:sz w:val="28"/>
          <w:szCs w:val="28"/>
        </w:rPr>
      </w:pPr>
      <w:r w:rsidRPr="00575CE7">
        <w:rPr>
          <w:color w:val="000000"/>
          <w:kern w:val="0"/>
          <w:sz w:val="28"/>
          <w:szCs w:val="28"/>
        </w:rPr>
        <w:t>2.</w:t>
      </w:r>
      <w:r w:rsidRPr="00A70BD4">
        <w:rPr>
          <w:rFonts w:hAnsi="標楷體"/>
          <w:color w:val="000000"/>
          <w:spacing w:val="-2"/>
          <w:kern w:val="0"/>
          <w:sz w:val="28"/>
          <w:szCs w:val="28"/>
        </w:rPr>
        <w:t>所採手段有助於立法目的之達成手段</w:t>
      </w:r>
      <w:r w:rsidR="000310A6" w:rsidRPr="00A70BD4">
        <w:rPr>
          <w:color w:val="000000"/>
          <w:spacing w:val="-2"/>
          <w:kern w:val="0"/>
          <w:sz w:val="28"/>
          <w:szCs w:val="28"/>
        </w:rPr>
        <w:t>（</w:t>
      </w:r>
      <w:r w:rsidRPr="00A70BD4">
        <w:rPr>
          <w:rFonts w:hAnsi="標楷體"/>
          <w:color w:val="000000"/>
          <w:spacing w:val="-2"/>
          <w:kern w:val="0"/>
          <w:sz w:val="28"/>
          <w:szCs w:val="28"/>
        </w:rPr>
        <w:t>即手段適當性或合目的性</w:t>
      </w:r>
      <w:r w:rsidR="000310A6" w:rsidRPr="00A70BD4">
        <w:rPr>
          <w:color w:val="000000"/>
          <w:spacing w:val="-2"/>
          <w:kern w:val="0"/>
          <w:sz w:val="28"/>
          <w:szCs w:val="28"/>
        </w:rPr>
        <w:t>）</w:t>
      </w:r>
    </w:p>
    <w:p w:rsidR="00C1171A" w:rsidRPr="00575CE7" w:rsidRDefault="00C1171A" w:rsidP="0038144F">
      <w:pPr>
        <w:kinsoku w:val="0"/>
        <w:overflowPunct w:val="0"/>
        <w:adjustRightInd w:val="0"/>
        <w:snapToGrid w:val="0"/>
        <w:spacing w:line="391" w:lineRule="exact"/>
        <w:ind w:left="1758" w:hanging="227"/>
        <w:jc w:val="both"/>
        <w:rPr>
          <w:color w:val="000000"/>
          <w:kern w:val="0"/>
          <w:sz w:val="28"/>
          <w:szCs w:val="28"/>
        </w:rPr>
      </w:pPr>
      <w:r w:rsidRPr="00575CE7">
        <w:rPr>
          <w:color w:val="000000"/>
          <w:kern w:val="0"/>
          <w:sz w:val="28"/>
          <w:szCs w:val="28"/>
        </w:rPr>
        <w:t>3.</w:t>
      </w:r>
      <w:r w:rsidRPr="00575CE7">
        <w:rPr>
          <w:rFonts w:hAnsi="標楷體"/>
          <w:color w:val="000000"/>
          <w:kern w:val="0"/>
          <w:sz w:val="28"/>
          <w:szCs w:val="28"/>
        </w:rPr>
        <w:t>無其他侵害較小之手段可產生相同效果，係達成立法目的之必要</w:t>
      </w:r>
      <w:r w:rsidRPr="00575CE7">
        <w:rPr>
          <w:rFonts w:hAnsi="標楷體"/>
          <w:color w:val="000000"/>
          <w:kern w:val="0"/>
          <w:sz w:val="28"/>
          <w:szCs w:val="28"/>
        </w:rPr>
        <w:lastRenderedPageBreak/>
        <w:t>手段</w:t>
      </w:r>
      <w:r w:rsidR="000310A6">
        <w:rPr>
          <w:color w:val="000000"/>
          <w:kern w:val="0"/>
          <w:sz w:val="28"/>
          <w:szCs w:val="28"/>
        </w:rPr>
        <w:t>（</w:t>
      </w:r>
      <w:r w:rsidRPr="00575CE7">
        <w:rPr>
          <w:rFonts w:hAnsi="標楷體"/>
          <w:color w:val="000000"/>
          <w:kern w:val="0"/>
          <w:sz w:val="28"/>
          <w:szCs w:val="28"/>
        </w:rPr>
        <w:t>即手段必要性</w:t>
      </w:r>
      <w:r w:rsidR="000310A6">
        <w:rPr>
          <w:color w:val="000000"/>
          <w:kern w:val="0"/>
          <w:sz w:val="28"/>
          <w:szCs w:val="28"/>
        </w:rPr>
        <w:t>）</w:t>
      </w:r>
      <w:r w:rsidRPr="00575CE7">
        <w:rPr>
          <w:rFonts w:hAnsi="標楷體"/>
          <w:color w:val="000000"/>
          <w:kern w:val="0"/>
          <w:sz w:val="28"/>
          <w:szCs w:val="28"/>
        </w:rPr>
        <w:t>。</w:t>
      </w:r>
    </w:p>
    <w:p w:rsidR="00C1171A" w:rsidRPr="00575CE7" w:rsidRDefault="00C1171A" w:rsidP="0038144F">
      <w:pPr>
        <w:kinsoku w:val="0"/>
        <w:overflowPunct w:val="0"/>
        <w:adjustRightInd w:val="0"/>
        <w:snapToGrid w:val="0"/>
        <w:spacing w:line="391" w:lineRule="exact"/>
        <w:ind w:left="1758" w:hanging="227"/>
        <w:jc w:val="both"/>
        <w:rPr>
          <w:color w:val="000000"/>
          <w:kern w:val="0"/>
          <w:sz w:val="28"/>
          <w:szCs w:val="28"/>
        </w:rPr>
      </w:pPr>
      <w:r w:rsidRPr="00575CE7">
        <w:rPr>
          <w:color w:val="000000"/>
          <w:kern w:val="0"/>
          <w:sz w:val="28"/>
          <w:szCs w:val="28"/>
        </w:rPr>
        <w:t>4.</w:t>
      </w:r>
      <w:r w:rsidRPr="00575CE7">
        <w:rPr>
          <w:rFonts w:hAnsi="標楷體"/>
          <w:color w:val="000000"/>
          <w:kern w:val="0"/>
          <w:sz w:val="28"/>
          <w:szCs w:val="28"/>
        </w:rPr>
        <w:t>對基本權之限制尚非過當，與其所保護之公共利益間並非顯失均衡</w:t>
      </w:r>
      <w:r w:rsidR="000310A6">
        <w:rPr>
          <w:color w:val="000000"/>
          <w:kern w:val="0"/>
          <w:sz w:val="28"/>
          <w:szCs w:val="28"/>
        </w:rPr>
        <w:t>（</w:t>
      </w:r>
      <w:r w:rsidRPr="00575CE7">
        <w:rPr>
          <w:rFonts w:hAnsi="標楷體"/>
          <w:color w:val="000000"/>
          <w:kern w:val="0"/>
          <w:sz w:val="28"/>
          <w:szCs w:val="28"/>
        </w:rPr>
        <w:t>即手段合比例性或狹義比例性</w:t>
      </w:r>
      <w:r w:rsidR="000310A6">
        <w:rPr>
          <w:color w:val="000000"/>
          <w:kern w:val="0"/>
          <w:sz w:val="28"/>
          <w:szCs w:val="28"/>
        </w:rPr>
        <w:t>）</w:t>
      </w:r>
      <w:r w:rsidRPr="00575CE7">
        <w:rPr>
          <w:rFonts w:hAnsi="標楷體"/>
          <w:color w:val="000000"/>
          <w:kern w:val="0"/>
          <w:sz w:val="28"/>
          <w:szCs w:val="28"/>
        </w:rPr>
        <w:t>。</w:t>
      </w:r>
    </w:p>
    <w:p w:rsidR="00C1171A" w:rsidRPr="005A4D00" w:rsidRDefault="005A4D00" w:rsidP="0038144F">
      <w:pPr>
        <w:pStyle w:val="ListParagraph"/>
        <w:kinsoku w:val="0"/>
        <w:overflowPunct w:val="0"/>
        <w:adjustRightInd w:val="0"/>
        <w:snapToGrid w:val="0"/>
        <w:spacing w:line="391" w:lineRule="exact"/>
        <w:ind w:leftChars="0" w:left="595"/>
        <w:jc w:val="both"/>
        <w:rPr>
          <w:rFonts w:ascii="標楷體" w:eastAsia="標楷體" w:hAnsi="標楷體"/>
          <w:color w:val="000000"/>
          <w:kern w:val="0"/>
          <w:sz w:val="28"/>
          <w:szCs w:val="28"/>
        </w:rPr>
      </w:pPr>
      <w:r w:rsidRPr="005A4D00">
        <w:rPr>
          <w:rFonts w:ascii="標楷體" w:eastAsia="標楷體" w:hAnsi="標楷體" w:hint="eastAsia"/>
          <w:color w:val="000000"/>
          <w:kern w:val="0"/>
          <w:sz w:val="28"/>
          <w:szCs w:val="28"/>
        </w:rPr>
        <w:t>（二）</w:t>
      </w:r>
      <w:r w:rsidR="00C1171A" w:rsidRPr="005A4D00">
        <w:rPr>
          <w:rFonts w:ascii="標楷體" w:eastAsia="標楷體" w:hAnsi="標楷體"/>
          <w:color w:val="000000"/>
          <w:kern w:val="0"/>
          <w:sz w:val="28"/>
          <w:szCs w:val="28"/>
        </w:rPr>
        <w:t>本號</w:t>
      </w:r>
      <w:r w:rsidR="00C1171A" w:rsidRPr="005A4D00">
        <w:rPr>
          <w:rFonts w:ascii="標楷體" w:eastAsia="標楷體" w:hAnsi="標楷體"/>
          <w:kern w:val="0"/>
          <w:sz w:val="28"/>
          <w:szCs w:val="28"/>
        </w:rPr>
        <w:t>解釋</w:t>
      </w:r>
      <w:r w:rsidR="00C1171A" w:rsidRPr="005A4D00">
        <w:rPr>
          <w:rFonts w:ascii="標楷體" w:eastAsia="標楷體" w:hAnsi="標楷體"/>
          <w:color w:val="000000"/>
          <w:kern w:val="0"/>
          <w:sz w:val="28"/>
          <w:szCs w:val="28"/>
        </w:rPr>
        <w:t>理由不明</w:t>
      </w:r>
    </w:p>
    <w:p w:rsidR="00C1171A" w:rsidRPr="00575CE7" w:rsidRDefault="00C1171A" w:rsidP="0038144F">
      <w:pPr>
        <w:pStyle w:val="ListParagraph"/>
        <w:kinsoku w:val="0"/>
        <w:overflowPunct w:val="0"/>
        <w:adjustRightInd w:val="0"/>
        <w:snapToGrid w:val="0"/>
        <w:spacing w:line="391" w:lineRule="exact"/>
        <w:ind w:leftChars="0" w:left="1446" w:firstLine="567"/>
        <w:jc w:val="both"/>
        <w:rPr>
          <w:rFonts w:ascii="Times New Roman" w:eastAsia="標楷體" w:hAnsi="Times New Roman"/>
          <w:color w:val="000000"/>
          <w:kern w:val="0"/>
          <w:sz w:val="28"/>
          <w:szCs w:val="28"/>
        </w:rPr>
      </w:pPr>
      <w:r w:rsidRPr="00575CE7">
        <w:rPr>
          <w:rFonts w:ascii="Times New Roman" w:eastAsia="標楷體" w:hAnsi="標楷體"/>
          <w:color w:val="000000"/>
          <w:kern w:val="0"/>
          <w:sz w:val="28"/>
          <w:szCs w:val="28"/>
        </w:rPr>
        <w:t>解釋理由第一段僅謂徵收土地「應符合公用或其他公益目的之必要，始無違於憲法第二十三條之</w:t>
      </w:r>
      <w:r w:rsidRPr="005A4D00">
        <w:rPr>
          <w:rFonts w:ascii="Times New Roman" w:eastAsia="標楷體" w:hAnsi="標楷體"/>
          <w:kern w:val="0"/>
          <w:sz w:val="28"/>
          <w:szCs w:val="28"/>
        </w:rPr>
        <w:t>規定</w:t>
      </w:r>
      <w:r w:rsidRPr="00575CE7">
        <w:rPr>
          <w:rFonts w:ascii="Times New Roman" w:eastAsia="標楷體" w:hAnsi="標楷體"/>
          <w:color w:val="000000"/>
          <w:kern w:val="0"/>
          <w:sz w:val="28"/>
          <w:szCs w:val="28"/>
        </w:rPr>
        <w:t>」。此似指徵收須符合公用或其他公益目的始具備目的正當性，且上開論述多用於解釋客體不具備該要件情形。惟解釋理由第三段再次重申徵收土地須具備公用或其他公益之正當目的。嗣敘及毗鄰地區土地之開發，係在有效利用土地資源、促進地區發展並利經費之取得等，認有公益上之目的，依上開目的徵收毗鄰土地，將造成原土地所有權人之特別犧牲</w:t>
      </w:r>
      <w:r w:rsidR="004C27E9" w:rsidRPr="000310A6">
        <w:rPr>
          <w:rFonts w:ascii="Times New Roman" w:eastAsia="標楷體" w:hAnsi="標楷體" w:hint="eastAsia"/>
          <w:color w:val="000000"/>
          <w:kern w:val="0"/>
          <w:sz w:val="22"/>
        </w:rPr>
        <w:t>（註三）</w:t>
      </w:r>
      <w:r w:rsidRPr="00575CE7">
        <w:rPr>
          <w:rFonts w:ascii="Times New Roman" w:eastAsia="標楷體" w:hAnsi="標楷體"/>
          <w:color w:val="000000"/>
          <w:kern w:val="0"/>
          <w:sz w:val="28"/>
          <w:szCs w:val="28"/>
        </w:rPr>
        <w:t>，並未確認系爭規定一</w:t>
      </w:r>
      <w:r w:rsidR="004C27E9" w:rsidRPr="000310A6">
        <w:rPr>
          <w:rFonts w:ascii="Times New Roman" w:eastAsia="標楷體" w:hAnsi="標楷體" w:hint="eastAsia"/>
          <w:color w:val="000000"/>
          <w:kern w:val="0"/>
          <w:sz w:val="22"/>
        </w:rPr>
        <w:t>（註四）</w:t>
      </w:r>
      <w:r w:rsidRPr="00575CE7">
        <w:rPr>
          <w:rFonts w:ascii="Times New Roman" w:eastAsia="標楷體" w:hAnsi="標楷體"/>
          <w:color w:val="000000"/>
          <w:kern w:val="0"/>
          <w:sz w:val="28"/>
          <w:szCs w:val="28"/>
        </w:rPr>
        <w:t>之徵收是否目的正當</w:t>
      </w:r>
      <w:r w:rsidR="004C27E9" w:rsidRPr="000310A6">
        <w:rPr>
          <w:rFonts w:ascii="Times New Roman" w:eastAsia="標楷體" w:hAnsi="標楷體" w:hint="eastAsia"/>
          <w:color w:val="000000"/>
          <w:kern w:val="0"/>
          <w:sz w:val="22"/>
        </w:rPr>
        <w:t>（註五）</w:t>
      </w:r>
      <w:r w:rsidRPr="00575CE7">
        <w:rPr>
          <w:rFonts w:ascii="Times New Roman" w:eastAsia="標楷體" w:hAnsi="標楷體"/>
          <w:color w:val="000000"/>
          <w:kern w:val="0"/>
          <w:sz w:val="28"/>
          <w:szCs w:val="28"/>
        </w:rPr>
        <w:t>，真意不明。</w:t>
      </w:r>
    </w:p>
    <w:p w:rsidR="00C1171A" w:rsidRPr="005A4D00" w:rsidRDefault="005A4D00" w:rsidP="0038144F">
      <w:pPr>
        <w:pStyle w:val="ListParagraph"/>
        <w:kinsoku w:val="0"/>
        <w:overflowPunct w:val="0"/>
        <w:adjustRightInd w:val="0"/>
        <w:snapToGrid w:val="0"/>
        <w:spacing w:line="391" w:lineRule="exact"/>
        <w:ind w:leftChars="0" w:left="595"/>
        <w:jc w:val="both"/>
        <w:rPr>
          <w:rFonts w:ascii="標楷體" w:eastAsia="標楷體" w:hAnsi="標楷體"/>
          <w:color w:val="000000"/>
          <w:kern w:val="0"/>
          <w:sz w:val="28"/>
          <w:szCs w:val="28"/>
        </w:rPr>
      </w:pPr>
      <w:r w:rsidRPr="005A4D00">
        <w:rPr>
          <w:rFonts w:ascii="標楷體" w:eastAsia="標楷體" w:hAnsi="標楷體" w:hint="eastAsia"/>
          <w:color w:val="000000"/>
          <w:kern w:val="0"/>
          <w:sz w:val="28"/>
          <w:szCs w:val="28"/>
        </w:rPr>
        <w:t>（三）</w:t>
      </w:r>
      <w:r w:rsidR="00C1171A" w:rsidRPr="005A4D00">
        <w:rPr>
          <w:rFonts w:ascii="標楷體" w:eastAsia="標楷體" w:hAnsi="標楷體"/>
          <w:color w:val="000000"/>
          <w:kern w:val="0"/>
          <w:sz w:val="28"/>
          <w:szCs w:val="28"/>
        </w:rPr>
        <w:t>解釋理由與解釋文不一致</w:t>
      </w:r>
    </w:p>
    <w:p w:rsidR="00C1171A" w:rsidRPr="00575CE7" w:rsidRDefault="00C1171A" w:rsidP="0038144F">
      <w:pPr>
        <w:pStyle w:val="ListParagraph"/>
        <w:kinsoku w:val="0"/>
        <w:overflowPunct w:val="0"/>
        <w:adjustRightInd w:val="0"/>
        <w:snapToGrid w:val="0"/>
        <w:spacing w:line="391" w:lineRule="exact"/>
        <w:ind w:leftChars="0" w:left="1446" w:firstLine="567"/>
        <w:jc w:val="both"/>
        <w:rPr>
          <w:rFonts w:ascii="Times New Roman" w:eastAsia="標楷體" w:hAnsi="Times New Roman"/>
          <w:color w:val="000000"/>
          <w:kern w:val="0"/>
          <w:sz w:val="28"/>
          <w:szCs w:val="28"/>
        </w:rPr>
      </w:pPr>
      <w:r w:rsidRPr="00575CE7">
        <w:rPr>
          <w:rFonts w:ascii="Times New Roman" w:eastAsia="標楷體" w:hAnsi="標楷體"/>
          <w:color w:val="000000"/>
          <w:kern w:val="0"/>
          <w:sz w:val="28"/>
          <w:szCs w:val="28"/>
        </w:rPr>
        <w:t>解釋</w:t>
      </w:r>
      <w:r w:rsidRPr="00A70BD4">
        <w:rPr>
          <w:rFonts w:ascii="Times New Roman" w:eastAsia="標楷體" w:hAnsi="標楷體"/>
          <w:kern w:val="0"/>
          <w:sz w:val="28"/>
          <w:szCs w:val="28"/>
        </w:rPr>
        <w:t>理由</w:t>
      </w:r>
      <w:r w:rsidRPr="00575CE7">
        <w:rPr>
          <w:rFonts w:ascii="Times New Roman" w:eastAsia="標楷體" w:hAnsi="標楷體"/>
          <w:color w:val="000000"/>
          <w:kern w:val="0"/>
          <w:sz w:val="28"/>
          <w:szCs w:val="28"/>
        </w:rPr>
        <w:t>第三段後段認為達成上開目的，有侵害較小之方式，徵收非必要手段，故認系爭規定一違反比例原則。惟如有徵收以外之方式可達成上開目的，則同理毗鄰地區土地不論是否交通事業所必須者，徵收均非最小侵害手段，為何僅就徵收非交通事業所須者</w:t>
      </w:r>
      <w:r w:rsidRPr="005A4D00">
        <w:rPr>
          <w:rFonts w:ascii="Times New Roman" w:eastAsia="標楷體" w:hAnsi="標楷體"/>
          <w:color w:val="000000"/>
          <w:spacing w:val="-2"/>
          <w:kern w:val="0"/>
          <w:sz w:val="28"/>
          <w:szCs w:val="28"/>
        </w:rPr>
        <w:t>以外之毗鄰土地宣告違反比例原則，而未宣告全部違憲，顯非一致。</w:t>
      </w:r>
    </w:p>
    <w:p w:rsidR="00C1171A" w:rsidRPr="005A4D00" w:rsidRDefault="005A4D00" w:rsidP="0038144F">
      <w:pPr>
        <w:pStyle w:val="ListParagraph"/>
        <w:kinsoku w:val="0"/>
        <w:overflowPunct w:val="0"/>
        <w:adjustRightInd w:val="0"/>
        <w:snapToGrid w:val="0"/>
        <w:spacing w:line="391" w:lineRule="exact"/>
        <w:ind w:leftChars="0" w:left="595"/>
        <w:jc w:val="both"/>
        <w:rPr>
          <w:rFonts w:ascii="標楷體" w:eastAsia="標楷體" w:hAnsi="標楷體"/>
          <w:kern w:val="0"/>
          <w:sz w:val="28"/>
          <w:szCs w:val="28"/>
        </w:rPr>
      </w:pPr>
      <w:r>
        <w:rPr>
          <w:rFonts w:ascii="標楷體" w:eastAsia="標楷體" w:hAnsi="標楷體" w:hint="eastAsia"/>
          <w:kern w:val="0"/>
          <w:sz w:val="28"/>
          <w:szCs w:val="28"/>
        </w:rPr>
        <w:t>（四）</w:t>
      </w:r>
      <w:r w:rsidR="00C1171A" w:rsidRPr="005A4D00">
        <w:rPr>
          <w:rFonts w:ascii="標楷體" w:eastAsia="標楷體" w:hAnsi="標楷體"/>
          <w:kern w:val="0"/>
          <w:sz w:val="28"/>
          <w:szCs w:val="28"/>
        </w:rPr>
        <w:t>本號解釋認有其他侵害較小之方式可達成，與事實未盡相符</w:t>
      </w:r>
    </w:p>
    <w:p w:rsidR="00C1171A" w:rsidRPr="005A4D00" w:rsidRDefault="00C1171A" w:rsidP="0038144F">
      <w:pPr>
        <w:pStyle w:val="ListParagraph"/>
        <w:kinsoku w:val="0"/>
        <w:overflowPunct w:val="0"/>
        <w:adjustRightInd w:val="0"/>
        <w:snapToGrid w:val="0"/>
        <w:spacing w:line="391" w:lineRule="exact"/>
        <w:ind w:leftChars="0" w:left="1446" w:firstLine="567"/>
        <w:jc w:val="both"/>
        <w:rPr>
          <w:rFonts w:ascii="標楷體" w:eastAsia="標楷體" w:hAnsi="標楷體"/>
          <w:kern w:val="0"/>
          <w:sz w:val="28"/>
          <w:szCs w:val="28"/>
        </w:rPr>
      </w:pPr>
      <w:r w:rsidRPr="005A4D00">
        <w:rPr>
          <w:rFonts w:ascii="標楷體" w:eastAsia="標楷體" w:hAnsi="標楷體"/>
          <w:kern w:val="0"/>
          <w:sz w:val="28"/>
          <w:szCs w:val="28"/>
        </w:rPr>
        <w:t>本號</w:t>
      </w:r>
      <w:r w:rsidRPr="00A70BD4">
        <w:rPr>
          <w:rFonts w:ascii="Times New Roman" w:eastAsia="標楷體" w:hAnsi="標楷體"/>
          <w:kern w:val="0"/>
          <w:sz w:val="28"/>
          <w:szCs w:val="28"/>
        </w:rPr>
        <w:t>解釋</w:t>
      </w:r>
      <w:r w:rsidRPr="005A4D00">
        <w:rPr>
          <w:rFonts w:ascii="標楷體" w:eastAsia="標楷體" w:hAnsi="標楷體"/>
          <w:kern w:val="0"/>
          <w:sz w:val="28"/>
          <w:szCs w:val="28"/>
        </w:rPr>
        <w:t>理由第三段後段所例示之侵害較小方式，其中區段徵收、市地重劃各有其限制，非所有毗鄰地區土地均可選擇以該方式</w:t>
      </w:r>
      <w:r w:rsidR="004C27E9" w:rsidRPr="000310A6">
        <w:rPr>
          <w:rFonts w:ascii="標楷體" w:eastAsia="標楷體" w:hAnsi="標楷體" w:hint="eastAsia"/>
          <w:kern w:val="0"/>
          <w:sz w:val="22"/>
        </w:rPr>
        <w:t>（註六）</w:t>
      </w:r>
      <w:r w:rsidRPr="005A4D00">
        <w:rPr>
          <w:rFonts w:ascii="標楷體" w:eastAsia="標楷體" w:hAnsi="標楷體"/>
          <w:kern w:val="0"/>
          <w:sz w:val="28"/>
          <w:szCs w:val="28"/>
        </w:rPr>
        <w:t>取得；另如可達成聯合開發，自無徵收問題，是並非所有毗鄰地區土地之取得均有其他侵害較小之方式可達成</w:t>
      </w:r>
      <w:r w:rsidR="004C27E9" w:rsidRPr="000310A6">
        <w:rPr>
          <w:rFonts w:ascii="標楷體" w:eastAsia="標楷體" w:hAnsi="標楷體" w:hint="eastAsia"/>
          <w:kern w:val="0"/>
          <w:sz w:val="22"/>
        </w:rPr>
        <w:t>（註七）</w:t>
      </w:r>
      <w:r w:rsidRPr="005A4D00">
        <w:rPr>
          <w:rFonts w:ascii="標楷體" w:eastAsia="標楷體" w:hAnsi="標楷體"/>
          <w:kern w:val="0"/>
          <w:sz w:val="28"/>
          <w:szCs w:val="28"/>
        </w:rPr>
        <w:t>，則此情形，系爭規定一許其徵收，應未違反比例原則之手段必要性，本號解釋一律認違反比例原則，宣告不予適用，亦有未當。</w:t>
      </w:r>
    </w:p>
    <w:p w:rsidR="00C1171A" w:rsidRPr="005A4D00" w:rsidRDefault="005A4D00" w:rsidP="0038144F">
      <w:pPr>
        <w:pStyle w:val="ListParagraph"/>
        <w:kinsoku w:val="0"/>
        <w:overflowPunct w:val="0"/>
        <w:adjustRightInd w:val="0"/>
        <w:snapToGrid w:val="0"/>
        <w:spacing w:line="391" w:lineRule="exact"/>
        <w:ind w:leftChars="0" w:left="1446" w:hanging="851"/>
        <w:jc w:val="both"/>
        <w:rPr>
          <w:rFonts w:ascii="標楷體" w:eastAsia="標楷體" w:hAnsi="標楷體"/>
          <w:kern w:val="0"/>
          <w:sz w:val="28"/>
          <w:szCs w:val="28"/>
        </w:rPr>
      </w:pPr>
      <w:r w:rsidRPr="005A4D00">
        <w:rPr>
          <w:rFonts w:ascii="標楷體" w:eastAsia="標楷體" w:hAnsi="標楷體" w:hint="eastAsia"/>
          <w:kern w:val="0"/>
          <w:sz w:val="28"/>
          <w:szCs w:val="28"/>
        </w:rPr>
        <w:t>（五）</w:t>
      </w:r>
      <w:r w:rsidR="00C1171A" w:rsidRPr="005A4D00">
        <w:rPr>
          <w:rFonts w:ascii="標楷體" w:eastAsia="標楷體" w:hAnsi="標楷體"/>
          <w:kern w:val="0"/>
          <w:sz w:val="28"/>
          <w:szCs w:val="28"/>
        </w:rPr>
        <w:t>開發辦法業於八十九年十月二日修正發布，除名稱為「</w:t>
      </w:r>
      <w:hyperlink r:id="rId11" w:history="1">
        <w:r w:rsidR="00C1171A" w:rsidRPr="005A4D00">
          <w:rPr>
            <w:rFonts w:ascii="標楷體" w:eastAsia="標楷體" w:hAnsi="標楷體"/>
            <w:kern w:val="0"/>
            <w:sz w:val="28"/>
            <w:szCs w:val="28"/>
          </w:rPr>
          <w:t>大眾捷運系統土地開發辦法</w:t>
        </w:r>
      </w:hyperlink>
      <w:r w:rsidR="00C1171A" w:rsidRPr="005A4D00">
        <w:rPr>
          <w:rFonts w:ascii="標楷體" w:eastAsia="標楷體" w:hAnsi="標楷體"/>
          <w:kern w:val="0"/>
          <w:sz w:val="28"/>
          <w:szCs w:val="28"/>
        </w:rPr>
        <w:t>」，並改列為第十一條（文字修正為「大眾捷運系統開發所需用地</w:t>
      </w:r>
      <w:r w:rsidR="00C1171A" w:rsidRPr="003F6646">
        <w:rPr>
          <w:rFonts w:ascii="標楷體" w:eastAsia="標楷體" w:hAnsi="標楷體"/>
          <w:kern w:val="0"/>
          <w:sz w:val="28"/>
          <w:szCs w:val="28"/>
        </w:rPr>
        <w:t>……</w:t>
      </w:r>
      <w:r w:rsidR="00C1171A" w:rsidRPr="005A4D00">
        <w:rPr>
          <w:rFonts w:ascii="標楷體" w:eastAsia="標楷體" w:hAnsi="標楷體"/>
          <w:kern w:val="0"/>
          <w:sz w:val="28"/>
          <w:szCs w:val="28"/>
        </w:rPr>
        <w:t>，得由主管機關依法報請徵收。」內容相同</w:t>
      </w:r>
      <w:r w:rsidR="004C27E9" w:rsidRPr="000310A6">
        <w:rPr>
          <w:rFonts w:ascii="標楷體" w:eastAsia="標楷體" w:hAnsi="標楷體" w:hint="eastAsia"/>
          <w:kern w:val="0"/>
          <w:sz w:val="22"/>
        </w:rPr>
        <w:t>（註八）</w:t>
      </w:r>
      <w:r w:rsidR="00C1171A" w:rsidRPr="005A4D00">
        <w:rPr>
          <w:rFonts w:ascii="標楷體" w:eastAsia="標楷體" w:hAnsi="標楷體"/>
          <w:kern w:val="0"/>
          <w:sz w:val="28"/>
          <w:szCs w:val="28"/>
        </w:rPr>
        <w:t>）。依本院釋憲慣例，舊條文經宣告違憲不予適用，其違憲部分新規定內容相同者，應一併宣告不予適用，本號解釋既宣告系爭規定三</w:t>
      </w:r>
      <w:r w:rsidR="004C27E9" w:rsidRPr="000310A6">
        <w:rPr>
          <w:rFonts w:ascii="標楷體" w:eastAsia="標楷體" w:hAnsi="標楷體" w:hint="eastAsia"/>
          <w:kern w:val="0"/>
          <w:sz w:val="22"/>
        </w:rPr>
        <w:t>（註九）</w:t>
      </w:r>
      <w:r w:rsidR="00C1171A" w:rsidRPr="005A4D00">
        <w:rPr>
          <w:rFonts w:ascii="標楷體" w:eastAsia="標楷體" w:hAnsi="標楷體"/>
          <w:kern w:val="0"/>
          <w:sz w:val="28"/>
          <w:szCs w:val="28"/>
        </w:rPr>
        <w:t>部分違憲不予適用，未併將新條文內容相同之八十九年</w:t>
      </w:r>
      <w:hyperlink r:id="rId12" w:history="1">
        <w:r w:rsidR="00C1171A" w:rsidRPr="005A4D00">
          <w:rPr>
            <w:rFonts w:ascii="標楷體" w:eastAsia="標楷體" w:hAnsi="標楷體"/>
            <w:kern w:val="0"/>
            <w:sz w:val="28"/>
            <w:szCs w:val="28"/>
          </w:rPr>
          <w:t>大眾捷運系統土地開發辦法</w:t>
        </w:r>
      </w:hyperlink>
      <w:r w:rsidR="00C1171A" w:rsidRPr="005A4D00">
        <w:rPr>
          <w:rFonts w:ascii="標楷體" w:eastAsia="標楷體" w:hAnsi="標楷體"/>
          <w:kern w:val="0"/>
          <w:sz w:val="28"/>
          <w:szCs w:val="28"/>
        </w:rPr>
        <w:t>第十一條規定併入宣告，與慣例不同。</w:t>
      </w:r>
    </w:p>
    <w:p w:rsidR="00C1171A" w:rsidRPr="005A4D00" w:rsidRDefault="005A4D00" w:rsidP="0038144F">
      <w:pPr>
        <w:pStyle w:val="ListParagraph"/>
        <w:kinsoku w:val="0"/>
        <w:overflowPunct w:val="0"/>
        <w:adjustRightInd w:val="0"/>
        <w:snapToGrid w:val="0"/>
        <w:spacing w:line="391" w:lineRule="exact"/>
        <w:ind w:leftChars="0" w:left="907" w:hanging="595"/>
        <w:jc w:val="both"/>
        <w:rPr>
          <w:rFonts w:ascii="標楷體" w:eastAsia="標楷體" w:hAnsi="標楷體"/>
          <w:kern w:val="0"/>
          <w:sz w:val="28"/>
          <w:szCs w:val="28"/>
        </w:rPr>
      </w:pPr>
      <w:r w:rsidRPr="005A4D00">
        <w:rPr>
          <w:rFonts w:ascii="標楷體" w:eastAsia="標楷體" w:hAnsi="標楷體" w:hint="eastAsia"/>
          <w:kern w:val="0"/>
          <w:sz w:val="28"/>
          <w:szCs w:val="28"/>
        </w:rPr>
        <w:t>二、</w:t>
      </w:r>
      <w:r w:rsidR="00C1171A" w:rsidRPr="005A4D00">
        <w:rPr>
          <w:rFonts w:ascii="標楷體" w:eastAsia="標楷體" w:hAnsi="標楷體"/>
          <w:kern w:val="0"/>
          <w:sz w:val="28"/>
          <w:szCs w:val="28"/>
        </w:rPr>
        <w:t>系爭</w:t>
      </w:r>
      <w:r w:rsidR="00C1171A" w:rsidRPr="005A4D00">
        <w:rPr>
          <w:rFonts w:ascii="Times New Roman" w:eastAsia="標楷體" w:hAnsi="標楷體"/>
          <w:kern w:val="0"/>
          <w:sz w:val="28"/>
          <w:szCs w:val="28"/>
        </w:rPr>
        <w:t>規定</w:t>
      </w:r>
      <w:r w:rsidR="00C1171A" w:rsidRPr="005A4D00">
        <w:rPr>
          <w:rFonts w:ascii="標楷體" w:eastAsia="標楷體" w:hAnsi="標楷體"/>
          <w:kern w:val="0"/>
          <w:sz w:val="28"/>
          <w:szCs w:val="28"/>
        </w:rPr>
        <w:t>並未違反比例原則</w:t>
      </w:r>
    </w:p>
    <w:p w:rsidR="00C1171A" w:rsidRPr="005A4D00" w:rsidRDefault="005A4D00" w:rsidP="0038144F">
      <w:pPr>
        <w:pStyle w:val="ListParagraph"/>
        <w:kinsoku w:val="0"/>
        <w:overflowPunct w:val="0"/>
        <w:adjustRightInd w:val="0"/>
        <w:snapToGrid w:val="0"/>
        <w:spacing w:line="391" w:lineRule="exact"/>
        <w:ind w:leftChars="0" w:left="595"/>
        <w:jc w:val="both"/>
        <w:rPr>
          <w:rFonts w:ascii="標楷體" w:eastAsia="標楷體" w:hAnsi="標楷體"/>
          <w:kern w:val="0"/>
          <w:sz w:val="28"/>
          <w:szCs w:val="28"/>
        </w:rPr>
      </w:pPr>
      <w:r w:rsidRPr="005A4D00">
        <w:rPr>
          <w:rFonts w:ascii="標楷體" w:eastAsia="標楷體" w:hAnsi="標楷體" w:hint="eastAsia"/>
          <w:kern w:val="0"/>
          <w:sz w:val="28"/>
          <w:szCs w:val="28"/>
        </w:rPr>
        <w:t>（一）</w:t>
      </w:r>
      <w:r w:rsidR="00C1171A" w:rsidRPr="005A4D00">
        <w:rPr>
          <w:rFonts w:ascii="標楷體" w:eastAsia="標楷體" w:hAnsi="標楷體"/>
          <w:kern w:val="0"/>
          <w:sz w:val="28"/>
          <w:szCs w:val="28"/>
        </w:rPr>
        <w:t>徵收均應具公益性及必要性</w:t>
      </w:r>
    </w:p>
    <w:p w:rsidR="00C1171A" w:rsidRPr="005A4D00" w:rsidRDefault="00C1171A" w:rsidP="0038144F">
      <w:pPr>
        <w:pStyle w:val="ListParagraph"/>
        <w:kinsoku w:val="0"/>
        <w:overflowPunct w:val="0"/>
        <w:adjustRightInd w:val="0"/>
        <w:snapToGrid w:val="0"/>
        <w:spacing w:line="391" w:lineRule="exact"/>
        <w:ind w:leftChars="0" w:left="1446" w:firstLine="567"/>
        <w:jc w:val="both"/>
        <w:rPr>
          <w:rFonts w:ascii="標楷體" w:eastAsia="標楷體" w:hAnsi="標楷體"/>
          <w:kern w:val="0"/>
          <w:sz w:val="28"/>
          <w:szCs w:val="28"/>
        </w:rPr>
      </w:pPr>
      <w:r w:rsidRPr="005A4D00">
        <w:rPr>
          <w:rFonts w:ascii="標楷體" w:eastAsia="標楷體" w:hAnsi="標楷體"/>
          <w:kern w:val="0"/>
          <w:sz w:val="28"/>
          <w:szCs w:val="28"/>
        </w:rPr>
        <w:t>系爭規定一係規定得依法徵收，可徵收之範圍仍須依土地徵收</w:t>
      </w:r>
      <w:r w:rsidRPr="005A4D00">
        <w:rPr>
          <w:rFonts w:ascii="標楷體" w:eastAsia="標楷體" w:hAnsi="標楷體"/>
          <w:kern w:val="0"/>
          <w:sz w:val="28"/>
          <w:szCs w:val="28"/>
        </w:rPr>
        <w:lastRenderedPageBreak/>
        <w:t>條例規定認定，應具備公益性及必要性始得為之</w:t>
      </w:r>
      <w:r w:rsidR="004C27E9" w:rsidRPr="000310A6">
        <w:rPr>
          <w:rFonts w:ascii="標楷體" w:eastAsia="標楷體" w:hAnsi="標楷體" w:hint="eastAsia"/>
          <w:kern w:val="0"/>
          <w:sz w:val="22"/>
        </w:rPr>
        <w:t>（註十）</w:t>
      </w:r>
      <w:r w:rsidRPr="005A4D00">
        <w:rPr>
          <w:rFonts w:ascii="標楷體" w:eastAsia="標楷體" w:hAnsi="標楷體"/>
          <w:kern w:val="0"/>
          <w:sz w:val="28"/>
          <w:szCs w:val="28"/>
        </w:rPr>
        <w:t>，並非毗鄰地區土</w:t>
      </w:r>
      <w:r w:rsidRPr="005A4D00">
        <w:rPr>
          <w:rFonts w:ascii="標楷體" w:eastAsia="標楷體" w:hAnsi="標楷體"/>
          <w:spacing w:val="-2"/>
          <w:kern w:val="0"/>
          <w:sz w:val="28"/>
          <w:szCs w:val="28"/>
        </w:rPr>
        <w:t>地即一律可依系爭規定一予以徵收，且徵收行為亦應符合比例原則</w:t>
      </w:r>
      <w:r w:rsidR="004C27E9" w:rsidRPr="000310A6">
        <w:rPr>
          <w:rFonts w:ascii="標楷體" w:eastAsia="標楷體" w:hAnsi="標楷體" w:hint="eastAsia"/>
          <w:spacing w:val="-2"/>
          <w:kern w:val="0"/>
          <w:sz w:val="22"/>
        </w:rPr>
        <w:t>（註十一）</w:t>
      </w:r>
      <w:r w:rsidRPr="005A4D00">
        <w:rPr>
          <w:rFonts w:ascii="標楷體" w:eastAsia="標楷體" w:hAnsi="標楷體"/>
          <w:spacing w:val="-2"/>
          <w:kern w:val="0"/>
          <w:sz w:val="28"/>
          <w:szCs w:val="28"/>
        </w:rPr>
        <w:t>。</w:t>
      </w:r>
    </w:p>
    <w:p w:rsidR="00C1171A" w:rsidRPr="005A4D00" w:rsidRDefault="005A4D00" w:rsidP="0038144F">
      <w:pPr>
        <w:pStyle w:val="ListParagraph"/>
        <w:kinsoku w:val="0"/>
        <w:overflowPunct w:val="0"/>
        <w:adjustRightInd w:val="0"/>
        <w:snapToGrid w:val="0"/>
        <w:spacing w:line="391" w:lineRule="exact"/>
        <w:ind w:leftChars="0" w:left="1446" w:hanging="851"/>
        <w:jc w:val="both"/>
        <w:rPr>
          <w:rFonts w:ascii="標楷體" w:eastAsia="標楷體" w:hAnsi="標楷體"/>
          <w:kern w:val="0"/>
          <w:sz w:val="28"/>
          <w:szCs w:val="28"/>
        </w:rPr>
      </w:pPr>
      <w:r w:rsidRPr="005A4D00">
        <w:rPr>
          <w:rFonts w:ascii="標楷體" w:eastAsia="標楷體" w:hAnsi="標楷體" w:hint="eastAsia"/>
          <w:kern w:val="0"/>
          <w:sz w:val="28"/>
          <w:szCs w:val="28"/>
        </w:rPr>
        <w:t>（二）</w:t>
      </w:r>
      <w:r w:rsidR="00C1171A" w:rsidRPr="005A4D00">
        <w:rPr>
          <w:rFonts w:ascii="標楷體" w:eastAsia="標楷體" w:hAnsi="標楷體"/>
          <w:kern w:val="0"/>
          <w:sz w:val="28"/>
          <w:szCs w:val="28"/>
        </w:rPr>
        <w:t>系爭規定一於該條項列有不同之取得毗鄰地區土地取得之方式，並無違反手段必要性原則，而係行政機關之徵收行為是否違反行政法之比例原則問題</w:t>
      </w:r>
    </w:p>
    <w:p w:rsidR="00C1171A" w:rsidRPr="00575CE7" w:rsidRDefault="00C1171A" w:rsidP="0038144F">
      <w:pPr>
        <w:pStyle w:val="af3"/>
        <w:tabs>
          <w:tab w:val="left" w:pos="993"/>
        </w:tabs>
        <w:kinsoku w:val="0"/>
        <w:overflowPunct w:val="0"/>
        <w:adjustRightInd w:val="0"/>
        <w:snapToGrid w:val="0"/>
        <w:spacing w:line="391" w:lineRule="exact"/>
        <w:ind w:left="1474" w:firstLine="567"/>
        <w:jc w:val="both"/>
        <w:rPr>
          <w:rFonts w:ascii="Times New Roman" w:hAnsi="Times New Roman"/>
          <w:kern w:val="0"/>
          <w:szCs w:val="28"/>
        </w:rPr>
      </w:pPr>
      <w:r w:rsidRPr="00575CE7">
        <w:rPr>
          <w:rFonts w:ascii="Times New Roman"/>
          <w:kern w:val="0"/>
          <w:szCs w:val="28"/>
        </w:rPr>
        <w:t>九十年捷運法第七條第四項規定：「</w:t>
      </w:r>
      <w:r w:rsidRPr="00575CE7">
        <w:rPr>
          <w:rFonts w:ascii="Times New Roman"/>
          <w:color w:val="000000"/>
          <w:kern w:val="0"/>
          <w:szCs w:val="28"/>
          <w:lang w:val="zh-TW"/>
        </w:rPr>
        <w:t>大眾捷運系統路線、場、站及其毗鄰地區辦理開發所需之土地，得依有償撥用、協議價購、巿地重劃或區段徵收方式取得之；其依協議價購方式辦理者，主管機關應訂定優惠辦法，經協議不成者，得由主管機關依法報請徵收。」</w:t>
      </w:r>
      <w:r w:rsidRPr="00575CE7">
        <w:rPr>
          <w:rFonts w:ascii="Times New Roman"/>
          <w:kern w:val="0"/>
          <w:szCs w:val="28"/>
        </w:rPr>
        <w:t>微論區段徵收或市地重劃對原土地所有人之侵害是否必較徵收之侵害小，然該條項既將各種取得毗鄰地區土地方式列入，非僅限徵收一途，是如何取得毗鄰地區土地，主管機關可斟酌個案情況選擇最小侵害方式為之。此係行政機關為行政行為應遵守之行政法上比例原則，如有侵害較小之方式而不採，逕採徵收方式，其徵收行為即不符行政法上之比例原則，惟此非系爭規定一違反憲法上之比例原則。至可否徵收解釋文所指交通事業所必須者以外之毗鄰地區土地（意指僅為開發目的之徵收），似涉行政機關之徵收是否符合行政法上之狹義比例性問題</w:t>
      </w:r>
      <w:r w:rsidR="00874A4F" w:rsidRPr="000310A6">
        <w:rPr>
          <w:rFonts w:ascii="Times New Roman" w:hint="eastAsia"/>
          <w:kern w:val="0"/>
          <w:sz w:val="22"/>
        </w:rPr>
        <w:t>（註十二）</w:t>
      </w:r>
      <w:r w:rsidRPr="00575CE7">
        <w:rPr>
          <w:rFonts w:ascii="Times New Roman"/>
          <w:kern w:val="0"/>
          <w:szCs w:val="28"/>
        </w:rPr>
        <w:t>。</w:t>
      </w:r>
    </w:p>
    <w:p w:rsidR="00990B72" w:rsidRPr="00990B72" w:rsidRDefault="00990B72" w:rsidP="0038144F">
      <w:pPr>
        <w:kinsoku w:val="0"/>
        <w:overflowPunct w:val="0"/>
        <w:adjustRightInd w:val="0"/>
        <w:snapToGrid w:val="0"/>
        <w:spacing w:line="391" w:lineRule="exact"/>
        <w:ind w:left="680" w:hanging="680"/>
        <w:jc w:val="both"/>
        <w:rPr>
          <w:color w:val="000000"/>
          <w:kern w:val="0"/>
          <w:sz w:val="22"/>
          <w:szCs w:val="22"/>
        </w:rPr>
      </w:pPr>
      <w:r w:rsidRPr="00990B72">
        <w:rPr>
          <w:rFonts w:hAnsi="標楷體"/>
          <w:color w:val="000000"/>
          <w:kern w:val="0"/>
          <w:sz w:val="22"/>
          <w:szCs w:val="22"/>
        </w:rPr>
        <w:t>註一：</w:t>
      </w:r>
      <w:r w:rsidRPr="00990B72">
        <w:rPr>
          <w:rFonts w:hAnsi="標楷體" w:hint="eastAsia"/>
          <w:color w:val="000000"/>
          <w:kern w:val="0"/>
          <w:sz w:val="22"/>
          <w:szCs w:val="22"/>
        </w:rPr>
        <w:t>司法院大法官審理案件法第五條第一項第二款規定：「二、人民、法人或政黨於其憲法上所保障之權利，遭受不法侵害，經依法定程序提起訴訟，對於確定終局裁判所適用之法律或命令發生有牴觸憲法之疑義者。」所謂「適用」，係指確定終局裁判作為裁判依據之法令</w:t>
      </w:r>
      <w:r w:rsidR="000310A6">
        <w:rPr>
          <w:color w:val="000000"/>
          <w:kern w:val="0"/>
          <w:sz w:val="22"/>
          <w:szCs w:val="22"/>
        </w:rPr>
        <w:t>（</w:t>
      </w:r>
      <w:r w:rsidRPr="00990B72">
        <w:rPr>
          <w:rFonts w:hAnsi="標楷體" w:hint="eastAsia"/>
          <w:color w:val="000000"/>
          <w:kern w:val="0"/>
          <w:sz w:val="22"/>
          <w:szCs w:val="22"/>
        </w:rPr>
        <w:t>本院釋字第一五四號、第一八七號解釋參照</w:t>
      </w:r>
      <w:r w:rsidR="000310A6">
        <w:rPr>
          <w:color w:val="000000"/>
          <w:kern w:val="0"/>
          <w:sz w:val="22"/>
          <w:szCs w:val="22"/>
        </w:rPr>
        <w:t>）</w:t>
      </w:r>
      <w:r w:rsidRPr="00990B72">
        <w:rPr>
          <w:rFonts w:hAnsi="標楷體" w:hint="eastAsia"/>
          <w:color w:val="000000"/>
          <w:kern w:val="0"/>
          <w:sz w:val="22"/>
          <w:szCs w:val="22"/>
        </w:rPr>
        <w:t>。聲請人得聲請解釋之法令，應指因確定終局裁判適用該有違憲疑義法令而致憲法上所保障之權利受侵害。如確定終局裁判雖論及該法令，如與裁判結果無影響者，即非作為裁判依據之法令，非屬上開規定之「適用」。</w:t>
      </w:r>
    </w:p>
    <w:p w:rsidR="00990B72" w:rsidRPr="00990B72" w:rsidRDefault="00990B72" w:rsidP="0038144F">
      <w:pPr>
        <w:kinsoku w:val="0"/>
        <w:overflowPunct w:val="0"/>
        <w:adjustRightInd w:val="0"/>
        <w:snapToGrid w:val="0"/>
        <w:spacing w:line="391" w:lineRule="exact"/>
        <w:ind w:left="680" w:hanging="680"/>
        <w:jc w:val="both"/>
        <w:rPr>
          <w:rFonts w:hint="eastAsia"/>
          <w:color w:val="000000"/>
          <w:kern w:val="0"/>
          <w:sz w:val="22"/>
          <w:szCs w:val="22"/>
        </w:rPr>
      </w:pPr>
      <w:r w:rsidRPr="00990B72">
        <w:rPr>
          <w:rFonts w:hAnsi="標楷體"/>
          <w:color w:val="000000"/>
          <w:kern w:val="0"/>
          <w:sz w:val="22"/>
          <w:szCs w:val="22"/>
        </w:rPr>
        <w:t>註二：</w:t>
      </w:r>
      <w:r w:rsidRPr="00990B72">
        <w:rPr>
          <w:rFonts w:hAnsi="標楷體" w:hint="eastAsia"/>
          <w:color w:val="000000"/>
          <w:kern w:val="0"/>
          <w:sz w:val="22"/>
          <w:szCs w:val="22"/>
        </w:rPr>
        <w:t>本院釋字第七一四號、第七一六號解釋就比例原則各要件逐一審查。</w:t>
      </w:r>
    </w:p>
    <w:p w:rsidR="00990B72" w:rsidRPr="00990B72" w:rsidRDefault="00990B72" w:rsidP="0038144F">
      <w:pPr>
        <w:kinsoku w:val="0"/>
        <w:overflowPunct w:val="0"/>
        <w:adjustRightInd w:val="0"/>
        <w:snapToGrid w:val="0"/>
        <w:spacing w:line="391" w:lineRule="exact"/>
        <w:ind w:left="680" w:hanging="680"/>
        <w:jc w:val="both"/>
        <w:rPr>
          <w:color w:val="000000"/>
          <w:kern w:val="0"/>
          <w:sz w:val="22"/>
          <w:szCs w:val="22"/>
        </w:rPr>
      </w:pPr>
      <w:r w:rsidRPr="00990B72">
        <w:rPr>
          <w:rFonts w:hAnsi="標楷體"/>
          <w:color w:val="000000"/>
          <w:kern w:val="0"/>
          <w:sz w:val="22"/>
          <w:szCs w:val="22"/>
        </w:rPr>
        <w:t>註三：</w:t>
      </w:r>
      <w:r w:rsidRPr="00990B72">
        <w:rPr>
          <w:rFonts w:hAnsi="標楷體" w:hint="eastAsia"/>
          <w:color w:val="000000"/>
          <w:kern w:val="0"/>
          <w:sz w:val="22"/>
          <w:szCs w:val="22"/>
        </w:rPr>
        <w:t>徵收均致原土地所有權人之特別犧牲，故應予以補償，與徵收是否具目的正當性無關。</w:t>
      </w:r>
    </w:p>
    <w:p w:rsidR="00990B72" w:rsidRPr="00990B72" w:rsidRDefault="00990B72" w:rsidP="0038144F">
      <w:pPr>
        <w:kinsoku w:val="0"/>
        <w:overflowPunct w:val="0"/>
        <w:adjustRightInd w:val="0"/>
        <w:snapToGrid w:val="0"/>
        <w:spacing w:line="391" w:lineRule="exact"/>
        <w:ind w:left="680" w:hanging="680"/>
        <w:jc w:val="both"/>
        <w:rPr>
          <w:color w:val="000000"/>
          <w:kern w:val="0"/>
          <w:sz w:val="22"/>
          <w:szCs w:val="22"/>
        </w:rPr>
      </w:pPr>
      <w:r w:rsidRPr="00990B72">
        <w:rPr>
          <w:rFonts w:hAnsi="標楷體"/>
          <w:color w:val="000000"/>
          <w:kern w:val="0"/>
          <w:sz w:val="22"/>
          <w:szCs w:val="22"/>
        </w:rPr>
        <w:t>註四：</w:t>
      </w:r>
      <w:r w:rsidRPr="00990B72">
        <w:rPr>
          <w:rFonts w:hAnsi="標楷體" w:hint="eastAsia"/>
          <w:color w:val="000000"/>
          <w:kern w:val="0"/>
          <w:sz w:val="22"/>
          <w:szCs w:val="22"/>
        </w:rPr>
        <w:t>九十年捷運法第七條第四項規定：「大眾捷運系統</w:t>
      </w:r>
      <w:r w:rsidRPr="00990B72">
        <w:rPr>
          <w:rFonts w:ascii="標楷體" w:hAnsi="標楷體" w:hint="eastAsia"/>
          <w:color w:val="000000"/>
          <w:kern w:val="0"/>
          <w:sz w:val="22"/>
          <w:szCs w:val="22"/>
        </w:rPr>
        <w:t>……</w:t>
      </w:r>
      <w:r w:rsidRPr="00990B72">
        <w:rPr>
          <w:rFonts w:hAnsi="標楷體" w:hint="eastAsia"/>
          <w:color w:val="000000"/>
          <w:kern w:val="0"/>
          <w:sz w:val="22"/>
          <w:szCs w:val="22"/>
        </w:rPr>
        <w:t>其毗鄰地區辦理開發所需之土地</w:t>
      </w:r>
      <w:r w:rsidRPr="00990B72">
        <w:rPr>
          <w:rFonts w:ascii="標楷體" w:hAnsi="標楷體" w:hint="eastAsia"/>
          <w:color w:val="000000"/>
          <w:kern w:val="0"/>
          <w:sz w:val="22"/>
          <w:szCs w:val="22"/>
        </w:rPr>
        <w:t>……</w:t>
      </w:r>
      <w:r w:rsidRPr="00990B72">
        <w:rPr>
          <w:rFonts w:hAnsi="標楷體" w:hint="eastAsia"/>
          <w:color w:val="000000"/>
          <w:kern w:val="0"/>
          <w:sz w:val="22"/>
          <w:szCs w:val="22"/>
        </w:rPr>
        <w:t>，得由主管機關依法報請徵收。」見解釋理由第二段。</w:t>
      </w:r>
    </w:p>
    <w:p w:rsidR="00990B72" w:rsidRPr="00990B72" w:rsidRDefault="00990B72" w:rsidP="0038144F">
      <w:pPr>
        <w:kinsoku w:val="0"/>
        <w:overflowPunct w:val="0"/>
        <w:adjustRightInd w:val="0"/>
        <w:snapToGrid w:val="0"/>
        <w:spacing w:line="391" w:lineRule="exact"/>
        <w:ind w:left="680" w:hanging="680"/>
        <w:jc w:val="both"/>
        <w:rPr>
          <w:color w:val="000000"/>
          <w:kern w:val="0"/>
          <w:sz w:val="22"/>
          <w:szCs w:val="22"/>
        </w:rPr>
      </w:pPr>
      <w:r w:rsidRPr="00990B72">
        <w:rPr>
          <w:rFonts w:hAnsi="標楷體"/>
          <w:color w:val="000000"/>
          <w:kern w:val="0"/>
          <w:sz w:val="22"/>
          <w:szCs w:val="22"/>
        </w:rPr>
        <w:t>註五：</w:t>
      </w:r>
      <w:r w:rsidRPr="00990B72">
        <w:rPr>
          <w:rFonts w:hAnsi="標楷體" w:hint="eastAsia"/>
          <w:color w:val="000000"/>
          <w:kern w:val="0"/>
          <w:sz w:val="22"/>
          <w:szCs w:val="22"/>
        </w:rPr>
        <w:t>開發毗鄰地區土地之目的既認具公益性，則相同目的之徵收，似難認完全不具公益性。</w:t>
      </w:r>
    </w:p>
    <w:p w:rsidR="00990B72" w:rsidRPr="00990B72" w:rsidRDefault="00990B72" w:rsidP="0038144F">
      <w:pPr>
        <w:adjustRightInd w:val="0"/>
        <w:snapToGrid w:val="0"/>
        <w:spacing w:line="391" w:lineRule="exact"/>
        <w:jc w:val="both"/>
        <w:rPr>
          <w:kern w:val="0"/>
          <w:sz w:val="22"/>
          <w:szCs w:val="22"/>
        </w:rPr>
      </w:pPr>
      <w:r w:rsidRPr="00990B72">
        <w:rPr>
          <w:rFonts w:hAnsi="標楷體"/>
          <w:color w:val="000000"/>
          <w:kern w:val="0"/>
          <w:sz w:val="22"/>
          <w:szCs w:val="22"/>
        </w:rPr>
        <w:t>註六：</w:t>
      </w:r>
      <w:r w:rsidRPr="00990B72">
        <w:rPr>
          <w:rFonts w:hAnsi="標楷體" w:hint="eastAsia"/>
          <w:kern w:val="0"/>
          <w:sz w:val="22"/>
          <w:szCs w:val="22"/>
        </w:rPr>
        <w:t>平均地權條例第五十三條第一項規定：</w:t>
      </w:r>
    </w:p>
    <w:p w:rsidR="00990B72" w:rsidRPr="00990B72" w:rsidRDefault="00990B72" w:rsidP="0038144F">
      <w:pPr>
        <w:adjustRightInd w:val="0"/>
        <w:snapToGrid w:val="0"/>
        <w:spacing w:line="391" w:lineRule="exact"/>
        <w:ind w:left="595"/>
        <w:jc w:val="both"/>
        <w:rPr>
          <w:kern w:val="0"/>
          <w:sz w:val="22"/>
          <w:szCs w:val="22"/>
        </w:rPr>
      </w:pPr>
      <w:r w:rsidRPr="00990B72">
        <w:rPr>
          <w:rFonts w:hAnsi="標楷體" w:hint="eastAsia"/>
          <w:kern w:val="0"/>
          <w:sz w:val="22"/>
          <w:szCs w:val="22"/>
        </w:rPr>
        <w:t>「各級主管機關得就左列地區報經行政院核准後施行區段徵收：</w:t>
      </w:r>
    </w:p>
    <w:p w:rsidR="00990B72" w:rsidRPr="00990B72" w:rsidRDefault="00990B72" w:rsidP="0038144F">
      <w:pPr>
        <w:adjustRightInd w:val="0"/>
        <w:snapToGrid w:val="0"/>
        <w:spacing w:line="391" w:lineRule="exact"/>
        <w:ind w:left="680"/>
        <w:jc w:val="both"/>
        <w:rPr>
          <w:kern w:val="0"/>
          <w:sz w:val="22"/>
          <w:szCs w:val="22"/>
        </w:rPr>
      </w:pPr>
      <w:r w:rsidRPr="00990B72">
        <w:rPr>
          <w:rFonts w:hAnsi="標楷體" w:hint="eastAsia"/>
          <w:kern w:val="0"/>
          <w:sz w:val="22"/>
          <w:szCs w:val="22"/>
        </w:rPr>
        <w:t>一、新設都市地區之全部或一部，實施開發建設者。</w:t>
      </w:r>
    </w:p>
    <w:p w:rsidR="00990B72" w:rsidRPr="00990B72" w:rsidRDefault="00990B72" w:rsidP="0038144F">
      <w:pPr>
        <w:adjustRightInd w:val="0"/>
        <w:snapToGrid w:val="0"/>
        <w:spacing w:line="391" w:lineRule="exact"/>
        <w:ind w:left="680"/>
        <w:jc w:val="both"/>
        <w:rPr>
          <w:kern w:val="0"/>
          <w:sz w:val="22"/>
          <w:szCs w:val="22"/>
        </w:rPr>
      </w:pPr>
      <w:r w:rsidRPr="00990B72">
        <w:rPr>
          <w:rFonts w:hAnsi="標楷體" w:hint="eastAsia"/>
          <w:kern w:val="0"/>
          <w:sz w:val="22"/>
          <w:szCs w:val="22"/>
        </w:rPr>
        <w:t>二、舊都市地區為公共安全、公共衛生、公共交通之需要或促進土地之合理使用實施更新者。</w:t>
      </w:r>
    </w:p>
    <w:p w:rsidR="00990B72" w:rsidRPr="00990B72" w:rsidRDefault="00990B72" w:rsidP="0038144F">
      <w:pPr>
        <w:adjustRightInd w:val="0"/>
        <w:snapToGrid w:val="0"/>
        <w:spacing w:line="391" w:lineRule="exact"/>
        <w:ind w:left="680"/>
        <w:jc w:val="both"/>
        <w:rPr>
          <w:kern w:val="0"/>
          <w:sz w:val="22"/>
          <w:szCs w:val="22"/>
        </w:rPr>
      </w:pPr>
      <w:r w:rsidRPr="00990B72">
        <w:rPr>
          <w:rFonts w:hAnsi="標楷體" w:hint="eastAsia"/>
          <w:kern w:val="0"/>
          <w:sz w:val="22"/>
          <w:szCs w:val="22"/>
        </w:rPr>
        <w:t>三、都市土地開發新社區者。</w:t>
      </w:r>
    </w:p>
    <w:p w:rsidR="00990B72" w:rsidRPr="00990B72" w:rsidRDefault="00990B72" w:rsidP="0038144F">
      <w:pPr>
        <w:adjustRightInd w:val="0"/>
        <w:snapToGrid w:val="0"/>
        <w:spacing w:line="391" w:lineRule="exact"/>
        <w:ind w:left="1077" w:hanging="397"/>
        <w:jc w:val="both"/>
        <w:rPr>
          <w:kern w:val="0"/>
          <w:sz w:val="22"/>
          <w:szCs w:val="22"/>
        </w:rPr>
      </w:pPr>
      <w:r w:rsidRPr="00990B72">
        <w:rPr>
          <w:rFonts w:hAnsi="標楷體" w:hint="eastAsia"/>
          <w:kern w:val="0"/>
          <w:sz w:val="22"/>
          <w:szCs w:val="22"/>
        </w:rPr>
        <w:t>四、農村社區為加強公共設施、改善公共衛生之需要、或配合農業發展之規劃實施更新或開發</w:t>
      </w:r>
      <w:r w:rsidRPr="00990B72">
        <w:rPr>
          <w:rFonts w:hAnsi="標楷體" w:hint="eastAsia"/>
          <w:kern w:val="0"/>
          <w:sz w:val="22"/>
          <w:szCs w:val="22"/>
        </w:rPr>
        <w:lastRenderedPageBreak/>
        <w:t>新社區者。」</w:t>
      </w:r>
    </w:p>
    <w:p w:rsidR="00990B72" w:rsidRPr="00990B72" w:rsidRDefault="00990B72" w:rsidP="0038144F">
      <w:pPr>
        <w:adjustRightInd w:val="0"/>
        <w:snapToGrid w:val="0"/>
        <w:spacing w:line="391" w:lineRule="exact"/>
        <w:ind w:left="652"/>
        <w:jc w:val="both"/>
        <w:rPr>
          <w:kern w:val="0"/>
          <w:sz w:val="22"/>
          <w:szCs w:val="22"/>
        </w:rPr>
      </w:pPr>
      <w:r w:rsidRPr="00990B72">
        <w:rPr>
          <w:rFonts w:hAnsi="標楷體" w:hint="eastAsia"/>
          <w:kern w:val="0"/>
          <w:sz w:val="22"/>
          <w:szCs w:val="22"/>
        </w:rPr>
        <w:t>土地徵收條例第四條第一項規定：</w:t>
      </w:r>
    </w:p>
    <w:p w:rsidR="00990B72" w:rsidRPr="00990B72" w:rsidRDefault="00990B72" w:rsidP="0038144F">
      <w:pPr>
        <w:adjustRightInd w:val="0"/>
        <w:snapToGrid w:val="0"/>
        <w:spacing w:line="391" w:lineRule="exact"/>
        <w:ind w:left="652"/>
        <w:jc w:val="both"/>
        <w:rPr>
          <w:kern w:val="0"/>
          <w:sz w:val="22"/>
          <w:szCs w:val="22"/>
        </w:rPr>
      </w:pPr>
      <w:r w:rsidRPr="00990B72">
        <w:rPr>
          <w:rFonts w:hAnsi="標楷體" w:hint="eastAsia"/>
          <w:kern w:val="0"/>
          <w:sz w:val="22"/>
          <w:szCs w:val="22"/>
        </w:rPr>
        <w:t>「有下列各款情形之一者，得為區段徵收：</w:t>
      </w:r>
    </w:p>
    <w:p w:rsidR="00990B72" w:rsidRPr="00990B72" w:rsidRDefault="00990B72" w:rsidP="0038144F">
      <w:pPr>
        <w:adjustRightInd w:val="0"/>
        <w:snapToGrid w:val="0"/>
        <w:spacing w:line="391" w:lineRule="exact"/>
        <w:ind w:left="652"/>
        <w:jc w:val="both"/>
        <w:rPr>
          <w:kern w:val="0"/>
          <w:sz w:val="22"/>
          <w:szCs w:val="22"/>
        </w:rPr>
      </w:pPr>
      <w:r w:rsidRPr="00990B72">
        <w:rPr>
          <w:rFonts w:hAnsi="標楷體" w:hint="eastAsia"/>
          <w:kern w:val="0"/>
          <w:sz w:val="22"/>
          <w:szCs w:val="22"/>
        </w:rPr>
        <w:t>一、新設都市地區之全部或一部，實施開發建設者。</w:t>
      </w:r>
    </w:p>
    <w:p w:rsidR="00990B72" w:rsidRPr="00990B72" w:rsidRDefault="00990B72" w:rsidP="0038144F">
      <w:pPr>
        <w:adjustRightInd w:val="0"/>
        <w:snapToGrid w:val="0"/>
        <w:spacing w:line="391" w:lineRule="exact"/>
        <w:ind w:left="652"/>
        <w:jc w:val="both"/>
        <w:rPr>
          <w:kern w:val="0"/>
          <w:sz w:val="22"/>
          <w:szCs w:val="22"/>
        </w:rPr>
      </w:pPr>
      <w:r w:rsidRPr="00990B72">
        <w:rPr>
          <w:rFonts w:hAnsi="標楷體" w:hint="eastAsia"/>
          <w:kern w:val="0"/>
          <w:sz w:val="22"/>
          <w:szCs w:val="22"/>
        </w:rPr>
        <w:t>二、舊都市地區為公共安全、衛生、交通之需要或促進土地之合理使用實施更新者。</w:t>
      </w:r>
    </w:p>
    <w:p w:rsidR="00990B72" w:rsidRPr="00990B72" w:rsidRDefault="00990B72" w:rsidP="0038144F">
      <w:pPr>
        <w:adjustRightInd w:val="0"/>
        <w:snapToGrid w:val="0"/>
        <w:spacing w:line="391" w:lineRule="exact"/>
        <w:ind w:left="652"/>
        <w:jc w:val="both"/>
        <w:rPr>
          <w:kern w:val="0"/>
          <w:sz w:val="22"/>
          <w:szCs w:val="22"/>
        </w:rPr>
      </w:pPr>
      <w:r w:rsidRPr="00990B72">
        <w:rPr>
          <w:rFonts w:hAnsi="標楷體" w:hint="eastAsia"/>
          <w:kern w:val="0"/>
          <w:sz w:val="22"/>
          <w:szCs w:val="22"/>
        </w:rPr>
        <w:t>三、都市土地之農業區、保護區變更為建築用地或工業區變更為住宅區、商業區者。</w:t>
      </w:r>
    </w:p>
    <w:p w:rsidR="00990B72" w:rsidRPr="00990B72" w:rsidRDefault="00990B72" w:rsidP="0038144F">
      <w:pPr>
        <w:adjustRightInd w:val="0"/>
        <w:snapToGrid w:val="0"/>
        <w:spacing w:line="391" w:lineRule="exact"/>
        <w:ind w:left="652"/>
        <w:jc w:val="both"/>
        <w:rPr>
          <w:kern w:val="0"/>
          <w:sz w:val="22"/>
          <w:szCs w:val="22"/>
        </w:rPr>
      </w:pPr>
      <w:r w:rsidRPr="00990B72">
        <w:rPr>
          <w:rFonts w:hAnsi="標楷體" w:hint="eastAsia"/>
          <w:kern w:val="0"/>
          <w:sz w:val="22"/>
          <w:szCs w:val="22"/>
        </w:rPr>
        <w:t>四、非都市土地實施開發建設者。</w:t>
      </w:r>
    </w:p>
    <w:p w:rsidR="00990B72" w:rsidRPr="00990B72" w:rsidRDefault="00990B72" w:rsidP="0038144F">
      <w:pPr>
        <w:adjustRightInd w:val="0"/>
        <w:snapToGrid w:val="0"/>
        <w:spacing w:line="391" w:lineRule="exact"/>
        <w:ind w:left="652"/>
        <w:jc w:val="both"/>
        <w:rPr>
          <w:kern w:val="0"/>
          <w:sz w:val="22"/>
          <w:szCs w:val="22"/>
        </w:rPr>
      </w:pPr>
      <w:r w:rsidRPr="00990B72">
        <w:rPr>
          <w:rFonts w:hAnsi="標楷體" w:hint="eastAsia"/>
          <w:kern w:val="0"/>
          <w:sz w:val="22"/>
          <w:szCs w:val="22"/>
        </w:rPr>
        <w:t>五、農村社區為加強公共設施、改善公共衛生之需要或配合農業發展之規劃實施更新者。</w:t>
      </w:r>
    </w:p>
    <w:p w:rsidR="00990B72" w:rsidRPr="00990B72" w:rsidRDefault="00990B72" w:rsidP="0038144F">
      <w:pPr>
        <w:adjustRightInd w:val="0"/>
        <w:snapToGrid w:val="0"/>
        <w:spacing w:line="391" w:lineRule="exact"/>
        <w:ind w:left="652"/>
        <w:jc w:val="both"/>
        <w:rPr>
          <w:kern w:val="0"/>
          <w:sz w:val="22"/>
          <w:szCs w:val="22"/>
        </w:rPr>
      </w:pPr>
      <w:r w:rsidRPr="00990B72">
        <w:rPr>
          <w:rFonts w:hAnsi="標楷體" w:hint="eastAsia"/>
          <w:kern w:val="0"/>
          <w:sz w:val="22"/>
          <w:szCs w:val="22"/>
        </w:rPr>
        <w:t>六、其他依法得為區段徵收者。」</w:t>
      </w:r>
    </w:p>
    <w:p w:rsidR="00990B72" w:rsidRPr="00990B72" w:rsidRDefault="00990B72" w:rsidP="0038144F">
      <w:pPr>
        <w:adjustRightInd w:val="0"/>
        <w:snapToGrid w:val="0"/>
        <w:spacing w:line="391" w:lineRule="exact"/>
        <w:ind w:left="652"/>
        <w:jc w:val="both"/>
        <w:rPr>
          <w:kern w:val="0"/>
          <w:sz w:val="22"/>
          <w:szCs w:val="22"/>
        </w:rPr>
      </w:pPr>
      <w:r w:rsidRPr="00990B72">
        <w:rPr>
          <w:rFonts w:hAnsi="標楷體" w:hint="eastAsia"/>
          <w:kern w:val="0"/>
          <w:sz w:val="22"/>
          <w:szCs w:val="22"/>
        </w:rPr>
        <w:t>平均地權條例第五十六條第一項規定：</w:t>
      </w:r>
    </w:p>
    <w:p w:rsidR="00990B72" w:rsidRPr="00990B72" w:rsidRDefault="00990B72" w:rsidP="0038144F">
      <w:pPr>
        <w:adjustRightInd w:val="0"/>
        <w:snapToGrid w:val="0"/>
        <w:spacing w:line="391" w:lineRule="exact"/>
        <w:ind w:left="652"/>
        <w:jc w:val="both"/>
        <w:rPr>
          <w:kern w:val="0"/>
          <w:sz w:val="22"/>
          <w:szCs w:val="22"/>
        </w:rPr>
      </w:pPr>
      <w:r w:rsidRPr="00990B72">
        <w:rPr>
          <w:rFonts w:hAnsi="標楷體" w:hint="eastAsia"/>
          <w:kern w:val="0"/>
          <w:sz w:val="22"/>
          <w:szCs w:val="22"/>
        </w:rPr>
        <w:t>「各級主管機關得就下列地區，報經上級主管機關核准後，辦理市地重劃：</w:t>
      </w:r>
    </w:p>
    <w:p w:rsidR="00990B72" w:rsidRPr="00990B72" w:rsidRDefault="00990B72" w:rsidP="0038144F">
      <w:pPr>
        <w:adjustRightInd w:val="0"/>
        <w:snapToGrid w:val="0"/>
        <w:spacing w:line="391" w:lineRule="exact"/>
        <w:ind w:left="652"/>
        <w:jc w:val="both"/>
        <w:rPr>
          <w:kern w:val="0"/>
          <w:sz w:val="22"/>
          <w:szCs w:val="22"/>
        </w:rPr>
      </w:pPr>
      <w:r w:rsidRPr="00990B72">
        <w:rPr>
          <w:rFonts w:hAnsi="標楷體" w:hint="eastAsia"/>
          <w:kern w:val="0"/>
          <w:sz w:val="22"/>
          <w:szCs w:val="22"/>
        </w:rPr>
        <w:t>一、新設都市地區之全部或一部，實施開發建設者。</w:t>
      </w:r>
    </w:p>
    <w:p w:rsidR="00990B72" w:rsidRPr="00990B72" w:rsidRDefault="00990B72" w:rsidP="0038144F">
      <w:pPr>
        <w:adjustRightInd w:val="0"/>
        <w:snapToGrid w:val="0"/>
        <w:spacing w:line="391" w:lineRule="exact"/>
        <w:ind w:left="652"/>
        <w:jc w:val="both"/>
        <w:rPr>
          <w:kern w:val="0"/>
          <w:sz w:val="22"/>
          <w:szCs w:val="22"/>
        </w:rPr>
      </w:pPr>
      <w:r w:rsidRPr="00990B72">
        <w:rPr>
          <w:rFonts w:hAnsi="標楷體" w:hint="eastAsia"/>
          <w:kern w:val="0"/>
          <w:sz w:val="22"/>
          <w:szCs w:val="22"/>
        </w:rPr>
        <w:t>二、舊都市地區為公共安全、公共衛生、公共交通或促進土地合理使用之需要者。</w:t>
      </w:r>
    </w:p>
    <w:p w:rsidR="00990B72" w:rsidRPr="00990B72" w:rsidRDefault="00990B72" w:rsidP="0038144F">
      <w:pPr>
        <w:adjustRightInd w:val="0"/>
        <w:snapToGrid w:val="0"/>
        <w:spacing w:line="391" w:lineRule="exact"/>
        <w:ind w:left="652"/>
        <w:jc w:val="both"/>
        <w:rPr>
          <w:kern w:val="0"/>
          <w:sz w:val="22"/>
          <w:szCs w:val="22"/>
        </w:rPr>
      </w:pPr>
      <w:r w:rsidRPr="00990B72">
        <w:rPr>
          <w:rFonts w:hAnsi="標楷體" w:hint="eastAsia"/>
          <w:kern w:val="0"/>
          <w:sz w:val="22"/>
          <w:szCs w:val="22"/>
        </w:rPr>
        <w:t>三、都市土地開發新社區者。</w:t>
      </w:r>
    </w:p>
    <w:p w:rsidR="00990B72" w:rsidRPr="00990B72" w:rsidRDefault="00990B72" w:rsidP="0038144F">
      <w:pPr>
        <w:adjustRightInd w:val="0"/>
        <w:snapToGrid w:val="0"/>
        <w:spacing w:line="391" w:lineRule="exact"/>
        <w:ind w:left="652"/>
        <w:jc w:val="both"/>
        <w:rPr>
          <w:color w:val="000000"/>
          <w:kern w:val="0"/>
          <w:sz w:val="22"/>
          <w:szCs w:val="22"/>
        </w:rPr>
      </w:pPr>
      <w:r w:rsidRPr="00990B72">
        <w:rPr>
          <w:rFonts w:hAnsi="標楷體" w:hint="eastAsia"/>
          <w:kern w:val="0"/>
          <w:sz w:val="22"/>
          <w:szCs w:val="22"/>
        </w:rPr>
        <w:t>四、經中央主管機關指定限期辦理者。」</w:t>
      </w:r>
    </w:p>
    <w:p w:rsidR="00990B72" w:rsidRPr="00990B72" w:rsidRDefault="00990B72" w:rsidP="0038144F">
      <w:pPr>
        <w:kinsoku w:val="0"/>
        <w:overflowPunct w:val="0"/>
        <w:adjustRightInd w:val="0"/>
        <w:snapToGrid w:val="0"/>
        <w:spacing w:line="391" w:lineRule="exact"/>
        <w:ind w:left="652" w:hanging="652"/>
        <w:jc w:val="both"/>
        <w:rPr>
          <w:color w:val="000000"/>
          <w:kern w:val="0"/>
          <w:sz w:val="22"/>
          <w:szCs w:val="22"/>
        </w:rPr>
      </w:pPr>
      <w:r w:rsidRPr="00990B72">
        <w:rPr>
          <w:rFonts w:hAnsi="標楷體"/>
          <w:color w:val="000000"/>
          <w:kern w:val="0"/>
          <w:sz w:val="22"/>
          <w:szCs w:val="22"/>
        </w:rPr>
        <w:t>註七：</w:t>
      </w:r>
      <w:r w:rsidRPr="00990B72">
        <w:rPr>
          <w:rFonts w:hAnsi="標楷體" w:hint="eastAsia"/>
          <w:kern w:val="0"/>
          <w:sz w:val="22"/>
          <w:szCs w:val="22"/>
        </w:rPr>
        <w:t>以原因</w:t>
      </w:r>
      <w:r w:rsidRPr="00990B72">
        <w:rPr>
          <w:rFonts w:hAnsi="標楷體" w:hint="eastAsia"/>
          <w:color w:val="000000"/>
          <w:kern w:val="0"/>
          <w:sz w:val="22"/>
          <w:szCs w:val="22"/>
        </w:rPr>
        <w:t>案件</w:t>
      </w:r>
      <w:r w:rsidRPr="00990B72">
        <w:rPr>
          <w:rFonts w:hAnsi="標楷體" w:hint="eastAsia"/>
          <w:kern w:val="0"/>
          <w:sz w:val="22"/>
          <w:szCs w:val="22"/>
        </w:rPr>
        <w:t>甲為例，其原已參加聯合開發，嗣所提供參加開發之土地遭債權人假扣押，已不能繼續參與聯合開發，且僅其一人土地不能依聯合開發方式提供，亦不合以區段徵收或市地重劃方式取得土地，無解釋理由書例示較小侵害方式。或認本件聲請人已簽訂開發契約而未履行，可依契約請求移轉土地所有權或設定地上權等，惟其既遭假扣押，其土地處分權遭限制，無法依約移轉土地所有權或設定地上權等，即無法達成目的。</w:t>
      </w:r>
    </w:p>
    <w:p w:rsidR="00990B72" w:rsidRPr="00990B72" w:rsidRDefault="00990B72" w:rsidP="0038144F">
      <w:pPr>
        <w:kinsoku w:val="0"/>
        <w:overflowPunct w:val="0"/>
        <w:adjustRightInd w:val="0"/>
        <w:snapToGrid w:val="0"/>
        <w:spacing w:line="391" w:lineRule="exact"/>
        <w:ind w:left="652" w:hanging="652"/>
        <w:jc w:val="both"/>
        <w:rPr>
          <w:rFonts w:hint="eastAsia"/>
          <w:kern w:val="0"/>
          <w:sz w:val="22"/>
          <w:szCs w:val="22"/>
        </w:rPr>
      </w:pPr>
      <w:r w:rsidRPr="00990B72">
        <w:rPr>
          <w:rFonts w:hAnsi="標楷體"/>
          <w:color w:val="000000"/>
          <w:kern w:val="0"/>
          <w:sz w:val="22"/>
          <w:szCs w:val="22"/>
        </w:rPr>
        <w:t>註八：</w:t>
      </w:r>
      <w:r w:rsidRPr="00990B72">
        <w:rPr>
          <w:rFonts w:hAnsi="標楷體" w:hint="eastAsia"/>
          <w:kern w:val="0"/>
          <w:sz w:val="22"/>
          <w:szCs w:val="22"/>
        </w:rPr>
        <w:t>開發辦法第三條</w:t>
      </w:r>
      <w:r w:rsidRPr="00990B72">
        <w:rPr>
          <w:rFonts w:hAnsi="標楷體" w:hint="eastAsia"/>
          <w:color w:val="000000"/>
          <w:kern w:val="0"/>
          <w:sz w:val="22"/>
          <w:szCs w:val="22"/>
        </w:rPr>
        <w:t>第二</w:t>
      </w:r>
      <w:r w:rsidRPr="00990B72">
        <w:rPr>
          <w:rFonts w:hAnsi="標楷體" w:hint="eastAsia"/>
          <w:kern w:val="0"/>
          <w:sz w:val="22"/>
          <w:szCs w:val="22"/>
        </w:rPr>
        <w:t>款規定：「聯合開發用地：係指大眾捷運系統場、站與路線之土地及毗鄰地區之土地中</w:t>
      </w:r>
      <w:r w:rsidRPr="00990B72">
        <w:rPr>
          <w:rFonts w:ascii="標楷體" w:hAnsi="標楷體" w:hint="eastAsia"/>
          <w:kern w:val="0"/>
          <w:sz w:val="22"/>
          <w:szCs w:val="22"/>
        </w:rPr>
        <w:t>……</w:t>
      </w:r>
      <w:r w:rsidRPr="00990B72">
        <w:rPr>
          <w:rFonts w:hAnsi="標楷體" w:hint="eastAsia"/>
          <w:kern w:val="0"/>
          <w:sz w:val="22"/>
          <w:szCs w:val="22"/>
        </w:rPr>
        <w:t>。」八十九年十月二日修正發布之</w:t>
      </w:r>
      <w:hyperlink r:id="rId13" w:history="1">
        <w:r w:rsidRPr="00990B72">
          <w:rPr>
            <w:rFonts w:hAnsi="標楷體" w:hint="eastAsia"/>
            <w:kern w:val="0"/>
            <w:sz w:val="22"/>
            <w:szCs w:val="22"/>
          </w:rPr>
          <w:t>大眾捷運系統土地開發辦法</w:t>
        </w:r>
      </w:hyperlink>
      <w:r w:rsidRPr="00990B72">
        <w:rPr>
          <w:rFonts w:hAnsi="標楷體" w:hint="eastAsia"/>
          <w:kern w:val="0"/>
          <w:sz w:val="22"/>
          <w:szCs w:val="22"/>
        </w:rPr>
        <w:t>第三條第一款規定：「開發用地：係指大眾捷運系統路線、場、站土地及其毗鄰地區之土地</w:t>
      </w:r>
      <w:r w:rsidRPr="00990B72">
        <w:rPr>
          <w:rFonts w:ascii="標楷體" w:hAnsi="標楷體" w:hint="eastAsia"/>
          <w:kern w:val="0"/>
          <w:sz w:val="22"/>
          <w:szCs w:val="22"/>
        </w:rPr>
        <w:t>……</w:t>
      </w:r>
      <w:r w:rsidRPr="00990B72">
        <w:rPr>
          <w:rFonts w:hAnsi="標楷體" w:hint="eastAsia"/>
          <w:kern w:val="0"/>
          <w:sz w:val="22"/>
          <w:szCs w:val="22"/>
        </w:rPr>
        <w:t>。」系爭規定三之「聯合開發之用地」與八十九年</w:t>
      </w:r>
      <w:hyperlink r:id="rId14" w:history="1">
        <w:r w:rsidRPr="00990B72">
          <w:rPr>
            <w:rFonts w:hAnsi="標楷體" w:hint="eastAsia"/>
            <w:kern w:val="0"/>
            <w:sz w:val="22"/>
            <w:szCs w:val="22"/>
          </w:rPr>
          <w:t>大眾捷運系統土地開發辦法</w:t>
        </w:r>
      </w:hyperlink>
      <w:r w:rsidRPr="00990B72">
        <w:rPr>
          <w:rFonts w:hAnsi="標楷體" w:hint="eastAsia"/>
          <w:kern w:val="0"/>
          <w:sz w:val="22"/>
          <w:szCs w:val="22"/>
        </w:rPr>
        <w:t>第十一條之「大眾捷運系統開發所需用地」，均指大眾捷運系統場、站與路線之土地及毗鄰地區之土地，兩者內容相同。</w:t>
      </w:r>
    </w:p>
    <w:p w:rsidR="00990B72" w:rsidRPr="00990B72" w:rsidRDefault="00990B72" w:rsidP="0038144F">
      <w:pPr>
        <w:kinsoku w:val="0"/>
        <w:overflowPunct w:val="0"/>
        <w:adjustRightInd w:val="0"/>
        <w:snapToGrid w:val="0"/>
        <w:spacing w:line="391" w:lineRule="exact"/>
        <w:ind w:left="680" w:hanging="680"/>
        <w:jc w:val="both"/>
        <w:rPr>
          <w:color w:val="000000"/>
          <w:kern w:val="0"/>
          <w:sz w:val="22"/>
          <w:szCs w:val="22"/>
        </w:rPr>
      </w:pPr>
      <w:r w:rsidRPr="00990B72">
        <w:rPr>
          <w:rFonts w:hAnsi="標楷體" w:hint="eastAsia"/>
          <w:kern w:val="0"/>
          <w:sz w:val="22"/>
          <w:szCs w:val="22"/>
        </w:rPr>
        <w:t>註九：開發辦法第九條第一項規定：「聯合開發之用地取得</w:t>
      </w:r>
      <w:r w:rsidRPr="00990B72">
        <w:rPr>
          <w:rFonts w:ascii="標楷體" w:hAnsi="標楷體" w:hint="eastAsia"/>
          <w:kern w:val="0"/>
          <w:sz w:val="22"/>
          <w:szCs w:val="22"/>
        </w:rPr>
        <w:t>……</w:t>
      </w:r>
      <w:r w:rsidRPr="00990B72">
        <w:rPr>
          <w:rFonts w:hAnsi="標楷體" w:hint="eastAsia"/>
          <w:kern w:val="0"/>
          <w:sz w:val="22"/>
          <w:szCs w:val="22"/>
        </w:rPr>
        <w:t>，得由該主管機關依法報請徵收</w:t>
      </w:r>
      <w:r w:rsidRPr="00990B72">
        <w:rPr>
          <w:rFonts w:ascii="標楷體" w:hAnsi="標楷體" w:hint="eastAsia"/>
          <w:kern w:val="0"/>
          <w:sz w:val="22"/>
          <w:szCs w:val="22"/>
        </w:rPr>
        <w:t>……</w:t>
      </w:r>
      <w:r w:rsidRPr="00990B72">
        <w:rPr>
          <w:rFonts w:hAnsi="標楷體" w:hint="eastAsia"/>
          <w:kern w:val="0"/>
          <w:sz w:val="22"/>
          <w:szCs w:val="22"/>
        </w:rPr>
        <w:t>。」見解釋理由第二段。</w:t>
      </w:r>
    </w:p>
    <w:p w:rsidR="00990B72" w:rsidRPr="00990B72" w:rsidRDefault="00990B72" w:rsidP="0038144F">
      <w:pPr>
        <w:kinsoku w:val="0"/>
        <w:overflowPunct w:val="0"/>
        <w:adjustRightInd w:val="0"/>
        <w:snapToGrid w:val="0"/>
        <w:spacing w:line="391" w:lineRule="exact"/>
        <w:ind w:left="680" w:hanging="680"/>
        <w:jc w:val="both"/>
        <w:rPr>
          <w:color w:val="000000"/>
          <w:kern w:val="0"/>
          <w:sz w:val="22"/>
          <w:szCs w:val="22"/>
        </w:rPr>
      </w:pPr>
      <w:r w:rsidRPr="00990B72">
        <w:rPr>
          <w:rFonts w:hAnsi="標楷體"/>
          <w:color w:val="000000"/>
          <w:kern w:val="0"/>
          <w:sz w:val="22"/>
          <w:szCs w:val="22"/>
        </w:rPr>
        <w:t>註十：</w:t>
      </w:r>
      <w:r w:rsidRPr="00990B72">
        <w:rPr>
          <w:rFonts w:hAnsi="標楷體" w:hint="eastAsia"/>
          <w:kern w:val="0"/>
          <w:sz w:val="22"/>
          <w:szCs w:val="22"/>
        </w:rPr>
        <w:t>土地徵收條例第三條、第三條之二參照。</w:t>
      </w:r>
    </w:p>
    <w:p w:rsidR="00990B72" w:rsidRPr="00990B72" w:rsidRDefault="00990B72" w:rsidP="0038144F">
      <w:pPr>
        <w:kinsoku w:val="0"/>
        <w:overflowPunct w:val="0"/>
        <w:adjustRightInd w:val="0"/>
        <w:snapToGrid w:val="0"/>
        <w:spacing w:line="391" w:lineRule="exact"/>
        <w:ind w:left="879" w:hanging="879"/>
        <w:jc w:val="both"/>
        <w:rPr>
          <w:rFonts w:hint="eastAsia"/>
          <w:color w:val="000000"/>
          <w:kern w:val="0"/>
          <w:sz w:val="22"/>
          <w:szCs w:val="22"/>
        </w:rPr>
      </w:pPr>
      <w:r w:rsidRPr="00990B72">
        <w:rPr>
          <w:rFonts w:hAnsi="標楷體"/>
          <w:color w:val="000000"/>
          <w:kern w:val="0"/>
          <w:sz w:val="22"/>
          <w:szCs w:val="22"/>
        </w:rPr>
        <w:t>註十一：</w:t>
      </w:r>
      <w:r w:rsidRPr="00990B72">
        <w:rPr>
          <w:rFonts w:hAnsi="標楷體" w:hint="eastAsia"/>
          <w:kern w:val="0"/>
          <w:sz w:val="22"/>
          <w:szCs w:val="22"/>
        </w:rPr>
        <w:t>行政程序法第七條參照，與憲法比例原則之手段適當性、手段必要性及狹義比例性相當。</w:t>
      </w:r>
    </w:p>
    <w:p w:rsidR="007E5454" w:rsidRDefault="00990B72" w:rsidP="0038144F">
      <w:pPr>
        <w:kinsoku w:val="0"/>
        <w:overflowPunct w:val="0"/>
        <w:adjustRightInd w:val="0"/>
        <w:snapToGrid w:val="0"/>
        <w:spacing w:line="391" w:lineRule="exact"/>
        <w:ind w:left="879" w:hanging="879"/>
        <w:jc w:val="both"/>
        <w:rPr>
          <w:rFonts w:hint="eastAsia"/>
          <w:color w:val="000000"/>
          <w:kern w:val="0"/>
          <w:sz w:val="28"/>
          <w:szCs w:val="28"/>
        </w:rPr>
      </w:pPr>
      <w:r w:rsidRPr="00990B72">
        <w:rPr>
          <w:rFonts w:hAnsi="標楷體"/>
          <w:color w:val="000000"/>
          <w:kern w:val="0"/>
          <w:sz w:val="22"/>
          <w:szCs w:val="22"/>
        </w:rPr>
        <w:t>註十二：</w:t>
      </w:r>
      <w:r w:rsidRPr="00990B72">
        <w:rPr>
          <w:rFonts w:hAnsi="標楷體" w:hint="eastAsia"/>
          <w:kern w:val="0"/>
          <w:sz w:val="22"/>
          <w:szCs w:val="22"/>
        </w:rPr>
        <w:t>應視個案情形斟酌開發之公益（不予開發於公益之損失）與徵收對人民權益之限制何者為重認定。如於開發規劃期間，有不同意開發條件者，其徵收公益性較小；如已進行開發，嗣因少數人個人因素未能配合開發，如原因案件甲情形，若停止開發，所形成之公益上損失較大。本席以為不宜均認此有違比例原則，一律不許徵收。</w:t>
      </w:r>
    </w:p>
    <w:p w:rsidR="005A4D00" w:rsidRPr="00575CE7" w:rsidRDefault="005A4D00" w:rsidP="0038144F">
      <w:pPr>
        <w:kinsoku w:val="0"/>
        <w:overflowPunct w:val="0"/>
        <w:adjustRightInd w:val="0"/>
        <w:snapToGrid w:val="0"/>
        <w:spacing w:line="391" w:lineRule="exact"/>
        <w:jc w:val="both"/>
        <w:rPr>
          <w:color w:val="000000"/>
          <w:kern w:val="0"/>
          <w:sz w:val="28"/>
          <w:szCs w:val="28"/>
        </w:rPr>
      </w:pPr>
    </w:p>
    <w:p w:rsidR="007E5454" w:rsidRPr="00575CE7" w:rsidRDefault="007E5454" w:rsidP="0038144F">
      <w:pPr>
        <w:kinsoku w:val="0"/>
        <w:overflowPunct w:val="0"/>
        <w:spacing w:line="391" w:lineRule="exact"/>
        <w:ind w:left="958" w:right="567"/>
        <w:jc w:val="distribute"/>
        <w:rPr>
          <w:color w:val="000000"/>
          <w:kern w:val="0"/>
          <w:sz w:val="28"/>
          <w:szCs w:val="28"/>
        </w:rPr>
      </w:pPr>
      <w:r w:rsidRPr="00270940">
        <w:rPr>
          <w:rFonts w:ascii="華康粗黑體" w:eastAsia="華康粗黑體" w:hAnsi="標楷體"/>
          <w:color w:val="000000"/>
          <w:sz w:val="28"/>
          <w:szCs w:val="28"/>
        </w:rPr>
        <w:t>部分協同部分不同意見書</w:t>
      </w:r>
      <w:r w:rsidRPr="00575CE7">
        <w:rPr>
          <w:rFonts w:hAnsi="標楷體"/>
          <w:color w:val="000000"/>
          <w:kern w:val="0"/>
          <w:sz w:val="28"/>
          <w:szCs w:val="28"/>
        </w:rPr>
        <w:t xml:space="preserve">　　　　　　　　</w:t>
      </w:r>
      <w:r w:rsidR="00C1171A" w:rsidRPr="00575CE7">
        <w:rPr>
          <w:rFonts w:hAnsi="標楷體"/>
          <w:color w:val="000000"/>
          <w:kern w:val="0"/>
          <w:sz w:val="28"/>
          <w:szCs w:val="28"/>
        </w:rPr>
        <w:t>葉百修</w:t>
      </w:r>
      <w:r w:rsidRPr="00575CE7">
        <w:rPr>
          <w:rFonts w:hAnsi="標楷體"/>
          <w:color w:val="000000"/>
          <w:kern w:val="0"/>
          <w:sz w:val="28"/>
          <w:szCs w:val="28"/>
        </w:rPr>
        <w:t>大法官　提出</w:t>
      </w:r>
    </w:p>
    <w:p w:rsidR="00C1171A" w:rsidRPr="00575CE7" w:rsidRDefault="00C1171A" w:rsidP="0038144F">
      <w:pPr>
        <w:kinsoku w:val="0"/>
        <w:overflowPunct w:val="0"/>
        <w:adjustRightInd w:val="0"/>
        <w:snapToGrid w:val="0"/>
        <w:spacing w:line="391" w:lineRule="exact"/>
        <w:ind w:firstLine="595"/>
        <w:jc w:val="both"/>
        <w:rPr>
          <w:kern w:val="0"/>
          <w:sz w:val="28"/>
          <w:szCs w:val="28"/>
        </w:rPr>
      </w:pPr>
      <w:r w:rsidRPr="00575CE7">
        <w:rPr>
          <w:rFonts w:hAnsi="標楷體"/>
          <w:kern w:val="0"/>
          <w:sz w:val="28"/>
          <w:szCs w:val="28"/>
        </w:rPr>
        <w:t>本席於本院釋字第七三一號解釋提出協同意見書時，已指出該號解釋對於</w:t>
      </w:r>
      <w:r w:rsidRPr="00575CE7">
        <w:rPr>
          <w:rFonts w:hAnsi="標楷體"/>
          <w:kern w:val="0"/>
          <w:sz w:val="28"/>
          <w:szCs w:val="28"/>
        </w:rPr>
        <w:lastRenderedPageBreak/>
        <w:t>涉及人民財產權與居住自由等重要憲法權利之土地徵收案件，未能就土地徵收制度之重要憲法問題予以闡釋清楚；詎連續第二件涉及土地徵收案件之憲法爭議，本號解釋多數意見仍未能針對涉及土地徵收制度所應踐行之正當行政程序，以及土地徵收之要件等憲法問題加以澄清，致未就我國土地徵收法制迭生不窮之違憲疑義，善盡憲法守護者之職責，本席無法贊同，爰提出部分協同、部分不同意見書如后。</w:t>
      </w:r>
    </w:p>
    <w:p w:rsidR="00C1171A" w:rsidRPr="00575CE7" w:rsidRDefault="00C1171A" w:rsidP="0038144F">
      <w:pPr>
        <w:kinsoku w:val="0"/>
        <w:overflowPunct w:val="0"/>
        <w:adjustRightInd w:val="0"/>
        <w:snapToGrid w:val="0"/>
        <w:spacing w:line="391" w:lineRule="exact"/>
        <w:ind w:left="595" w:hanging="595"/>
        <w:jc w:val="both"/>
        <w:rPr>
          <w:b/>
          <w:kern w:val="0"/>
          <w:sz w:val="28"/>
          <w:szCs w:val="28"/>
        </w:rPr>
      </w:pPr>
      <w:r w:rsidRPr="00575CE7">
        <w:rPr>
          <w:rFonts w:hAnsi="標楷體"/>
          <w:b/>
          <w:kern w:val="0"/>
          <w:sz w:val="28"/>
          <w:szCs w:val="28"/>
        </w:rPr>
        <w:t>壹、針對不受理土地徵收條例第十條第二項但書規定（下稱系爭規定一）部分之不同意見</w:t>
      </w:r>
    </w:p>
    <w:p w:rsidR="00C1171A" w:rsidRPr="00575CE7" w:rsidRDefault="00C1171A" w:rsidP="0038144F">
      <w:pPr>
        <w:kinsoku w:val="0"/>
        <w:overflowPunct w:val="0"/>
        <w:adjustRightInd w:val="0"/>
        <w:snapToGrid w:val="0"/>
        <w:spacing w:line="391" w:lineRule="exact"/>
        <w:ind w:left="284"/>
        <w:jc w:val="both"/>
        <w:rPr>
          <w:b/>
          <w:kern w:val="0"/>
          <w:sz w:val="28"/>
          <w:szCs w:val="28"/>
        </w:rPr>
      </w:pPr>
      <w:r w:rsidRPr="00575CE7">
        <w:rPr>
          <w:rFonts w:hAnsi="標楷體"/>
          <w:b/>
          <w:kern w:val="0"/>
          <w:sz w:val="28"/>
          <w:szCs w:val="28"/>
        </w:rPr>
        <w:t>一、本件解釋所涉聲請案之事實</w:t>
      </w:r>
    </w:p>
    <w:p w:rsidR="00C1171A" w:rsidRPr="00575CE7" w:rsidRDefault="00C1171A" w:rsidP="0038144F">
      <w:pPr>
        <w:kinsoku w:val="0"/>
        <w:overflowPunct w:val="0"/>
        <w:adjustRightInd w:val="0"/>
        <w:snapToGrid w:val="0"/>
        <w:spacing w:line="391" w:lineRule="exact"/>
        <w:ind w:left="567"/>
        <w:jc w:val="both"/>
        <w:rPr>
          <w:b/>
          <w:kern w:val="0"/>
          <w:sz w:val="28"/>
          <w:szCs w:val="28"/>
        </w:rPr>
      </w:pPr>
      <w:r w:rsidRPr="00575CE7">
        <w:rPr>
          <w:rFonts w:hAnsi="標楷體"/>
          <w:b/>
          <w:kern w:val="0"/>
          <w:sz w:val="28"/>
          <w:szCs w:val="28"/>
        </w:rPr>
        <w:t>（一）爭訟經過</w:t>
      </w:r>
    </w:p>
    <w:p w:rsidR="00C1171A" w:rsidRPr="00575CE7" w:rsidRDefault="00C1171A" w:rsidP="0038144F">
      <w:pPr>
        <w:kinsoku w:val="0"/>
        <w:overflowPunct w:val="0"/>
        <w:adjustRightInd w:val="0"/>
        <w:snapToGrid w:val="0"/>
        <w:spacing w:line="391" w:lineRule="exact"/>
        <w:ind w:left="1474" w:firstLine="539"/>
        <w:jc w:val="both"/>
        <w:rPr>
          <w:kern w:val="0"/>
          <w:sz w:val="28"/>
          <w:szCs w:val="28"/>
        </w:rPr>
      </w:pPr>
      <w:r w:rsidRPr="00575CE7">
        <w:rPr>
          <w:rFonts w:hAnsi="標楷體"/>
          <w:kern w:val="0"/>
          <w:sz w:val="28"/>
          <w:szCs w:val="28"/>
        </w:rPr>
        <w:t>本件解釋涉及二件聲請案，分別為：鄭耀南及廖曾鳳琴等九人聲請本院解釋憲法。有關鄭耀南聲請案，其事實略以：臺北市政府為辦理臺北都會區大眾捷運系統新店線萬隆站工程，需用坐落於臺北市文山區興隆段四小段第三五一之四、第三五二及第三五六之一地號之三筆土地（此三筆土地屬交通用地），以及坐落於同段第一九九之六、第三五一之三及第三五六地號之三筆土地（此三筆土地則屬毗鄰地，住宅區，下稱系爭土地）等六筆土地，面積零點</w:t>
      </w:r>
      <w:r w:rsidR="00A67D20">
        <w:rPr>
          <w:rFonts w:hint="eastAsia"/>
          <w:sz w:val="28"/>
          <w:szCs w:val="28"/>
        </w:rPr>
        <w:t>○</w:t>
      </w:r>
      <w:r w:rsidRPr="00575CE7">
        <w:rPr>
          <w:rFonts w:hAnsi="標楷體"/>
          <w:kern w:val="0"/>
          <w:sz w:val="28"/>
          <w:szCs w:val="28"/>
        </w:rPr>
        <w:t>三二八公頃，乃檢附徵收土地計畫書及圖等有關資料，報經內政部以</w:t>
      </w:r>
      <w:smartTag w:uri="urn:schemas-microsoft-com:office:smarttags" w:element="chsdate">
        <w:smartTagPr>
          <w:attr w:name="IsROCDate" w:val="True"/>
          <w:attr w:name="IsLunarDate" w:val="False"/>
          <w:attr w:name="Day" w:val="2"/>
          <w:attr w:name="Month" w:val="5"/>
          <w:attr w:name="Year" w:val="2003"/>
        </w:smartTagPr>
        <w:r w:rsidRPr="00575CE7">
          <w:rPr>
            <w:rFonts w:hAnsi="標楷體"/>
            <w:kern w:val="0"/>
            <w:sz w:val="28"/>
            <w:szCs w:val="28"/>
          </w:rPr>
          <w:t>中華民國九十二年五月二日</w:t>
        </w:r>
      </w:smartTag>
      <w:r w:rsidRPr="00575CE7">
        <w:rPr>
          <w:rFonts w:hAnsi="標楷體"/>
          <w:kern w:val="0"/>
          <w:sz w:val="28"/>
          <w:szCs w:val="28"/>
        </w:rPr>
        <w:t>台內地字第</w:t>
      </w:r>
      <w:r w:rsidR="00A67D20">
        <w:rPr>
          <w:rFonts w:hint="eastAsia"/>
          <w:sz w:val="28"/>
          <w:szCs w:val="28"/>
        </w:rPr>
        <w:t>○</w:t>
      </w:r>
      <w:r w:rsidRPr="00575CE7">
        <w:rPr>
          <w:rFonts w:hAnsi="標楷體"/>
          <w:kern w:val="0"/>
          <w:sz w:val="28"/>
          <w:szCs w:val="28"/>
        </w:rPr>
        <w:t>九二</w:t>
      </w:r>
      <w:r w:rsidR="00A67D20">
        <w:rPr>
          <w:rFonts w:hint="eastAsia"/>
          <w:sz w:val="28"/>
          <w:szCs w:val="28"/>
        </w:rPr>
        <w:t>○○</w:t>
      </w:r>
      <w:r w:rsidRPr="00575CE7">
        <w:rPr>
          <w:rFonts w:hAnsi="標楷體"/>
          <w:kern w:val="0"/>
          <w:sz w:val="28"/>
          <w:szCs w:val="28"/>
        </w:rPr>
        <w:t>六</w:t>
      </w:r>
      <w:r w:rsidR="00A67D20">
        <w:rPr>
          <w:rFonts w:hint="eastAsia"/>
          <w:sz w:val="28"/>
          <w:szCs w:val="28"/>
        </w:rPr>
        <w:t>○</w:t>
      </w:r>
      <w:r w:rsidRPr="00575CE7">
        <w:rPr>
          <w:rFonts w:hAnsi="標楷體"/>
          <w:kern w:val="0"/>
          <w:sz w:val="28"/>
          <w:szCs w:val="28"/>
        </w:rPr>
        <w:t>九二五號函核准徵收，交由臺北市政府以九十二年六月三日府地四字第</w:t>
      </w:r>
      <w:r w:rsidR="00A67D20">
        <w:rPr>
          <w:rFonts w:hint="eastAsia"/>
          <w:sz w:val="28"/>
          <w:szCs w:val="28"/>
        </w:rPr>
        <w:t>○</w:t>
      </w:r>
      <w:r w:rsidRPr="00575CE7">
        <w:rPr>
          <w:rFonts w:hAnsi="標楷體"/>
          <w:kern w:val="0"/>
          <w:sz w:val="28"/>
          <w:szCs w:val="28"/>
        </w:rPr>
        <w:t>九二</w:t>
      </w:r>
      <w:r w:rsidR="00A67D20">
        <w:rPr>
          <w:rFonts w:hint="eastAsia"/>
          <w:sz w:val="28"/>
          <w:szCs w:val="28"/>
        </w:rPr>
        <w:t>○</w:t>
      </w:r>
      <w:r w:rsidRPr="00575CE7">
        <w:rPr>
          <w:rFonts w:hAnsi="標楷體"/>
          <w:kern w:val="0"/>
          <w:sz w:val="28"/>
          <w:szCs w:val="28"/>
        </w:rPr>
        <w:t>二</w:t>
      </w:r>
      <w:r w:rsidR="00A67D20">
        <w:rPr>
          <w:rFonts w:hint="eastAsia"/>
          <w:sz w:val="28"/>
          <w:szCs w:val="28"/>
        </w:rPr>
        <w:t>○</w:t>
      </w:r>
      <w:r w:rsidRPr="00575CE7">
        <w:rPr>
          <w:rFonts w:hAnsi="標楷體"/>
          <w:kern w:val="0"/>
          <w:sz w:val="28"/>
          <w:szCs w:val="28"/>
        </w:rPr>
        <w:t>九一</w:t>
      </w:r>
      <w:r w:rsidR="00A67D20">
        <w:rPr>
          <w:rFonts w:hint="eastAsia"/>
          <w:sz w:val="28"/>
          <w:szCs w:val="28"/>
        </w:rPr>
        <w:t>○○○</w:t>
      </w:r>
      <w:r w:rsidRPr="00575CE7">
        <w:rPr>
          <w:rFonts w:hAnsi="標楷體"/>
          <w:kern w:val="0"/>
          <w:sz w:val="28"/>
          <w:szCs w:val="28"/>
        </w:rPr>
        <w:t>號公告，並發函通知鄭耀南（下稱聲請人）。聲請人不服，提起訴願，遭決定駁回，遂提起行政訴訟。經臺北高等行政法院以九十三年度訴字第一五九八號判決撤銷原處分及訴願決定。被告機關內政部及參加人臺北市政府（下稱需用土地人）不服，提起上訴，經最高行政法院以九十六年度判字第二</w:t>
      </w:r>
      <w:r w:rsidR="00A67D20">
        <w:rPr>
          <w:rFonts w:hint="eastAsia"/>
          <w:sz w:val="28"/>
          <w:szCs w:val="28"/>
        </w:rPr>
        <w:t>○</w:t>
      </w:r>
      <w:r w:rsidRPr="00575CE7">
        <w:rPr>
          <w:rFonts w:hAnsi="標楷體"/>
          <w:kern w:val="0"/>
          <w:sz w:val="28"/>
          <w:szCs w:val="28"/>
        </w:rPr>
        <w:t>七七號判決將原判決廢棄，發回臺北高等行政法院更為審理，經該院以九十七年訴更一字第三號判決駁回聲請人之訴，聲請人不服提起上訴，復經最高行政法院九十九年判字第一二五九號判決駁回上訴而告確定（下稱確定終局判決）。</w:t>
      </w:r>
    </w:p>
    <w:p w:rsidR="00C1171A" w:rsidRPr="00575CE7" w:rsidRDefault="00C1171A" w:rsidP="0038144F">
      <w:pPr>
        <w:kinsoku w:val="0"/>
        <w:overflowPunct w:val="0"/>
        <w:adjustRightInd w:val="0"/>
        <w:snapToGrid w:val="0"/>
        <w:spacing w:line="391" w:lineRule="exact"/>
        <w:ind w:left="567"/>
        <w:jc w:val="both"/>
        <w:rPr>
          <w:b/>
          <w:kern w:val="0"/>
          <w:sz w:val="28"/>
          <w:szCs w:val="28"/>
        </w:rPr>
      </w:pPr>
      <w:r w:rsidRPr="00575CE7">
        <w:rPr>
          <w:rFonts w:hAnsi="標楷體"/>
          <w:b/>
          <w:kern w:val="0"/>
          <w:sz w:val="28"/>
          <w:szCs w:val="28"/>
        </w:rPr>
        <w:t>（二）聲請人於行政爭訟程序中之主張</w:t>
      </w:r>
    </w:p>
    <w:p w:rsidR="00C1171A" w:rsidRPr="00575CE7" w:rsidRDefault="00C1171A" w:rsidP="0038144F">
      <w:pPr>
        <w:kinsoku w:val="0"/>
        <w:overflowPunct w:val="0"/>
        <w:adjustRightInd w:val="0"/>
        <w:snapToGrid w:val="0"/>
        <w:spacing w:line="391" w:lineRule="exact"/>
        <w:ind w:left="1815" w:hanging="284"/>
        <w:jc w:val="both"/>
        <w:rPr>
          <w:kern w:val="0"/>
          <w:sz w:val="28"/>
          <w:szCs w:val="28"/>
        </w:rPr>
      </w:pPr>
      <w:r w:rsidRPr="00575CE7">
        <w:rPr>
          <w:kern w:val="0"/>
          <w:sz w:val="28"/>
          <w:szCs w:val="28"/>
        </w:rPr>
        <w:t>1</w:t>
      </w:r>
      <w:r w:rsidRPr="001A4708">
        <w:rPr>
          <w:rFonts w:ascii="標楷體" w:hAnsi="標楷體"/>
          <w:kern w:val="0"/>
          <w:sz w:val="28"/>
          <w:szCs w:val="28"/>
        </w:rPr>
        <w:t>.系爭土地原非</w:t>
      </w:r>
      <w:r w:rsidRPr="001A4708">
        <w:rPr>
          <w:rFonts w:ascii="標楷體" w:hAnsi="標楷體"/>
          <w:color w:val="000000"/>
          <w:kern w:val="0"/>
          <w:sz w:val="28"/>
          <w:szCs w:val="28"/>
        </w:rPr>
        <w:t>行政院</w:t>
      </w:r>
      <w:r w:rsidRPr="001A4708">
        <w:rPr>
          <w:rFonts w:ascii="標楷體" w:hAnsi="標楷體"/>
          <w:kern w:val="0"/>
          <w:sz w:val="28"/>
          <w:szCs w:val="28"/>
        </w:rPr>
        <w:t>七十五年四月四日台七五交六七五三號函所准興辦之交通事業所需土地，既因情事變更而致奉准興辦之事業目的已有變更，自應依土地徵收條例第十條第二項規定，就變更後新興辦之事業，重行報請目的事業主管機關許可，並於報請許可前，依土地徵收條例第十條第二項前段規定舉行公聽會。惟內政部及需用土地人並未舉證證明最近五年內，需用土地人就系</w:t>
      </w:r>
      <w:r w:rsidRPr="001A4708">
        <w:rPr>
          <w:rFonts w:ascii="標楷體" w:hAnsi="標楷體"/>
          <w:kern w:val="0"/>
          <w:sz w:val="28"/>
          <w:szCs w:val="28"/>
        </w:rPr>
        <w:lastRenderedPageBreak/>
        <w:t>爭土地曾舉辦任何說明會、公聽會，則依前次七十八年說明會迄需</w:t>
      </w:r>
      <w:r w:rsidRPr="00575CE7">
        <w:rPr>
          <w:rFonts w:hAnsi="標楷體"/>
          <w:kern w:val="0"/>
          <w:sz w:val="28"/>
          <w:szCs w:val="28"/>
        </w:rPr>
        <w:t>用土地人報請內政部核准徵收，已有十四年之久，因設施興建及事實狀態之改變，以十四年前作成時間已久之</w:t>
      </w:r>
      <w:r w:rsidRPr="00575CE7">
        <w:rPr>
          <w:rFonts w:hAnsi="標楷體"/>
          <w:b/>
          <w:kern w:val="0"/>
          <w:sz w:val="28"/>
          <w:szCs w:val="28"/>
        </w:rPr>
        <w:t>都市計畫說明會、公聽會</w:t>
      </w:r>
      <w:r w:rsidRPr="00575CE7">
        <w:rPr>
          <w:rFonts w:hAnsi="標楷體"/>
          <w:kern w:val="0"/>
          <w:sz w:val="28"/>
          <w:szCs w:val="28"/>
        </w:rPr>
        <w:t>用以</w:t>
      </w:r>
      <w:r w:rsidRPr="00575CE7">
        <w:rPr>
          <w:rFonts w:hAnsi="標楷體"/>
          <w:b/>
          <w:kern w:val="0"/>
          <w:sz w:val="28"/>
          <w:szCs w:val="28"/>
        </w:rPr>
        <w:t>代替</w:t>
      </w:r>
      <w:r w:rsidRPr="00575CE7">
        <w:rPr>
          <w:rFonts w:hAnsi="標楷體"/>
          <w:kern w:val="0"/>
          <w:sz w:val="28"/>
          <w:szCs w:val="28"/>
        </w:rPr>
        <w:t>本件</w:t>
      </w:r>
      <w:r w:rsidRPr="00575CE7">
        <w:rPr>
          <w:rFonts w:hAnsi="標楷體"/>
          <w:b/>
          <w:kern w:val="0"/>
          <w:sz w:val="28"/>
          <w:szCs w:val="28"/>
        </w:rPr>
        <w:t>徵收前應為之說明會、公聽會</w:t>
      </w:r>
      <w:r w:rsidRPr="00575CE7">
        <w:rPr>
          <w:rFonts w:hAnsi="標楷體"/>
          <w:kern w:val="0"/>
          <w:sz w:val="28"/>
          <w:szCs w:val="28"/>
        </w:rPr>
        <w:t>，自屬與法有違。</w:t>
      </w:r>
    </w:p>
    <w:p w:rsidR="00C1171A" w:rsidRPr="00575CE7" w:rsidRDefault="00C1171A" w:rsidP="0038144F">
      <w:pPr>
        <w:kinsoku w:val="0"/>
        <w:overflowPunct w:val="0"/>
        <w:adjustRightInd w:val="0"/>
        <w:snapToGrid w:val="0"/>
        <w:spacing w:line="391" w:lineRule="exact"/>
        <w:ind w:left="1758" w:hanging="227"/>
        <w:jc w:val="both"/>
        <w:rPr>
          <w:kern w:val="0"/>
          <w:sz w:val="28"/>
          <w:szCs w:val="28"/>
        </w:rPr>
      </w:pPr>
      <w:r w:rsidRPr="00575CE7">
        <w:rPr>
          <w:kern w:val="0"/>
          <w:sz w:val="28"/>
          <w:szCs w:val="28"/>
        </w:rPr>
        <w:t>2.</w:t>
      </w:r>
      <w:r w:rsidRPr="00575CE7">
        <w:rPr>
          <w:rFonts w:hAnsi="標楷體"/>
          <w:kern w:val="0"/>
          <w:sz w:val="28"/>
          <w:szCs w:val="28"/>
        </w:rPr>
        <w:t>土地徵收條例第十條第二項前段應舉行公聽會之程序，亦應以於最近一次通盤檢討期間內（至多為五年）所為者為限。但內政部及臺北市政府並未舉證證明：最近五年內需用土地人就系爭土地曾舉辦任何說明會、公聽會，而原判決以七十八年五月十三日及十六日所舉辦之都市計畫說明會用以代替本件徵收前應為之說明會、公聽會，自有適用土地徵收條例第十條第二項但書規定不當之違背法令。</w:t>
      </w:r>
    </w:p>
    <w:p w:rsidR="00C1171A" w:rsidRPr="00575CE7" w:rsidRDefault="00C1171A" w:rsidP="0038144F">
      <w:pPr>
        <w:kinsoku w:val="0"/>
        <w:overflowPunct w:val="0"/>
        <w:adjustRightInd w:val="0"/>
        <w:snapToGrid w:val="0"/>
        <w:spacing w:line="391" w:lineRule="exact"/>
        <w:ind w:left="567"/>
        <w:jc w:val="both"/>
        <w:rPr>
          <w:b/>
          <w:kern w:val="0"/>
          <w:sz w:val="28"/>
          <w:szCs w:val="28"/>
        </w:rPr>
      </w:pPr>
      <w:r w:rsidRPr="00575CE7">
        <w:rPr>
          <w:rFonts w:hAnsi="標楷體"/>
          <w:b/>
          <w:kern w:val="0"/>
          <w:sz w:val="28"/>
          <w:szCs w:val="28"/>
        </w:rPr>
        <w:t>（三）確定終局判決指駁理由</w:t>
      </w:r>
    </w:p>
    <w:p w:rsidR="00C1171A" w:rsidRPr="00575CE7" w:rsidRDefault="00C1171A" w:rsidP="0038144F">
      <w:pPr>
        <w:kinsoku w:val="0"/>
        <w:overflowPunct w:val="0"/>
        <w:adjustRightInd w:val="0"/>
        <w:snapToGrid w:val="0"/>
        <w:spacing w:line="391" w:lineRule="exact"/>
        <w:ind w:left="1474" w:firstLine="510"/>
        <w:jc w:val="both"/>
        <w:rPr>
          <w:kern w:val="0"/>
          <w:sz w:val="28"/>
          <w:szCs w:val="28"/>
        </w:rPr>
      </w:pPr>
      <w:r w:rsidRPr="00575CE7">
        <w:rPr>
          <w:rFonts w:hAnsi="標楷體"/>
          <w:kern w:val="0"/>
          <w:sz w:val="28"/>
          <w:szCs w:val="28"/>
        </w:rPr>
        <w:t>前開確定終局判決駁回聲請人之訴理由略以：「『需用土地人興辦之事業依法應經目的事業主管機關許可者，於申請徵收土地或土地改良物前，應將其事業計畫報經目的事業主管機關許可（第一項）。需用土地人於事業計畫報請目的事業主管機關許可前，應舉行公聽會，聽取土地所有權人及利害關係人之意見。但因舉辦具機密性之國防事業或已舉行公聽會或說明會者，不在此限（第二項）。』土地徵收條例第十條定有明文。此之公聽會應係為徵求關於興辦土地徵收條例第三條各款所定事業與否之意見所舉行，於興辦之事業已獲目的事業主管機關許可後，自無再舉行前開公聽會之必要。本件參加人</w:t>
      </w:r>
      <w:r w:rsidRPr="00575CE7">
        <w:rPr>
          <w:kern w:val="0"/>
          <w:sz w:val="28"/>
          <w:szCs w:val="28"/>
        </w:rPr>
        <w:t>[</w:t>
      </w:r>
      <w:r w:rsidRPr="00575CE7">
        <w:rPr>
          <w:rFonts w:hAnsi="標楷體"/>
          <w:kern w:val="0"/>
          <w:sz w:val="28"/>
          <w:szCs w:val="28"/>
        </w:rPr>
        <w:t>即臺北市政府</w:t>
      </w:r>
      <w:r w:rsidRPr="00575CE7">
        <w:rPr>
          <w:kern w:val="0"/>
          <w:sz w:val="28"/>
          <w:szCs w:val="28"/>
        </w:rPr>
        <w:t>]</w:t>
      </w:r>
      <w:r w:rsidRPr="00575CE7">
        <w:rPr>
          <w:rFonts w:hAnsi="標楷體"/>
          <w:kern w:val="0"/>
          <w:sz w:val="28"/>
          <w:szCs w:val="28"/>
        </w:rPr>
        <w:t>為臺北都會區捷運系統之交通事業之興辦，於申請徵收土地前，經目的事業主管機關行政院以七十五年四月四日台七五交字第六七五三號函許可興辦。觀之該函內容，行政院所核定准許參加人興辦之事業為臺北市都會區捷運系統紅線、藍線、綠線（即新店線）、桔線、棕線之交通事業，此有該函附卷為憑，而該許可既仍有效存在，參加人於九十二年間為興辦該業經許可之交通事業而申請徵收系爭六筆土地前，自無須再就事業計畫報經目的事業主管機關請求許可，亦無於申請該許可前舉行公聽會之可言等情，業經本院於前次發回時闡明在案，上訴人再爭執土地徵收條例第十條第二項規定應舉行公聽會之程序，應以最近一次通盤檢討期間內（至多為五年）所為者為限。被上訴人</w:t>
      </w:r>
      <w:r w:rsidRPr="00575CE7">
        <w:rPr>
          <w:kern w:val="0"/>
          <w:sz w:val="28"/>
          <w:szCs w:val="28"/>
        </w:rPr>
        <w:t>[</w:t>
      </w:r>
      <w:r w:rsidRPr="00575CE7">
        <w:rPr>
          <w:rFonts w:hAnsi="標楷體"/>
          <w:kern w:val="0"/>
          <w:sz w:val="28"/>
          <w:szCs w:val="28"/>
        </w:rPr>
        <w:t>即內政部</w:t>
      </w:r>
      <w:r w:rsidRPr="00575CE7">
        <w:rPr>
          <w:kern w:val="0"/>
          <w:sz w:val="28"/>
          <w:szCs w:val="28"/>
        </w:rPr>
        <w:t>]</w:t>
      </w:r>
      <w:r w:rsidRPr="00575CE7">
        <w:rPr>
          <w:rFonts w:hAnsi="標楷體"/>
          <w:kern w:val="0"/>
          <w:sz w:val="28"/>
          <w:szCs w:val="28"/>
        </w:rPr>
        <w:t>及參加人並未舉證證明最近五年內需用土地人就系爭土地曾舉辦任何說明會、公聽會有適用土地徵收條例第十條第二項規定不當之違誤云云，尚不足採。」</w:t>
      </w:r>
    </w:p>
    <w:p w:rsidR="00C1171A" w:rsidRPr="00575CE7" w:rsidRDefault="00C1171A" w:rsidP="0038144F">
      <w:pPr>
        <w:kinsoku w:val="0"/>
        <w:overflowPunct w:val="0"/>
        <w:adjustRightInd w:val="0"/>
        <w:snapToGrid w:val="0"/>
        <w:spacing w:line="391" w:lineRule="exact"/>
        <w:ind w:left="284"/>
        <w:jc w:val="both"/>
        <w:rPr>
          <w:b/>
          <w:kern w:val="0"/>
          <w:sz w:val="28"/>
          <w:szCs w:val="28"/>
        </w:rPr>
      </w:pPr>
      <w:r w:rsidRPr="00575CE7">
        <w:rPr>
          <w:rFonts w:hAnsi="標楷體"/>
          <w:b/>
          <w:kern w:val="0"/>
          <w:sz w:val="28"/>
          <w:szCs w:val="28"/>
        </w:rPr>
        <w:lastRenderedPageBreak/>
        <w:t>二、聲請意旨</w:t>
      </w:r>
    </w:p>
    <w:p w:rsidR="00C1171A" w:rsidRPr="00575CE7" w:rsidRDefault="00C1171A" w:rsidP="0038144F">
      <w:pPr>
        <w:kinsoku w:val="0"/>
        <w:overflowPunct w:val="0"/>
        <w:adjustRightInd w:val="0"/>
        <w:snapToGrid w:val="0"/>
        <w:spacing w:line="391" w:lineRule="exact"/>
        <w:ind w:left="907" w:firstLine="510"/>
        <w:jc w:val="both"/>
        <w:rPr>
          <w:kern w:val="0"/>
          <w:sz w:val="28"/>
          <w:szCs w:val="28"/>
        </w:rPr>
      </w:pPr>
      <w:r w:rsidRPr="00575CE7">
        <w:rPr>
          <w:rFonts w:hAnsi="標楷體"/>
          <w:kern w:val="0"/>
          <w:sz w:val="28"/>
          <w:szCs w:val="28"/>
        </w:rPr>
        <w:t>聲請人乃以確定終局判決所適用之七十九年二月十五日交通部（七九）交路發字第七九</w:t>
      </w:r>
      <w:r w:rsidR="00A67D20">
        <w:rPr>
          <w:rFonts w:hint="eastAsia"/>
          <w:sz w:val="28"/>
          <w:szCs w:val="28"/>
        </w:rPr>
        <w:t>○</w:t>
      </w:r>
      <w:r w:rsidRPr="00575CE7">
        <w:rPr>
          <w:rFonts w:hAnsi="標楷體"/>
          <w:kern w:val="0"/>
          <w:sz w:val="28"/>
          <w:szCs w:val="28"/>
        </w:rPr>
        <w:t>二號令、內政部（七九）台內營字第七五二一四號令會銜訂定發布之大眾捷運系統土地聯合開發辦法第四條第一項、第六條規定、八十九年二月二日制定公布之土地徵收條例第十條第二項但書、第十三條、第十四條及第十五條規定及</w:t>
      </w:r>
      <w:smartTag w:uri="urn:schemas-microsoft-com:office:smarttags" w:element="chsdate">
        <w:smartTagPr>
          <w:attr w:name="IsROCDate" w:val="False"/>
          <w:attr w:name="IsLunarDate" w:val="False"/>
          <w:attr w:name="Day" w:val="30"/>
          <w:attr w:name="Month" w:val="5"/>
          <w:attr w:name="Year" w:val="1990"/>
        </w:smartTagPr>
        <w:r w:rsidRPr="00575CE7">
          <w:rPr>
            <w:rFonts w:hAnsi="標楷體"/>
            <w:kern w:val="0"/>
            <w:sz w:val="28"/>
            <w:szCs w:val="28"/>
          </w:rPr>
          <w:t>九十年五月三十日</w:t>
        </w:r>
      </w:smartTag>
      <w:r w:rsidRPr="00575CE7">
        <w:rPr>
          <w:rFonts w:hAnsi="標楷體"/>
          <w:kern w:val="0"/>
          <w:sz w:val="28"/>
          <w:szCs w:val="28"/>
        </w:rPr>
        <w:t>修正公布之大眾捷運法第七條規定（本件解釋標的），違反正當行政程序，有牴觸憲法第十五條及第二十三條規定之疑義，聲請本院解釋憲法。</w:t>
      </w:r>
    </w:p>
    <w:p w:rsidR="00C1171A" w:rsidRPr="00575CE7" w:rsidRDefault="00C1171A" w:rsidP="0038144F">
      <w:pPr>
        <w:kinsoku w:val="0"/>
        <w:overflowPunct w:val="0"/>
        <w:adjustRightInd w:val="0"/>
        <w:snapToGrid w:val="0"/>
        <w:spacing w:line="391" w:lineRule="exact"/>
        <w:ind w:left="284"/>
        <w:jc w:val="both"/>
        <w:rPr>
          <w:b/>
          <w:kern w:val="0"/>
          <w:sz w:val="28"/>
          <w:szCs w:val="28"/>
        </w:rPr>
      </w:pPr>
      <w:r w:rsidRPr="00575CE7">
        <w:rPr>
          <w:rFonts w:hAnsi="標楷體"/>
          <w:b/>
          <w:kern w:val="0"/>
          <w:sz w:val="28"/>
          <w:szCs w:val="28"/>
        </w:rPr>
        <w:t>三、本件解釋不受理理由</w:t>
      </w:r>
    </w:p>
    <w:p w:rsidR="00C1171A" w:rsidRPr="00575CE7" w:rsidRDefault="00C1171A" w:rsidP="0038144F">
      <w:pPr>
        <w:kinsoku w:val="0"/>
        <w:overflowPunct w:val="0"/>
        <w:adjustRightInd w:val="0"/>
        <w:snapToGrid w:val="0"/>
        <w:spacing w:line="391" w:lineRule="exact"/>
        <w:ind w:left="907" w:firstLine="567"/>
        <w:jc w:val="both"/>
        <w:rPr>
          <w:kern w:val="0"/>
          <w:sz w:val="28"/>
          <w:szCs w:val="28"/>
        </w:rPr>
      </w:pPr>
      <w:r w:rsidRPr="00575CE7">
        <w:rPr>
          <w:rFonts w:hAnsi="標楷體"/>
          <w:kern w:val="0"/>
          <w:sz w:val="28"/>
          <w:szCs w:val="28"/>
        </w:rPr>
        <w:t>本院多數意見逕認聲請人所主張上開法令規定「均未為確定終局判決所</w:t>
      </w:r>
      <w:r w:rsidRPr="00575CE7">
        <w:rPr>
          <w:rFonts w:hAnsi="標楷體"/>
          <w:b/>
          <w:kern w:val="0"/>
          <w:sz w:val="28"/>
          <w:szCs w:val="28"/>
        </w:rPr>
        <w:t>適用</w:t>
      </w:r>
      <w:r w:rsidRPr="00575CE7">
        <w:rPr>
          <w:rFonts w:hAnsi="標楷體"/>
          <w:kern w:val="0"/>
          <w:sz w:val="28"/>
          <w:szCs w:val="28"/>
        </w:rPr>
        <w:t>」而予以不受理。</w:t>
      </w:r>
    </w:p>
    <w:p w:rsidR="00C1171A" w:rsidRPr="00575CE7" w:rsidRDefault="00C1171A" w:rsidP="0038144F">
      <w:pPr>
        <w:kinsoku w:val="0"/>
        <w:overflowPunct w:val="0"/>
        <w:adjustRightInd w:val="0"/>
        <w:snapToGrid w:val="0"/>
        <w:spacing w:line="391" w:lineRule="exact"/>
        <w:ind w:left="284"/>
        <w:jc w:val="both"/>
        <w:rPr>
          <w:b/>
          <w:kern w:val="0"/>
          <w:sz w:val="28"/>
          <w:szCs w:val="28"/>
        </w:rPr>
      </w:pPr>
      <w:r w:rsidRPr="00575CE7">
        <w:rPr>
          <w:rFonts w:hAnsi="標楷體"/>
          <w:b/>
          <w:kern w:val="0"/>
          <w:sz w:val="28"/>
          <w:szCs w:val="28"/>
        </w:rPr>
        <w:t>四、本席認為系爭規定一應予受理</w:t>
      </w:r>
    </w:p>
    <w:p w:rsidR="00C1171A" w:rsidRPr="00575CE7" w:rsidRDefault="00C1171A" w:rsidP="0038144F">
      <w:pPr>
        <w:kinsoku w:val="0"/>
        <w:overflowPunct w:val="0"/>
        <w:adjustRightInd w:val="0"/>
        <w:snapToGrid w:val="0"/>
        <w:spacing w:line="391" w:lineRule="exact"/>
        <w:ind w:left="907" w:firstLine="567"/>
        <w:jc w:val="both"/>
        <w:rPr>
          <w:kern w:val="0"/>
          <w:sz w:val="28"/>
          <w:szCs w:val="28"/>
        </w:rPr>
      </w:pPr>
      <w:r w:rsidRPr="00575CE7">
        <w:rPr>
          <w:rFonts w:hAnsi="標楷體"/>
          <w:kern w:val="0"/>
          <w:sz w:val="28"/>
          <w:szCs w:val="28"/>
        </w:rPr>
        <w:t>本席認為本件解釋多數意見所持不受理理由，不能贊同，爰就系爭規定一不受理部分提出不同意見如后。</w:t>
      </w:r>
    </w:p>
    <w:p w:rsidR="00C1171A" w:rsidRPr="00575CE7" w:rsidRDefault="00C1171A" w:rsidP="0038144F">
      <w:pPr>
        <w:kinsoku w:val="0"/>
        <w:overflowPunct w:val="0"/>
        <w:adjustRightInd w:val="0"/>
        <w:snapToGrid w:val="0"/>
        <w:spacing w:line="391" w:lineRule="exact"/>
        <w:ind w:left="567"/>
        <w:jc w:val="both"/>
        <w:rPr>
          <w:b/>
          <w:kern w:val="0"/>
          <w:sz w:val="28"/>
          <w:szCs w:val="28"/>
        </w:rPr>
      </w:pPr>
      <w:r w:rsidRPr="00575CE7">
        <w:rPr>
          <w:rFonts w:hAnsi="標楷體"/>
          <w:b/>
          <w:kern w:val="0"/>
          <w:sz w:val="28"/>
          <w:szCs w:val="28"/>
        </w:rPr>
        <w:t>（一）確定終局判決確已適用系爭規定一</w:t>
      </w:r>
    </w:p>
    <w:p w:rsidR="00C1171A" w:rsidRPr="00575CE7" w:rsidRDefault="00C1171A" w:rsidP="0038144F">
      <w:pPr>
        <w:kinsoku w:val="0"/>
        <w:overflowPunct w:val="0"/>
        <w:adjustRightInd w:val="0"/>
        <w:snapToGrid w:val="0"/>
        <w:spacing w:line="391" w:lineRule="exact"/>
        <w:ind w:left="1474" w:firstLine="595"/>
        <w:jc w:val="both"/>
        <w:rPr>
          <w:kern w:val="0"/>
          <w:sz w:val="28"/>
          <w:szCs w:val="28"/>
        </w:rPr>
      </w:pPr>
      <w:r w:rsidRPr="00575CE7">
        <w:rPr>
          <w:rFonts w:hAnsi="標楷體"/>
          <w:kern w:val="0"/>
          <w:sz w:val="28"/>
          <w:szCs w:val="28"/>
        </w:rPr>
        <w:t>按民事與行政訴訟之性質互異。前者在保護私益；後者兼有維護公益之作用。故民事與行政訴訟程序之規定未必相同。次按判決書應記載主文、事實、理由，而事實項下應記載：「言詞辯論時當事人之聲明及所提攻擊或防禦方法之要領；必要時，得以書狀、筆錄或其他文書作為附件。」、理由項下，應記載：「關於攻擊或防禦方法之意見及法律上之意見。」此觀行政訴訟法第二百零九條第一項至第三項規定甚明。我國行政訴訟制度雖採三級二審制，但上訴審係採法律審，故「對於高等行政法院判決之上訴，非以其違背法令為理由，不得為之」，行政訴訟法第二百四十二條定有明文。又「判決不適用法規或適用不當者，為違背法令」，復為同法第二百四十三條第一項所明定，其所稱「判決不適用法規」，包括適用法規錯誤與消極不適用在內。此外，「最高行政法院應於上訴聲明之範圍內調查之」、「最高行政法院調查高等行政法院判決有無違背法令，不受上訴理由之拘束」，復為行政訴訟法第二百五十一條所明定。準此，在確定終局判決中，凡引用作為對上訴是否合法或有無理由之裁判依據之法律或命令者，均應認已適用。查確定終局判決既明確地於判決理由中引用系爭規定一，並以之認定因適用系爭規定一而於聲請人系爭土地受徵收前無須再行公聽會，因而聲請人主張臺北高等行政法院更審判決適用系爭規定一之見解與系爭規定一有違提起上訴，確定終局判決以此予以駁回，顯已適用系爭規定一資為駁為聲請人上訴意旨之依據。</w:t>
      </w:r>
    </w:p>
    <w:p w:rsidR="00C1171A" w:rsidRPr="00575CE7" w:rsidRDefault="00C1171A" w:rsidP="0038144F">
      <w:pPr>
        <w:kinsoku w:val="0"/>
        <w:overflowPunct w:val="0"/>
        <w:adjustRightInd w:val="0"/>
        <w:snapToGrid w:val="0"/>
        <w:spacing w:line="391" w:lineRule="exact"/>
        <w:ind w:left="567"/>
        <w:jc w:val="both"/>
        <w:rPr>
          <w:b/>
          <w:kern w:val="0"/>
          <w:sz w:val="28"/>
          <w:szCs w:val="28"/>
        </w:rPr>
      </w:pPr>
      <w:r w:rsidRPr="00575CE7">
        <w:rPr>
          <w:rFonts w:hAnsi="標楷體"/>
          <w:b/>
          <w:kern w:val="0"/>
          <w:sz w:val="28"/>
          <w:szCs w:val="28"/>
        </w:rPr>
        <w:lastRenderedPageBreak/>
        <w:t>（二）即認未適用系爭規定一，但該規定仍與本件解釋標的具有重要關聯</w:t>
      </w:r>
    </w:p>
    <w:p w:rsidR="00C1171A" w:rsidRPr="00575CE7" w:rsidRDefault="00C1171A" w:rsidP="0038144F">
      <w:pPr>
        <w:kinsoku w:val="0"/>
        <w:overflowPunct w:val="0"/>
        <w:adjustRightInd w:val="0"/>
        <w:snapToGrid w:val="0"/>
        <w:spacing w:line="391" w:lineRule="exact"/>
        <w:ind w:left="1474" w:firstLine="510"/>
        <w:jc w:val="both"/>
        <w:rPr>
          <w:kern w:val="0"/>
          <w:sz w:val="28"/>
          <w:szCs w:val="28"/>
        </w:rPr>
      </w:pPr>
      <w:r w:rsidRPr="00575CE7">
        <w:rPr>
          <w:rFonts w:hAnsi="標楷體"/>
          <w:kern w:val="0"/>
          <w:sz w:val="28"/>
          <w:szCs w:val="28"/>
        </w:rPr>
        <w:t>本院對於司法院大法官審理案件法所稱之「適用」，本席曾於本院釋字第六七五號解釋之協同意見書中多有闡述，惟無論係採嚴格或寬鬆標準認定確定終局裁判是否有「適用」法律或命令，始得成為本院解釋之標的，就本件解釋系爭規定一而言，無論是確定終局判決本身駁回聲請人上訴之理由，或者是確定終局判決引用或同意前審判決之見解，均不影響確定終局判決就系爭規定一之認定，而據以成為駁回聲請人上訴的理由，而從確定終局判決文字的使用與前後論證之理由，均可認系爭規定一實已為確定終局判決所適用。縱認確定終局判決僅係以臺北高等行政法院更審判決為依據，而未具體適用系爭規定一，然從確定終局判決駁回聲請人上訴主張，對於徵收系爭土地得依十餘年前進行都市計畫所舉行之公聽會，而逕以取代依據土地徵收條例第十條所應遵循程序要求之一端而言，對於聲請人因此就系爭土地主張徵收程序有違憲法上正當行政程序而言，亦難謂不具有重要關聯性而應受理。</w:t>
      </w:r>
    </w:p>
    <w:p w:rsidR="00C1171A" w:rsidRPr="00575CE7" w:rsidRDefault="00C1171A" w:rsidP="0038144F">
      <w:pPr>
        <w:kinsoku w:val="0"/>
        <w:overflowPunct w:val="0"/>
        <w:adjustRightInd w:val="0"/>
        <w:snapToGrid w:val="0"/>
        <w:spacing w:line="391" w:lineRule="exact"/>
        <w:ind w:left="567"/>
        <w:jc w:val="both"/>
        <w:rPr>
          <w:b/>
          <w:kern w:val="0"/>
          <w:sz w:val="28"/>
          <w:szCs w:val="28"/>
        </w:rPr>
      </w:pPr>
      <w:r w:rsidRPr="00575CE7">
        <w:rPr>
          <w:rFonts w:hAnsi="標楷體"/>
          <w:b/>
          <w:kern w:val="0"/>
          <w:sz w:val="28"/>
          <w:szCs w:val="28"/>
        </w:rPr>
        <w:t>（三）對系爭規定一之聲請解釋，具有重要憲法價值</w:t>
      </w:r>
    </w:p>
    <w:p w:rsidR="00C1171A" w:rsidRPr="00575CE7" w:rsidRDefault="00C1171A" w:rsidP="0038144F">
      <w:pPr>
        <w:kinsoku w:val="0"/>
        <w:overflowPunct w:val="0"/>
        <w:adjustRightInd w:val="0"/>
        <w:snapToGrid w:val="0"/>
        <w:spacing w:line="391" w:lineRule="exact"/>
        <w:ind w:left="1758" w:hanging="227"/>
        <w:jc w:val="both"/>
        <w:rPr>
          <w:b/>
          <w:kern w:val="0"/>
          <w:sz w:val="28"/>
          <w:szCs w:val="28"/>
        </w:rPr>
      </w:pPr>
      <w:r w:rsidRPr="00575CE7">
        <w:rPr>
          <w:b/>
          <w:kern w:val="0"/>
          <w:sz w:val="28"/>
          <w:szCs w:val="28"/>
        </w:rPr>
        <w:t>1.</w:t>
      </w:r>
      <w:r w:rsidRPr="00575CE7">
        <w:rPr>
          <w:rFonts w:hAnsi="標楷體"/>
          <w:b/>
          <w:kern w:val="0"/>
          <w:sz w:val="28"/>
          <w:szCs w:val="28"/>
        </w:rPr>
        <w:t>正當行政程序之內涵</w:t>
      </w:r>
    </w:p>
    <w:p w:rsidR="00C1171A" w:rsidRPr="00575CE7" w:rsidRDefault="00C1171A" w:rsidP="0038144F">
      <w:pPr>
        <w:kinsoku w:val="0"/>
        <w:overflowPunct w:val="0"/>
        <w:adjustRightInd w:val="0"/>
        <w:snapToGrid w:val="0"/>
        <w:spacing w:line="391" w:lineRule="exact"/>
        <w:ind w:left="1758" w:firstLine="567"/>
        <w:jc w:val="both"/>
        <w:rPr>
          <w:kern w:val="0"/>
          <w:sz w:val="28"/>
          <w:szCs w:val="28"/>
        </w:rPr>
      </w:pPr>
      <w:r w:rsidRPr="00575CE7">
        <w:rPr>
          <w:rFonts w:hAnsi="標楷體"/>
          <w:kern w:val="0"/>
          <w:sz w:val="28"/>
          <w:szCs w:val="28"/>
        </w:rPr>
        <w:t>本院於釋字第七</w:t>
      </w:r>
      <w:r w:rsidR="00A67D20">
        <w:rPr>
          <w:rFonts w:hint="eastAsia"/>
          <w:sz w:val="28"/>
          <w:szCs w:val="28"/>
        </w:rPr>
        <w:t>○</w:t>
      </w:r>
      <w:r w:rsidRPr="00575CE7">
        <w:rPr>
          <w:rFonts w:hAnsi="標楷體"/>
          <w:kern w:val="0"/>
          <w:sz w:val="28"/>
          <w:szCs w:val="28"/>
        </w:rPr>
        <w:t>九號解釋將正當行政程序認定為具有憲法位階而成為憲法上正當法律程序之一部分後，對於正當行政程序之要求，自應一本釋字第七</w:t>
      </w:r>
      <w:r w:rsidR="00A67D20">
        <w:rPr>
          <w:rFonts w:hint="eastAsia"/>
          <w:sz w:val="28"/>
          <w:szCs w:val="28"/>
        </w:rPr>
        <w:t>○</w:t>
      </w:r>
      <w:r w:rsidRPr="00575CE7">
        <w:rPr>
          <w:rFonts w:hAnsi="標楷體"/>
          <w:kern w:val="0"/>
          <w:sz w:val="28"/>
          <w:szCs w:val="28"/>
        </w:rPr>
        <w:t>九號解釋之意旨，適用於其他相關解釋聲請案。按釋字第七</w:t>
      </w:r>
      <w:r w:rsidR="00A67D20">
        <w:rPr>
          <w:rFonts w:hint="eastAsia"/>
          <w:sz w:val="28"/>
          <w:szCs w:val="28"/>
        </w:rPr>
        <w:t>○</w:t>
      </w:r>
      <w:r w:rsidRPr="00575CE7">
        <w:rPr>
          <w:rFonts w:hAnsi="標楷體"/>
          <w:kern w:val="0"/>
          <w:sz w:val="28"/>
          <w:szCs w:val="28"/>
        </w:rPr>
        <w:t>九號解釋以「有關主管機關核准都市更新事業概要之程序規定，未設置適當組織以審議都市更新事業概要，且未確保利害關係人知悉相關資訊及適時陳述意見之機會」，並就「未要求主管機關應將該計畫相關資訊，對更新單元內申請人以外之其他土地及合法建築物所有權人分別為送達，且未規定由主管機關以公開方式舉辦聽證，使利害關係人得到場以言詞為意見之陳述及論辯後，斟酌全部聽證紀錄，說明採納及不採納之理由作成核定，連同已核定之都市更新事業計畫，分別送達更新單元內各土地及合法建築物所有權人、他項權利人、囑託限制登記機關及預告登記請求權人」，均不符憲法要求之正當行政程序，而有違憲法保障人民財產權與居住自由之意旨。其中使關</w:t>
      </w:r>
      <w:r w:rsidRPr="00206E2B">
        <w:rPr>
          <w:rFonts w:hAnsi="標楷體"/>
          <w:spacing w:val="-4"/>
          <w:kern w:val="0"/>
          <w:sz w:val="28"/>
          <w:szCs w:val="28"/>
        </w:rPr>
        <w:t>係人參與公聽會、陳述意見之機會，為正當行政程序之內涵之一。</w:t>
      </w:r>
    </w:p>
    <w:p w:rsidR="00C1171A" w:rsidRPr="00575CE7" w:rsidRDefault="00C1171A" w:rsidP="0038144F">
      <w:pPr>
        <w:kinsoku w:val="0"/>
        <w:overflowPunct w:val="0"/>
        <w:adjustRightInd w:val="0"/>
        <w:snapToGrid w:val="0"/>
        <w:spacing w:line="391" w:lineRule="exact"/>
        <w:ind w:left="1758" w:hanging="227"/>
        <w:jc w:val="both"/>
        <w:rPr>
          <w:b/>
          <w:kern w:val="0"/>
          <w:sz w:val="28"/>
          <w:szCs w:val="28"/>
        </w:rPr>
      </w:pPr>
      <w:r w:rsidRPr="00575CE7">
        <w:rPr>
          <w:b/>
          <w:kern w:val="0"/>
          <w:sz w:val="28"/>
          <w:szCs w:val="28"/>
        </w:rPr>
        <w:t>2.</w:t>
      </w:r>
      <w:r w:rsidRPr="00575CE7">
        <w:rPr>
          <w:rFonts w:hAnsi="標楷體"/>
          <w:b/>
          <w:kern w:val="0"/>
          <w:sz w:val="28"/>
          <w:szCs w:val="28"/>
        </w:rPr>
        <w:t>土地徵收不問當事人意思如何，強制剝奪其財產權，且徵收完成後之法律效果為原始取得，較都市更新更為嚴重，更應有正當行政程序之適用</w:t>
      </w:r>
    </w:p>
    <w:p w:rsidR="00C1171A" w:rsidRPr="00575CE7" w:rsidRDefault="00C1171A" w:rsidP="0038144F">
      <w:pPr>
        <w:kinsoku w:val="0"/>
        <w:overflowPunct w:val="0"/>
        <w:adjustRightInd w:val="0"/>
        <w:snapToGrid w:val="0"/>
        <w:spacing w:line="391" w:lineRule="exact"/>
        <w:ind w:left="1758" w:firstLine="567"/>
        <w:jc w:val="both"/>
        <w:rPr>
          <w:kern w:val="0"/>
          <w:sz w:val="28"/>
          <w:szCs w:val="28"/>
        </w:rPr>
      </w:pPr>
      <w:r w:rsidRPr="00575CE7">
        <w:rPr>
          <w:rFonts w:hAnsi="標楷體"/>
          <w:kern w:val="0"/>
          <w:sz w:val="28"/>
          <w:szCs w:val="28"/>
        </w:rPr>
        <w:t>其次，本院於釋字第七</w:t>
      </w:r>
      <w:r w:rsidR="00A67D20">
        <w:rPr>
          <w:rFonts w:hint="eastAsia"/>
          <w:sz w:val="28"/>
          <w:szCs w:val="28"/>
        </w:rPr>
        <w:t>○</w:t>
      </w:r>
      <w:r w:rsidRPr="00575CE7">
        <w:rPr>
          <w:rFonts w:hAnsi="標楷體"/>
          <w:kern w:val="0"/>
          <w:sz w:val="28"/>
          <w:szCs w:val="28"/>
        </w:rPr>
        <w:t>九號解釋所處理者，係人民是否及</w:t>
      </w:r>
      <w:r w:rsidRPr="00575CE7">
        <w:rPr>
          <w:rFonts w:hAnsi="標楷體"/>
          <w:kern w:val="0"/>
          <w:sz w:val="28"/>
          <w:szCs w:val="28"/>
        </w:rPr>
        <w:lastRenderedPageBreak/>
        <w:t>如何參與都市更新，而本件解釋所涉及者，則係人民土地之徵收，相較之下，土地徵收不問當事人意思如何，強制剝奪其財產權，且土地徵收程序完成，對於人民原有財產權係為原始取得，人民財產權係完全歸於消滅，已較釋字第七</w:t>
      </w:r>
      <w:r w:rsidR="00A67D20">
        <w:rPr>
          <w:rFonts w:hint="eastAsia"/>
          <w:sz w:val="28"/>
          <w:szCs w:val="28"/>
        </w:rPr>
        <w:t>○</w:t>
      </w:r>
      <w:r w:rsidRPr="00575CE7">
        <w:rPr>
          <w:rFonts w:hAnsi="標楷體"/>
          <w:kern w:val="0"/>
          <w:sz w:val="28"/>
          <w:szCs w:val="28"/>
        </w:rPr>
        <w:t>九號解釋所涉及參與都市更新之情形更為嚴重，而依現行土地徵收條例第十條第二項規定：「需用土地人於事業計畫報請目的事業主管機關許可前，應舉行公聽會，聽取土地所有權人及利害關係人之意見。但因舉辦具機密性之國防事業或已舉行公聽會或說明會者，不在此限。」、第三項規定：「特定農業區經行政院核定為重大建設須辦理徵收者，若有爭議，應依行政程序法舉行聽證。」及第四項規定：「需用土地人興辦之事業無須報經目的事業主管機關許可者，除有第二項但書情形外，應於與所有權人協議價購或以其他方式取得前，先舉行公聽會。」上開規定所舉辦之公聽會，係被徵收關係人於徵收程序中，唯有之陳述意見之機會，而此項公聽會，系爭規定一又規定：「但因舉辦具機密性之國防事業或已舉行公聽會或說明會者，不在此限。」不但剝奪被徵收關係人有陳述意見之機會，是與正當行政程序之要求不符外，上開「已舉行公聽會或說明會之情形」，依同條例施行細則第十一條之規定</w:t>
      </w:r>
      <w:r w:rsidR="000E2B05" w:rsidRPr="000310A6">
        <w:rPr>
          <w:rFonts w:hAnsi="標楷體" w:hint="eastAsia"/>
          <w:kern w:val="0"/>
          <w:sz w:val="22"/>
          <w:szCs w:val="22"/>
        </w:rPr>
        <w:t>（註一）</w:t>
      </w:r>
      <w:r w:rsidRPr="00575CE7">
        <w:rPr>
          <w:rFonts w:hAnsi="標楷體"/>
          <w:kern w:val="0"/>
          <w:sz w:val="28"/>
          <w:szCs w:val="28"/>
        </w:rPr>
        <w:t>，又擴及到都市計畫之說明會在內。然按都市計畫之說明會，與興辦事業計畫之公聽會，無論在聽取之內容與對象均有不同，如認得以取代，將更剝奪被徵收關係人有陳述意見之機會，將使釋字第七</w:t>
      </w:r>
      <w:r w:rsidR="00A67D20">
        <w:rPr>
          <w:rFonts w:hint="eastAsia"/>
          <w:sz w:val="28"/>
          <w:szCs w:val="28"/>
        </w:rPr>
        <w:t>○</w:t>
      </w:r>
      <w:r w:rsidRPr="00575CE7">
        <w:rPr>
          <w:rFonts w:hAnsi="標楷體"/>
          <w:kern w:val="0"/>
          <w:sz w:val="28"/>
          <w:szCs w:val="28"/>
        </w:rPr>
        <w:t>九號解釋所確立之正當行政程序之要求，於土地徵收之適用上，受到嚴重減損。因而，應讓被徵收關係人於徵收程序中，有陳述意見之機會，是憲法保障人民財產權之重要價值，系爭規定一應予受理為是。</w:t>
      </w:r>
    </w:p>
    <w:p w:rsidR="00C1171A" w:rsidRPr="00575CE7" w:rsidRDefault="00C1171A" w:rsidP="0038144F">
      <w:pPr>
        <w:kinsoku w:val="0"/>
        <w:overflowPunct w:val="0"/>
        <w:adjustRightInd w:val="0"/>
        <w:snapToGrid w:val="0"/>
        <w:spacing w:line="391" w:lineRule="exact"/>
        <w:jc w:val="both"/>
        <w:rPr>
          <w:b/>
          <w:kern w:val="0"/>
          <w:sz w:val="28"/>
          <w:szCs w:val="28"/>
        </w:rPr>
      </w:pPr>
      <w:r w:rsidRPr="00575CE7">
        <w:rPr>
          <w:rFonts w:hAnsi="標楷體"/>
          <w:b/>
          <w:kern w:val="0"/>
          <w:sz w:val="28"/>
          <w:szCs w:val="28"/>
        </w:rPr>
        <w:t>貳、協同意見部分</w:t>
      </w:r>
    </w:p>
    <w:p w:rsidR="00C1171A" w:rsidRPr="00575CE7" w:rsidRDefault="00C1171A" w:rsidP="0038144F">
      <w:pPr>
        <w:kinsoku w:val="0"/>
        <w:overflowPunct w:val="0"/>
        <w:adjustRightInd w:val="0"/>
        <w:snapToGrid w:val="0"/>
        <w:spacing w:line="391" w:lineRule="exact"/>
        <w:ind w:firstLine="567"/>
        <w:jc w:val="both"/>
        <w:rPr>
          <w:kern w:val="0"/>
          <w:sz w:val="28"/>
          <w:szCs w:val="28"/>
        </w:rPr>
      </w:pPr>
      <w:r w:rsidRPr="00575CE7">
        <w:rPr>
          <w:rFonts w:hAnsi="標楷體"/>
          <w:kern w:val="0"/>
          <w:sz w:val="28"/>
          <w:szCs w:val="28"/>
        </w:rPr>
        <w:t>就本件解釋多數意見認</w:t>
      </w:r>
      <w:smartTag w:uri="urn:schemas-microsoft-com:office:smarttags" w:element="chsdate">
        <w:smartTagPr>
          <w:attr w:name="IsROCDate" w:val="False"/>
          <w:attr w:name="IsLunarDate" w:val="False"/>
          <w:attr w:name="Day" w:val="30"/>
          <w:attr w:name="Month" w:val="5"/>
          <w:attr w:name="Year" w:val="1990"/>
        </w:smartTagPr>
        <w:r w:rsidRPr="00575CE7">
          <w:rPr>
            <w:rFonts w:hAnsi="標楷體"/>
            <w:kern w:val="0"/>
            <w:sz w:val="28"/>
            <w:szCs w:val="28"/>
          </w:rPr>
          <w:t>九十年五月三十日</w:t>
        </w:r>
      </w:smartTag>
      <w:r w:rsidRPr="00575CE7">
        <w:rPr>
          <w:rFonts w:hAnsi="標楷體"/>
          <w:kern w:val="0"/>
          <w:sz w:val="28"/>
          <w:szCs w:val="28"/>
        </w:rPr>
        <w:t>修正公布之大眾捷運法第七條第四項規定：「大眾捷運系統</w:t>
      </w:r>
      <w:r w:rsidRPr="003F6646">
        <w:rPr>
          <w:rFonts w:ascii="標楷體" w:hAnsi="標楷體"/>
          <w:kern w:val="0"/>
          <w:sz w:val="28"/>
          <w:szCs w:val="28"/>
        </w:rPr>
        <w:t>……</w:t>
      </w:r>
      <w:r w:rsidRPr="00575CE7">
        <w:rPr>
          <w:rFonts w:hAnsi="標楷體"/>
          <w:kern w:val="0"/>
          <w:sz w:val="28"/>
          <w:szCs w:val="28"/>
        </w:rPr>
        <w:t>其毗鄰地區辦理開發所需之土地</w:t>
      </w:r>
      <w:r w:rsidRPr="003F6646">
        <w:rPr>
          <w:rFonts w:ascii="標楷體" w:hAnsi="標楷體"/>
          <w:kern w:val="0"/>
          <w:sz w:val="28"/>
          <w:szCs w:val="28"/>
        </w:rPr>
        <w:t>……</w:t>
      </w:r>
      <w:r w:rsidRPr="00575CE7">
        <w:rPr>
          <w:rFonts w:hAnsi="標楷體"/>
          <w:kern w:val="0"/>
          <w:sz w:val="28"/>
          <w:szCs w:val="28"/>
        </w:rPr>
        <w:t>，得由主管機關依法報請徵收。」（下稱系爭規定二）七十七年七月一日制定公布之大眾捷運法第七條第三項規定：「聯合開發用地</w:t>
      </w:r>
      <w:r w:rsidRPr="003F6646">
        <w:rPr>
          <w:rFonts w:ascii="標楷體" w:hAnsi="標楷體"/>
          <w:kern w:val="0"/>
          <w:sz w:val="28"/>
          <w:szCs w:val="28"/>
        </w:rPr>
        <w:t>……</w:t>
      </w:r>
      <w:r w:rsidRPr="00575CE7">
        <w:rPr>
          <w:rFonts w:hAnsi="標楷體"/>
          <w:kern w:val="0"/>
          <w:sz w:val="28"/>
          <w:szCs w:val="28"/>
        </w:rPr>
        <w:t>，得徵收之。」（下稱系爭規定三）七十九年二月十五日訂定發布之大眾捷運系統土地聯合開發辦法第九條第一項規定：「聯合開發之用地取得</w:t>
      </w:r>
      <w:r w:rsidRPr="003F6646">
        <w:rPr>
          <w:rFonts w:ascii="標楷體" w:hAnsi="標楷體"/>
          <w:kern w:val="0"/>
          <w:sz w:val="28"/>
          <w:szCs w:val="28"/>
        </w:rPr>
        <w:t>……</w:t>
      </w:r>
      <w:r w:rsidRPr="00575CE7">
        <w:rPr>
          <w:rFonts w:hAnsi="標楷體"/>
          <w:kern w:val="0"/>
          <w:sz w:val="28"/>
          <w:szCs w:val="28"/>
        </w:rPr>
        <w:t>，得由該主管機關依法報請徵收</w:t>
      </w:r>
      <w:r w:rsidRPr="003F6646">
        <w:rPr>
          <w:rFonts w:ascii="標楷體" w:hAnsi="標楷體"/>
          <w:kern w:val="0"/>
          <w:sz w:val="28"/>
          <w:szCs w:val="28"/>
        </w:rPr>
        <w:t>……</w:t>
      </w:r>
      <w:r w:rsidRPr="00575CE7">
        <w:rPr>
          <w:rFonts w:hAnsi="標楷體"/>
          <w:kern w:val="0"/>
          <w:sz w:val="28"/>
          <w:szCs w:val="28"/>
        </w:rPr>
        <w:t>。」此等規定，許主管機關為土地開發之目的，依法報請徵收土地徵收條例第三條第二款及土地法第二百零八條第二款所規定交通事業所必須者以外之毗鄰地區土地，於此範圍內，不符憲法第二十三條之比例原則，與憲法保障人民財產權及居住自由之意旨有違，應自本解釋公布之日起不予適用，本席敬表贊同</w:t>
      </w:r>
      <w:r w:rsidRPr="00575CE7">
        <w:rPr>
          <w:rFonts w:hAnsi="標楷體"/>
          <w:kern w:val="0"/>
          <w:sz w:val="28"/>
          <w:szCs w:val="28"/>
        </w:rPr>
        <w:lastRenderedPageBreak/>
        <w:t>。然而，此項結論無非係法律解釋之必然，本件解釋多數意見捨系爭規定一之不論，僅係重申法律解釋當然之理，不僅使得本院錯失釐清土地徵收法制相關重要憲法議題之機會，單就本件解釋之說理，亦呈現前後矛盾之困境，爰就本件解釋所涉及土地徵收之重要概念加以補充，提出協同意見如后。</w:t>
      </w:r>
    </w:p>
    <w:p w:rsidR="00C1171A" w:rsidRPr="00575CE7" w:rsidRDefault="00C1171A" w:rsidP="0038144F">
      <w:pPr>
        <w:kinsoku w:val="0"/>
        <w:overflowPunct w:val="0"/>
        <w:adjustRightInd w:val="0"/>
        <w:snapToGrid w:val="0"/>
        <w:spacing w:line="391" w:lineRule="exact"/>
        <w:ind w:left="284"/>
        <w:jc w:val="both"/>
        <w:rPr>
          <w:b/>
          <w:kern w:val="0"/>
          <w:sz w:val="28"/>
          <w:szCs w:val="28"/>
        </w:rPr>
      </w:pPr>
      <w:r w:rsidRPr="00575CE7">
        <w:rPr>
          <w:rFonts w:hAnsi="標楷體"/>
          <w:b/>
          <w:kern w:val="0"/>
          <w:sz w:val="28"/>
          <w:szCs w:val="28"/>
        </w:rPr>
        <w:t>一、徵收之憲法原則</w:t>
      </w:r>
    </w:p>
    <w:p w:rsidR="00C1171A" w:rsidRPr="00575CE7" w:rsidRDefault="00C1171A" w:rsidP="0038144F">
      <w:pPr>
        <w:kinsoku w:val="0"/>
        <w:overflowPunct w:val="0"/>
        <w:adjustRightInd w:val="0"/>
        <w:snapToGrid w:val="0"/>
        <w:spacing w:line="391" w:lineRule="exact"/>
        <w:ind w:left="907" w:firstLine="510"/>
        <w:jc w:val="both"/>
        <w:rPr>
          <w:kern w:val="0"/>
          <w:sz w:val="28"/>
          <w:szCs w:val="28"/>
        </w:rPr>
      </w:pPr>
      <w:r w:rsidRPr="00575CE7">
        <w:rPr>
          <w:rFonts w:hAnsi="標楷體"/>
          <w:kern w:val="0"/>
          <w:sz w:val="28"/>
          <w:szCs w:val="28"/>
        </w:rPr>
        <w:t>按土地徵收之憲法理論，具有三項重要基本理念：（一）、徵收之目的必為公益；（二）、徵收必為最後萬不得已之手段，並應遵守憲法第二十三條所定之比例原則；（三）、徵收必須給予補償，原則上以金錢補償為之，而補償必須使被徵收人可回復到徵收前原來財產權的狀況</w:t>
      </w:r>
      <w:r w:rsidR="000E2B05" w:rsidRPr="000310A6">
        <w:rPr>
          <w:rFonts w:hAnsi="標楷體" w:hint="eastAsia"/>
          <w:kern w:val="0"/>
          <w:sz w:val="22"/>
          <w:szCs w:val="22"/>
        </w:rPr>
        <w:t>（註二）</w:t>
      </w:r>
      <w:r w:rsidRPr="00575CE7">
        <w:rPr>
          <w:rFonts w:hAnsi="標楷體"/>
          <w:kern w:val="0"/>
          <w:sz w:val="28"/>
          <w:szCs w:val="28"/>
        </w:rPr>
        <w:t>，因此，德國聯邦普通最高法院裁判上乃創設所謂「重新籌置理論」</w:t>
      </w:r>
      <w:r w:rsidR="000310A6">
        <w:rPr>
          <w:kern w:val="0"/>
          <w:sz w:val="28"/>
          <w:szCs w:val="28"/>
        </w:rPr>
        <w:t>（</w:t>
      </w:r>
      <w:r w:rsidRPr="00575CE7">
        <w:rPr>
          <w:kern w:val="0"/>
          <w:sz w:val="28"/>
          <w:szCs w:val="28"/>
        </w:rPr>
        <w:t>Wiederbeschaffungstheorie</w:t>
      </w:r>
      <w:r w:rsidR="000310A6">
        <w:rPr>
          <w:kern w:val="0"/>
          <w:sz w:val="28"/>
          <w:szCs w:val="28"/>
        </w:rPr>
        <w:t>）</w:t>
      </w:r>
      <w:r w:rsidR="000E2B05" w:rsidRPr="000310A6">
        <w:rPr>
          <w:rFonts w:hint="eastAsia"/>
          <w:kern w:val="0"/>
          <w:sz w:val="22"/>
          <w:szCs w:val="22"/>
        </w:rPr>
        <w:t>（註三）</w:t>
      </w:r>
      <w:r w:rsidRPr="00575CE7">
        <w:rPr>
          <w:rFonts w:hAnsi="標楷體"/>
          <w:kern w:val="0"/>
          <w:sz w:val="28"/>
          <w:szCs w:val="28"/>
        </w:rPr>
        <w:t>。</w:t>
      </w:r>
    </w:p>
    <w:p w:rsidR="00C1171A" w:rsidRPr="00575CE7" w:rsidRDefault="00C1171A" w:rsidP="0038144F">
      <w:pPr>
        <w:kinsoku w:val="0"/>
        <w:overflowPunct w:val="0"/>
        <w:adjustRightInd w:val="0"/>
        <w:snapToGrid w:val="0"/>
        <w:spacing w:line="391" w:lineRule="exact"/>
        <w:ind w:left="284"/>
        <w:jc w:val="both"/>
        <w:rPr>
          <w:b/>
          <w:kern w:val="0"/>
          <w:sz w:val="28"/>
          <w:szCs w:val="28"/>
        </w:rPr>
      </w:pPr>
      <w:r w:rsidRPr="00575CE7">
        <w:rPr>
          <w:rFonts w:hAnsi="標楷體"/>
          <w:b/>
          <w:kern w:val="0"/>
          <w:sz w:val="28"/>
          <w:szCs w:val="28"/>
        </w:rPr>
        <w:t>二、徵收目的概念之擴張，從為「公用事業」，擴張到為「公益」</w:t>
      </w:r>
    </w:p>
    <w:p w:rsidR="00C1171A" w:rsidRPr="00575CE7" w:rsidRDefault="00C1171A" w:rsidP="0038144F">
      <w:pPr>
        <w:kinsoku w:val="0"/>
        <w:overflowPunct w:val="0"/>
        <w:adjustRightInd w:val="0"/>
        <w:snapToGrid w:val="0"/>
        <w:spacing w:line="391" w:lineRule="exact"/>
        <w:ind w:left="907" w:firstLine="510"/>
        <w:jc w:val="both"/>
        <w:rPr>
          <w:kern w:val="0"/>
          <w:sz w:val="28"/>
          <w:szCs w:val="28"/>
        </w:rPr>
      </w:pPr>
      <w:r w:rsidRPr="00575CE7">
        <w:rPr>
          <w:rFonts w:hAnsi="標楷體"/>
          <w:kern w:val="0"/>
          <w:sz w:val="28"/>
          <w:szCs w:val="28"/>
        </w:rPr>
        <w:t>德國古典徵收概念，其徵收目的係為興辦公用事業，將土地所有權人之權利消滅後，移轉給事業興辦人，此種古典徵收概念，於德國威瑪憲法施行後即告崩潰，改認徵收目的不以興辦公用事業為必要，只要基於公益上之目的，即可為徵收。此種理論，復為德國基本法第十四條第三項</w:t>
      </w:r>
      <w:r w:rsidR="000E2B05" w:rsidRPr="000310A6">
        <w:rPr>
          <w:rFonts w:hAnsi="標楷體" w:hint="eastAsia"/>
          <w:kern w:val="0"/>
          <w:sz w:val="22"/>
          <w:szCs w:val="22"/>
        </w:rPr>
        <w:t>（註四）</w:t>
      </w:r>
      <w:r w:rsidRPr="00575CE7">
        <w:rPr>
          <w:rFonts w:hAnsi="標楷體"/>
          <w:kern w:val="0"/>
          <w:sz w:val="28"/>
          <w:szCs w:val="28"/>
        </w:rPr>
        <w:t>所繼受。因而學說乃有主張，徵收目的既為公益，即將「公用徵收」一詞以「公益徵收」所取代。徵收目的既為公益，公益係為不確定法律概念，其衡量並非一種量的差別，而是一種質的差別</w:t>
      </w:r>
      <w:r w:rsidR="000E2B05" w:rsidRPr="000310A6">
        <w:rPr>
          <w:rFonts w:hAnsi="標楷體" w:hint="eastAsia"/>
          <w:kern w:val="0"/>
          <w:sz w:val="22"/>
          <w:szCs w:val="22"/>
        </w:rPr>
        <w:t>（註五）</w:t>
      </w:r>
      <w:r w:rsidRPr="00575CE7">
        <w:rPr>
          <w:rFonts w:hAnsi="標楷體"/>
          <w:kern w:val="0"/>
          <w:sz w:val="28"/>
          <w:szCs w:val="28"/>
        </w:rPr>
        <w:t>，而財產權受憲法保障為私有財產權人之私益，兩者利益發生衝突，故須加以衡量徵收所欲達成之利益，有遠較私有財產權人之私益重要之公益者，始得為之。故徵收所欲達成之公益，須為一種「極重要」之公益，而非一般泛稱之公益，國庫利益不得作為徵收之目的。</w:t>
      </w:r>
    </w:p>
    <w:p w:rsidR="00C1171A" w:rsidRPr="00575CE7" w:rsidRDefault="00C1171A" w:rsidP="0038144F">
      <w:pPr>
        <w:kinsoku w:val="0"/>
        <w:overflowPunct w:val="0"/>
        <w:adjustRightInd w:val="0"/>
        <w:snapToGrid w:val="0"/>
        <w:spacing w:line="391" w:lineRule="exact"/>
        <w:ind w:left="907" w:firstLine="567"/>
        <w:jc w:val="both"/>
        <w:rPr>
          <w:kern w:val="0"/>
          <w:sz w:val="28"/>
          <w:szCs w:val="28"/>
        </w:rPr>
      </w:pPr>
      <w:r w:rsidRPr="00575CE7">
        <w:rPr>
          <w:rFonts w:hAnsi="標楷體"/>
          <w:kern w:val="0"/>
          <w:sz w:val="28"/>
          <w:szCs w:val="28"/>
        </w:rPr>
        <w:t>系爭規定二、三透過徵收取得「毗鄰地區辦理開發所需之土地」，依據系爭規定二、三所稱聯合開發之目的，在於「有效利用土地資源，促進地區發展」，立法目的兼及「並利大眾捷運系統建設經費之取得」</w:t>
      </w:r>
      <w:r w:rsidR="000E2B05" w:rsidRPr="000310A6">
        <w:rPr>
          <w:rFonts w:hAnsi="標楷體" w:hint="eastAsia"/>
          <w:kern w:val="0"/>
          <w:sz w:val="22"/>
          <w:szCs w:val="22"/>
        </w:rPr>
        <w:t>（註六）</w:t>
      </w:r>
      <w:r w:rsidRPr="00575CE7">
        <w:rPr>
          <w:rFonts w:hAnsi="標楷體"/>
          <w:kern w:val="0"/>
          <w:sz w:val="28"/>
          <w:szCs w:val="28"/>
        </w:rPr>
        <w:t>。然此種籌措建設經費之目的，僅係國庫私益，其利益價值並未大於私有財產權人之私益，以之為徵收目的，而得徵收毗鄰土地者，實與上開徵收之憲法基本原則不符。</w:t>
      </w:r>
    </w:p>
    <w:p w:rsidR="00C1171A" w:rsidRPr="00575CE7" w:rsidRDefault="00C1171A" w:rsidP="0038144F">
      <w:pPr>
        <w:kinsoku w:val="0"/>
        <w:overflowPunct w:val="0"/>
        <w:adjustRightInd w:val="0"/>
        <w:snapToGrid w:val="0"/>
        <w:spacing w:line="391" w:lineRule="exact"/>
        <w:ind w:left="284"/>
        <w:jc w:val="both"/>
        <w:rPr>
          <w:b/>
          <w:kern w:val="0"/>
          <w:sz w:val="28"/>
          <w:szCs w:val="28"/>
        </w:rPr>
      </w:pPr>
      <w:r w:rsidRPr="00575CE7">
        <w:rPr>
          <w:rFonts w:hAnsi="標楷體"/>
          <w:b/>
          <w:kern w:val="0"/>
          <w:sz w:val="28"/>
          <w:szCs w:val="28"/>
        </w:rPr>
        <w:t>三、公益概念已具體化，徵收毗鄰土地非屬興辦交通事業範圍</w:t>
      </w:r>
    </w:p>
    <w:p w:rsidR="00C1171A" w:rsidRPr="00575CE7" w:rsidRDefault="00C1171A" w:rsidP="0038144F">
      <w:pPr>
        <w:kinsoku w:val="0"/>
        <w:overflowPunct w:val="0"/>
        <w:adjustRightInd w:val="0"/>
        <w:snapToGrid w:val="0"/>
        <w:spacing w:line="391" w:lineRule="exact"/>
        <w:ind w:left="907" w:firstLine="510"/>
        <w:jc w:val="both"/>
        <w:rPr>
          <w:kern w:val="0"/>
          <w:sz w:val="28"/>
          <w:szCs w:val="28"/>
        </w:rPr>
      </w:pPr>
      <w:r w:rsidRPr="00575CE7">
        <w:rPr>
          <w:rFonts w:hAnsi="標楷體"/>
          <w:kern w:val="0"/>
          <w:sz w:val="28"/>
          <w:szCs w:val="28"/>
        </w:rPr>
        <w:t>由於公益係不確定法律概念，其內容與對象均不明確、特定，須由立法者透過法律將之具體化，法院亦得就該概念所形成之具體內涵加以審查。而目前我國現行法律將公益予以具體化並作為徵收之目的者，概有以下二種：（一）、為土地徵收條例第三條第一項所稱「國家因公益需要，興辦下列各款事業」之列舉九款「事業」，以及第十款所稱「其他依法得徵收土地之事業」之概括條款</w:t>
      </w:r>
      <w:r w:rsidR="000E2B05" w:rsidRPr="000310A6">
        <w:rPr>
          <w:rFonts w:hAnsi="標楷體" w:hint="eastAsia"/>
          <w:kern w:val="0"/>
          <w:sz w:val="22"/>
          <w:szCs w:val="22"/>
        </w:rPr>
        <w:t>（註七）</w:t>
      </w:r>
      <w:r w:rsidRPr="00575CE7">
        <w:rPr>
          <w:rFonts w:hAnsi="標楷體"/>
          <w:kern w:val="0"/>
          <w:sz w:val="28"/>
          <w:szCs w:val="28"/>
        </w:rPr>
        <w:t>，但仍以「事業」為其必</w:t>
      </w:r>
      <w:r w:rsidRPr="00575CE7">
        <w:rPr>
          <w:rFonts w:hAnsi="標楷體"/>
          <w:kern w:val="0"/>
          <w:sz w:val="28"/>
          <w:szCs w:val="28"/>
        </w:rPr>
        <w:lastRenderedPageBreak/>
        <w:t>要條件。惟此項所稱之「事業」，尚須經目的事業主管機關許可始得徵收私有土地</w:t>
      </w:r>
      <w:r w:rsidR="000E2B05" w:rsidRPr="000310A6">
        <w:rPr>
          <w:rFonts w:hAnsi="標楷體" w:hint="eastAsia"/>
          <w:kern w:val="0"/>
          <w:sz w:val="22"/>
          <w:szCs w:val="22"/>
        </w:rPr>
        <w:t>（註八）</w:t>
      </w:r>
      <w:r w:rsidRPr="00575CE7">
        <w:rPr>
          <w:rFonts w:hAnsi="標楷體"/>
          <w:kern w:val="0"/>
          <w:sz w:val="28"/>
          <w:szCs w:val="28"/>
        </w:rPr>
        <w:t>。（二）、為土地法第二百零九條規定之「實施國家經濟政策」；此雖非為事業，惟該政策之具體內容亦須以法律明文規定者為限。而大眾捷運法第七條第一項所稱「辦理大眾捷運系統路線、場、站土地」得予徵收，係以該土地為大眾捷運系統所必須，而興辦大眾捷運系統，係屬土地徵收條例第三條第二款之交通事業之範圍；然對於「毗鄰地區土地」之開發，其目的既在有效利用土地資源、促進地區發展，則土地開發既非興辦交通事業，而毗鄰地區土地又非興辦交通事業所必須之範圍，其以興辦土地徵收條例第三條第二款所指交通事業為由予以徵收者，似與憲法第二十三條比例原則有違，自不待言。</w:t>
      </w:r>
    </w:p>
    <w:p w:rsidR="00C1171A" w:rsidRPr="00575CE7" w:rsidRDefault="00C1171A" w:rsidP="0038144F">
      <w:pPr>
        <w:kinsoku w:val="0"/>
        <w:overflowPunct w:val="0"/>
        <w:adjustRightInd w:val="0"/>
        <w:snapToGrid w:val="0"/>
        <w:spacing w:line="391" w:lineRule="exact"/>
        <w:ind w:left="284"/>
        <w:jc w:val="both"/>
        <w:rPr>
          <w:b/>
          <w:kern w:val="0"/>
          <w:sz w:val="28"/>
          <w:szCs w:val="28"/>
        </w:rPr>
      </w:pPr>
      <w:r w:rsidRPr="00575CE7">
        <w:rPr>
          <w:rFonts w:hAnsi="標楷體"/>
          <w:b/>
          <w:kern w:val="0"/>
          <w:sz w:val="28"/>
          <w:szCs w:val="28"/>
        </w:rPr>
        <w:t>四、系爭規定二僅係有關徵收目的之規定，非即為徵收之法律</w:t>
      </w:r>
    </w:p>
    <w:p w:rsidR="00C1171A" w:rsidRPr="00575CE7" w:rsidRDefault="00C1171A" w:rsidP="0038144F">
      <w:pPr>
        <w:kinsoku w:val="0"/>
        <w:overflowPunct w:val="0"/>
        <w:adjustRightInd w:val="0"/>
        <w:snapToGrid w:val="0"/>
        <w:spacing w:line="391" w:lineRule="exact"/>
        <w:ind w:left="907" w:firstLine="510"/>
        <w:jc w:val="both"/>
        <w:rPr>
          <w:kern w:val="0"/>
          <w:sz w:val="28"/>
          <w:szCs w:val="28"/>
        </w:rPr>
      </w:pPr>
      <w:r w:rsidRPr="00575CE7">
        <w:rPr>
          <w:rFonts w:hAnsi="標楷體"/>
          <w:kern w:val="0"/>
          <w:sz w:val="28"/>
          <w:szCs w:val="28"/>
        </w:rPr>
        <w:t>系爭規定二、三所稱「聯合開發用地</w:t>
      </w:r>
      <w:r w:rsidRPr="003F6646">
        <w:rPr>
          <w:rFonts w:ascii="標楷體" w:hAnsi="標楷體"/>
          <w:kern w:val="0"/>
          <w:sz w:val="28"/>
          <w:szCs w:val="28"/>
        </w:rPr>
        <w:t>……</w:t>
      </w:r>
      <w:r w:rsidRPr="00575CE7">
        <w:rPr>
          <w:rFonts w:hAnsi="標楷體"/>
          <w:kern w:val="0"/>
          <w:sz w:val="28"/>
          <w:szCs w:val="28"/>
        </w:rPr>
        <w:t>，得徵收之。」及「聯合開發之用地取得</w:t>
      </w:r>
      <w:r w:rsidRPr="003F6646">
        <w:rPr>
          <w:rFonts w:ascii="標楷體" w:hAnsi="標楷體"/>
          <w:kern w:val="0"/>
          <w:sz w:val="28"/>
          <w:szCs w:val="28"/>
        </w:rPr>
        <w:t>……</w:t>
      </w:r>
      <w:r w:rsidRPr="00575CE7">
        <w:rPr>
          <w:rFonts w:hAnsi="標楷體"/>
          <w:kern w:val="0"/>
          <w:sz w:val="28"/>
          <w:szCs w:val="28"/>
        </w:rPr>
        <w:t>，得由該主管機關依法報請徵收</w:t>
      </w:r>
      <w:r w:rsidRPr="003F6646">
        <w:rPr>
          <w:rFonts w:ascii="標楷體" w:hAnsi="標楷體"/>
          <w:kern w:val="0"/>
          <w:sz w:val="28"/>
          <w:szCs w:val="28"/>
        </w:rPr>
        <w:t>……</w:t>
      </w:r>
      <w:r w:rsidRPr="00575CE7">
        <w:rPr>
          <w:rFonts w:hAnsi="標楷體"/>
          <w:kern w:val="0"/>
          <w:sz w:val="28"/>
          <w:szCs w:val="28"/>
        </w:rPr>
        <w:t>。」其所謂「得依法徵收」之法律性質，應非屬徵收法律之意。按徵收是一種對人民財產權之合法侵害行為，其所稱合法，即因其具有法律依據之故。而此種法律，除係指係國會立法制定之法律者外，該法律尚須符合「結合條款」</w:t>
      </w:r>
      <w:r w:rsidR="000310A6">
        <w:rPr>
          <w:kern w:val="0"/>
          <w:sz w:val="28"/>
          <w:szCs w:val="28"/>
        </w:rPr>
        <w:t>（</w:t>
      </w:r>
      <w:r w:rsidRPr="00575CE7">
        <w:rPr>
          <w:kern w:val="0"/>
          <w:sz w:val="28"/>
          <w:szCs w:val="28"/>
        </w:rPr>
        <w:t>Junktimklausel</w:t>
      </w:r>
      <w:r w:rsidR="000310A6">
        <w:rPr>
          <w:kern w:val="0"/>
          <w:sz w:val="28"/>
          <w:szCs w:val="28"/>
        </w:rPr>
        <w:t>）</w:t>
      </w:r>
      <w:r w:rsidRPr="00575CE7">
        <w:rPr>
          <w:rFonts w:hAnsi="標楷體"/>
          <w:kern w:val="0"/>
          <w:sz w:val="28"/>
          <w:szCs w:val="28"/>
        </w:rPr>
        <w:t>之要件，始足當之。所謂結合條款，係指法律對於徵收之要件、補償標準及金額均有明確之合併規定之謂。從而非由國會制定之法律，或違反結合條款之法律，均非徵收之法律，自不得以之作為徵收之法律依據。行政機關適用不符合上開要件之法律而為徵收者，係屬對人民財產權之違法侵害，人民若有不符，則應循國家賠償途徑謀求救濟。</w:t>
      </w:r>
    </w:p>
    <w:p w:rsidR="00C1171A" w:rsidRPr="00575CE7" w:rsidRDefault="00C1171A" w:rsidP="0038144F">
      <w:pPr>
        <w:kinsoku w:val="0"/>
        <w:overflowPunct w:val="0"/>
        <w:adjustRightInd w:val="0"/>
        <w:snapToGrid w:val="0"/>
        <w:spacing w:line="391" w:lineRule="exact"/>
        <w:ind w:left="907" w:firstLine="567"/>
        <w:jc w:val="both"/>
        <w:rPr>
          <w:kern w:val="0"/>
          <w:sz w:val="28"/>
          <w:szCs w:val="28"/>
        </w:rPr>
      </w:pPr>
      <w:r w:rsidRPr="00575CE7">
        <w:rPr>
          <w:rFonts w:hAnsi="標楷體"/>
          <w:kern w:val="0"/>
          <w:sz w:val="28"/>
          <w:szCs w:val="28"/>
        </w:rPr>
        <w:t>查系爭規定三並非國會立法制定之法律，而系爭規定二雖為國會制定之法律，然系爭規定二僅規定「得徵收之」，其性質僅為一種徵收要件，且同法並無任何補償標準或金額之規定，若認為係屬徵收法律，無疑係違反上開所論結合條款之要求，即屬違憲，自不得作為徵收之法律依據。因此，系爭規定二充其量僅屬一種徵收要件之規定，其徵收之法律依據，仍應求諸土地法第二百零九條或土地徵收條例第三條等相關徵收之法律。</w:t>
      </w:r>
    </w:p>
    <w:p w:rsidR="006B554D" w:rsidRPr="00B10655" w:rsidRDefault="006B554D" w:rsidP="0038144F">
      <w:pPr>
        <w:pStyle w:val="a9"/>
        <w:adjustRightInd w:val="0"/>
        <w:spacing w:line="391" w:lineRule="exact"/>
        <w:ind w:left="652" w:hanging="652"/>
        <w:rPr>
          <w:rFonts w:eastAsia="標楷體"/>
          <w:sz w:val="22"/>
          <w:szCs w:val="22"/>
        </w:rPr>
      </w:pPr>
      <w:r w:rsidRPr="00B10655">
        <w:rPr>
          <w:rFonts w:eastAsia="標楷體" w:hAnsi="標楷體"/>
          <w:color w:val="000000"/>
          <w:kern w:val="0"/>
          <w:sz w:val="22"/>
          <w:szCs w:val="22"/>
        </w:rPr>
        <w:t>註一：</w:t>
      </w:r>
      <w:r w:rsidRPr="00B10655">
        <w:rPr>
          <w:rFonts w:eastAsia="標楷體" w:hAnsi="標楷體"/>
          <w:sz w:val="22"/>
          <w:szCs w:val="22"/>
        </w:rPr>
        <w:t>土地徵收條例施行細則第</w:t>
      </w:r>
      <w:r w:rsidRPr="00B10655">
        <w:rPr>
          <w:rFonts w:eastAsia="標楷體"/>
          <w:sz w:val="22"/>
          <w:szCs w:val="22"/>
        </w:rPr>
        <w:t>11</w:t>
      </w:r>
      <w:r w:rsidRPr="00B10655">
        <w:rPr>
          <w:rFonts w:eastAsia="標楷體" w:hAnsi="標楷體"/>
          <w:sz w:val="22"/>
          <w:szCs w:val="22"/>
        </w:rPr>
        <w:t>條規定：「本條例第十條第二項但書所稱具機密性之國防事業，指具有軍事機密與國防秘密種類範圍等級劃分準則規定之機密性國防事業；所稱已舉行公聽會或說明會，指下列情形之一：</w:t>
      </w:r>
    </w:p>
    <w:p w:rsidR="006B554D" w:rsidRPr="00B10655" w:rsidRDefault="006B554D" w:rsidP="0038144F">
      <w:pPr>
        <w:pStyle w:val="a9"/>
        <w:adjustRightInd w:val="0"/>
        <w:spacing w:line="391" w:lineRule="exact"/>
        <w:ind w:left="1049" w:hanging="397"/>
        <w:rPr>
          <w:rFonts w:eastAsia="標楷體"/>
          <w:sz w:val="22"/>
          <w:szCs w:val="22"/>
        </w:rPr>
      </w:pPr>
      <w:r w:rsidRPr="00B10655">
        <w:rPr>
          <w:rFonts w:eastAsia="標楷體" w:hAnsi="標楷體"/>
          <w:sz w:val="22"/>
          <w:szCs w:val="22"/>
        </w:rPr>
        <w:t>一、興辦事業計畫於規劃階段已舉行二次以上公聽會，且最近一次公聽會之舉行距申請徵收三年內。</w:t>
      </w:r>
    </w:p>
    <w:p w:rsidR="006B554D" w:rsidRPr="00B10655" w:rsidRDefault="006B554D" w:rsidP="0038144F">
      <w:pPr>
        <w:pStyle w:val="a9"/>
        <w:adjustRightInd w:val="0"/>
        <w:spacing w:line="391" w:lineRule="exact"/>
        <w:ind w:left="1106" w:hanging="454"/>
        <w:rPr>
          <w:rFonts w:eastAsia="標楷體"/>
          <w:sz w:val="22"/>
          <w:szCs w:val="22"/>
        </w:rPr>
      </w:pPr>
      <w:r w:rsidRPr="00B10655">
        <w:rPr>
          <w:rFonts w:eastAsia="標楷體" w:hAnsi="標楷體"/>
          <w:sz w:val="22"/>
          <w:szCs w:val="22"/>
        </w:rPr>
        <w:t>二、興辦事業計畫已依都市計畫法舉行公開展覽及說明會，並通知土地所有權人，且最近一次公開展覽及說明會之舉行距申請徵收三年內。</w:t>
      </w:r>
    </w:p>
    <w:p w:rsidR="006B554D" w:rsidRPr="00B10655" w:rsidRDefault="006B554D" w:rsidP="0038144F">
      <w:pPr>
        <w:pStyle w:val="a9"/>
        <w:adjustRightInd w:val="0"/>
        <w:spacing w:line="391" w:lineRule="exact"/>
        <w:ind w:left="1106" w:hanging="454"/>
        <w:rPr>
          <w:rFonts w:eastAsia="標楷體"/>
          <w:sz w:val="22"/>
          <w:szCs w:val="22"/>
        </w:rPr>
      </w:pPr>
      <w:r w:rsidRPr="00B10655">
        <w:rPr>
          <w:rFonts w:eastAsia="標楷體" w:hAnsi="標楷體"/>
          <w:sz w:val="22"/>
          <w:szCs w:val="22"/>
        </w:rPr>
        <w:lastRenderedPageBreak/>
        <w:t>三、原事業計畫已舉行公聽會，於申請徵收後發現範圍內土地有遺漏須補辦徵收。</w:t>
      </w:r>
    </w:p>
    <w:p w:rsidR="006B554D" w:rsidRPr="00B10655" w:rsidRDefault="006B554D" w:rsidP="0038144F">
      <w:pPr>
        <w:pStyle w:val="a9"/>
        <w:adjustRightInd w:val="0"/>
        <w:spacing w:line="391" w:lineRule="exact"/>
        <w:ind w:left="1106" w:hanging="454"/>
        <w:rPr>
          <w:rFonts w:eastAsia="標楷體"/>
          <w:color w:val="000000"/>
          <w:kern w:val="0"/>
          <w:sz w:val="22"/>
          <w:szCs w:val="22"/>
        </w:rPr>
      </w:pPr>
      <w:r w:rsidRPr="00B10655">
        <w:rPr>
          <w:rFonts w:eastAsia="標楷體" w:hAnsi="標楷體"/>
          <w:sz w:val="22"/>
          <w:szCs w:val="22"/>
        </w:rPr>
        <w:t>四、原興辦事業為配合其他事業需遷移或共構，而於該其他事業計畫舉辦公聽會或說明會時，已就原興辦事業之遷移或共構，聽取土地所有權人及利害關係人之意見者。」</w:t>
      </w:r>
    </w:p>
    <w:p w:rsidR="006B554D" w:rsidRPr="00B10655" w:rsidRDefault="006B554D" w:rsidP="0038144F">
      <w:pPr>
        <w:kinsoku w:val="0"/>
        <w:overflowPunct w:val="0"/>
        <w:adjustRightInd w:val="0"/>
        <w:snapToGrid w:val="0"/>
        <w:spacing w:line="391" w:lineRule="exact"/>
        <w:jc w:val="both"/>
        <w:rPr>
          <w:color w:val="000000"/>
          <w:kern w:val="0"/>
          <w:sz w:val="22"/>
          <w:szCs w:val="22"/>
        </w:rPr>
      </w:pPr>
      <w:r w:rsidRPr="00B10655">
        <w:rPr>
          <w:rFonts w:hAnsi="標楷體"/>
          <w:color w:val="000000"/>
          <w:kern w:val="0"/>
          <w:sz w:val="22"/>
          <w:szCs w:val="22"/>
        </w:rPr>
        <w:t>註二：</w:t>
      </w:r>
      <w:r w:rsidRPr="00B10655">
        <w:rPr>
          <w:rFonts w:hAnsi="標楷體"/>
          <w:sz w:val="22"/>
          <w:szCs w:val="22"/>
        </w:rPr>
        <w:t>本席於本院釋字第</w:t>
      </w:r>
      <w:r w:rsidRPr="00B10655">
        <w:rPr>
          <w:sz w:val="22"/>
          <w:szCs w:val="22"/>
        </w:rPr>
        <w:t>652</w:t>
      </w:r>
      <w:r w:rsidRPr="00B10655">
        <w:rPr>
          <w:rFonts w:hAnsi="標楷體"/>
          <w:sz w:val="22"/>
          <w:szCs w:val="22"/>
        </w:rPr>
        <w:t>號解釋提出之協同意見書參照。</w:t>
      </w:r>
    </w:p>
    <w:p w:rsidR="006B554D" w:rsidRPr="00B10655" w:rsidRDefault="006B554D" w:rsidP="0038144F">
      <w:pPr>
        <w:kinsoku w:val="0"/>
        <w:overflowPunct w:val="0"/>
        <w:adjustRightInd w:val="0"/>
        <w:snapToGrid w:val="0"/>
        <w:spacing w:line="391" w:lineRule="exact"/>
        <w:jc w:val="both"/>
        <w:rPr>
          <w:color w:val="000000"/>
          <w:kern w:val="0"/>
          <w:sz w:val="22"/>
          <w:szCs w:val="22"/>
        </w:rPr>
      </w:pPr>
      <w:r w:rsidRPr="00B10655">
        <w:rPr>
          <w:rFonts w:hAnsi="標楷體"/>
          <w:color w:val="000000"/>
          <w:kern w:val="0"/>
          <w:sz w:val="22"/>
          <w:szCs w:val="22"/>
        </w:rPr>
        <w:t>註三：</w:t>
      </w:r>
      <w:r w:rsidR="007F2E47">
        <w:rPr>
          <w:sz w:val="22"/>
          <w:szCs w:val="22"/>
        </w:rPr>
        <w:t>BGHZ 6,</w:t>
      </w:r>
      <w:r w:rsidR="00E36CE3">
        <w:rPr>
          <w:rFonts w:hint="eastAsia"/>
          <w:sz w:val="22"/>
          <w:szCs w:val="22"/>
        </w:rPr>
        <w:t xml:space="preserve"> </w:t>
      </w:r>
      <w:r w:rsidR="007F2E47">
        <w:rPr>
          <w:sz w:val="22"/>
          <w:szCs w:val="22"/>
        </w:rPr>
        <w:t>270,</w:t>
      </w:r>
      <w:r w:rsidR="00E36CE3">
        <w:rPr>
          <w:rFonts w:hint="eastAsia"/>
          <w:sz w:val="22"/>
          <w:szCs w:val="22"/>
        </w:rPr>
        <w:t xml:space="preserve"> </w:t>
      </w:r>
      <w:r w:rsidR="007F2E47">
        <w:rPr>
          <w:sz w:val="22"/>
          <w:szCs w:val="22"/>
        </w:rPr>
        <w:t>293,</w:t>
      </w:r>
      <w:r w:rsidR="00E36CE3">
        <w:rPr>
          <w:rFonts w:hint="eastAsia"/>
          <w:sz w:val="22"/>
          <w:szCs w:val="22"/>
        </w:rPr>
        <w:t xml:space="preserve"> </w:t>
      </w:r>
      <w:r w:rsidRPr="00B10655">
        <w:rPr>
          <w:sz w:val="22"/>
          <w:szCs w:val="22"/>
        </w:rPr>
        <w:t>295.</w:t>
      </w:r>
      <w:r w:rsidR="00E36CE3">
        <w:rPr>
          <w:rFonts w:hint="eastAsia"/>
          <w:sz w:val="22"/>
          <w:szCs w:val="22"/>
        </w:rPr>
        <w:t xml:space="preserve"> </w:t>
      </w:r>
      <w:r w:rsidRPr="00B10655">
        <w:rPr>
          <w:rFonts w:hAnsi="標楷體"/>
          <w:sz w:val="22"/>
          <w:szCs w:val="22"/>
        </w:rPr>
        <w:t>詳細討論，參見葉百修，損失補償法，</w:t>
      </w:r>
      <w:r w:rsidRPr="00B10655">
        <w:rPr>
          <w:sz w:val="22"/>
          <w:szCs w:val="22"/>
        </w:rPr>
        <w:t>2011</w:t>
      </w:r>
      <w:r w:rsidRPr="00B10655">
        <w:rPr>
          <w:rFonts w:hAnsi="標楷體"/>
          <w:sz w:val="22"/>
          <w:szCs w:val="22"/>
        </w:rPr>
        <w:t>年</w:t>
      </w:r>
      <w:r w:rsidRPr="00B10655">
        <w:rPr>
          <w:sz w:val="22"/>
          <w:szCs w:val="22"/>
        </w:rPr>
        <w:t>6</w:t>
      </w:r>
      <w:r w:rsidRPr="00B10655">
        <w:rPr>
          <w:rFonts w:hAnsi="標楷體"/>
          <w:sz w:val="22"/>
          <w:szCs w:val="22"/>
        </w:rPr>
        <w:t>月，初版，頁</w:t>
      </w:r>
      <w:r w:rsidRPr="00B10655">
        <w:rPr>
          <w:sz w:val="22"/>
          <w:szCs w:val="22"/>
        </w:rPr>
        <w:t>195</w:t>
      </w:r>
      <w:r w:rsidRPr="00B10655">
        <w:rPr>
          <w:rFonts w:hAnsi="標楷體"/>
          <w:sz w:val="22"/>
          <w:szCs w:val="22"/>
        </w:rPr>
        <w:t>。</w:t>
      </w:r>
    </w:p>
    <w:p w:rsidR="006B554D" w:rsidRPr="00B10655" w:rsidRDefault="006B554D" w:rsidP="0038144F">
      <w:pPr>
        <w:pStyle w:val="a9"/>
        <w:adjustRightInd w:val="0"/>
        <w:spacing w:line="391" w:lineRule="exact"/>
        <w:ind w:left="652" w:hanging="652"/>
        <w:rPr>
          <w:rFonts w:eastAsia="標楷體"/>
          <w:color w:val="000000"/>
          <w:kern w:val="0"/>
          <w:sz w:val="22"/>
          <w:szCs w:val="22"/>
        </w:rPr>
      </w:pPr>
      <w:r w:rsidRPr="00B10655">
        <w:rPr>
          <w:rFonts w:eastAsia="標楷體" w:hAnsi="標楷體"/>
          <w:color w:val="000000"/>
          <w:kern w:val="0"/>
          <w:sz w:val="22"/>
          <w:szCs w:val="22"/>
        </w:rPr>
        <w:t>註四：</w:t>
      </w:r>
      <w:r w:rsidRPr="00B10655">
        <w:rPr>
          <w:rFonts w:eastAsia="標楷體" w:hAnsi="標楷體"/>
          <w:sz w:val="22"/>
          <w:szCs w:val="22"/>
        </w:rPr>
        <w:t>德國基本法第</w:t>
      </w:r>
      <w:r w:rsidRPr="00F95B03">
        <w:rPr>
          <w:rFonts w:eastAsia="標楷體" w:hAnsi="標楷體"/>
          <w:sz w:val="22"/>
          <w:szCs w:val="22"/>
        </w:rPr>
        <w:t>14</w:t>
      </w:r>
      <w:r w:rsidRPr="00B10655">
        <w:rPr>
          <w:rFonts w:eastAsia="標楷體" w:hAnsi="標楷體"/>
          <w:sz w:val="22"/>
          <w:szCs w:val="22"/>
        </w:rPr>
        <w:t>條第</w:t>
      </w:r>
      <w:r w:rsidRPr="00B10655">
        <w:rPr>
          <w:rFonts w:eastAsia="標楷體"/>
          <w:sz w:val="22"/>
          <w:szCs w:val="22"/>
        </w:rPr>
        <w:t>3</w:t>
      </w:r>
      <w:r w:rsidRPr="00B10655">
        <w:rPr>
          <w:rFonts w:eastAsia="標楷體" w:hAnsi="標楷體"/>
          <w:sz w:val="22"/>
          <w:szCs w:val="22"/>
        </w:rPr>
        <w:t>項規定：「財產之徵收，必須為公共福利始得為之。其執行，必須根據法律始得為之，此項法律應規定賠償之性質與範圍。賠償之決定應公平衡量公共利益與關係人之利益。賠償範圍如有爭執，得向普通法院提起訴訟。」</w:t>
      </w:r>
    </w:p>
    <w:p w:rsidR="006B554D" w:rsidRPr="00B10655" w:rsidRDefault="006B554D" w:rsidP="0038144F">
      <w:pPr>
        <w:pStyle w:val="a9"/>
        <w:adjustRightInd w:val="0"/>
        <w:spacing w:line="391" w:lineRule="exact"/>
        <w:ind w:left="652" w:hanging="652"/>
        <w:rPr>
          <w:rFonts w:eastAsia="標楷體"/>
          <w:sz w:val="22"/>
          <w:szCs w:val="22"/>
        </w:rPr>
      </w:pPr>
      <w:r w:rsidRPr="00B10655">
        <w:rPr>
          <w:rFonts w:eastAsia="標楷體" w:hAnsi="標楷體"/>
          <w:color w:val="000000"/>
          <w:kern w:val="0"/>
          <w:sz w:val="22"/>
          <w:szCs w:val="22"/>
        </w:rPr>
        <w:t>註五：</w:t>
      </w:r>
      <w:r w:rsidRPr="00B10655">
        <w:rPr>
          <w:rFonts w:eastAsia="標楷體" w:hAnsi="標楷體"/>
          <w:sz w:val="22"/>
          <w:szCs w:val="22"/>
        </w:rPr>
        <w:t>參照本席於本院釋字第</w:t>
      </w:r>
      <w:r w:rsidRPr="00B10655">
        <w:rPr>
          <w:rFonts w:eastAsia="標楷體"/>
          <w:sz w:val="22"/>
          <w:szCs w:val="22"/>
        </w:rPr>
        <w:t>709</w:t>
      </w:r>
      <w:r w:rsidRPr="00B10655">
        <w:rPr>
          <w:rFonts w:eastAsia="標楷體" w:hAnsi="標楷體"/>
          <w:sz w:val="22"/>
          <w:szCs w:val="22"/>
        </w:rPr>
        <w:t>號解釋提出之協同意見書，並參見土地徵收條例第</w:t>
      </w:r>
      <w:r w:rsidRPr="00B10655">
        <w:rPr>
          <w:rFonts w:eastAsia="標楷體"/>
          <w:sz w:val="22"/>
          <w:szCs w:val="22"/>
        </w:rPr>
        <w:t>3</w:t>
      </w:r>
      <w:r w:rsidRPr="00B10655">
        <w:rPr>
          <w:rFonts w:eastAsia="標楷體" w:hAnsi="標楷體"/>
          <w:sz w:val="22"/>
          <w:szCs w:val="22"/>
        </w:rPr>
        <w:t>條之</w:t>
      </w:r>
      <w:r w:rsidRPr="00B10655">
        <w:rPr>
          <w:rFonts w:eastAsia="標楷體"/>
          <w:sz w:val="22"/>
          <w:szCs w:val="22"/>
        </w:rPr>
        <w:t>1</w:t>
      </w:r>
      <w:r w:rsidRPr="00B10655">
        <w:rPr>
          <w:rFonts w:eastAsia="標楷體" w:hAnsi="標楷體"/>
          <w:sz w:val="22"/>
          <w:szCs w:val="22"/>
        </w:rPr>
        <w:t>規定：「需用土地人興辦事業徵收土地時，應依下列因素評估興辦事業之公益性及必要性，並為綜合評估分析：</w:t>
      </w:r>
    </w:p>
    <w:p w:rsidR="006B554D" w:rsidRPr="00B10655" w:rsidRDefault="006B554D" w:rsidP="0038144F">
      <w:pPr>
        <w:pStyle w:val="a9"/>
        <w:adjustRightInd w:val="0"/>
        <w:spacing w:line="391" w:lineRule="exact"/>
        <w:ind w:left="1106" w:hanging="454"/>
        <w:rPr>
          <w:rFonts w:eastAsia="標楷體"/>
          <w:sz w:val="22"/>
          <w:szCs w:val="22"/>
        </w:rPr>
      </w:pPr>
      <w:r w:rsidRPr="00B10655">
        <w:rPr>
          <w:rFonts w:eastAsia="標楷體" w:hAnsi="標楷體"/>
          <w:sz w:val="22"/>
          <w:szCs w:val="22"/>
        </w:rPr>
        <w:t>一、社會因素：包括徵收所影響人口之多寡、年齡結構及徵收計畫對周圍社會現況、弱勢族群生活型態及健康風險之影響程度。</w:t>
      </w:r>
    </w:p>
    <w:p w:rsidR="006B554D" w:rsidRPr="00B10655" w:rsidRDefault="006B554D" w:rsidP="0038144F">
      <w:pPr>
        <w:pStyle w:val="a9"/>
        <w:adjustRightInd w:val="0"/>
        <w:spacing w:line="391" w:lineRule="exact"/>
        <w:ind w:left="1106" w:hanging="454"/>
        <w:rPr>
          <w:rFonts w:eastAsia="標楷體"/>
          <w:sz w:val="22"/>
          <w:szCs w:val="22"/>
        </w:rPr>
      </w:pPr>
      <w:r w:rsidRPr="00B10655">
        <w:rPr>
          <w:rFonts w:eastAsia="標楷體" w:hAnsi="標楷體"/>
          <w:sz w:val="22"/>
          <w:szCs w:val="22"/>
        </w:rPr>
        <w:t>二、經濟因素：包括徵收計畫對稅收、糧食安全、增減就業或轉業人口、徵收費用、各級政府配合興辦公共設施與政府財務支出及負擔情形、農林漁牧產業鏈及土地利用完整性。</w:t>
      </w:r>
    </w:p>
    <w:p w:rsidR="006B554D" w:rsidRPr="00B10655" w:rsidRDefault="006B554D" w:rsidP="0038144F">
      <w:pPr>
        <w:pStyle w:val="a9"/>
        <w:adjustRightInd w:val="0"/>
        <w:spacing w:line="391" w:lineRule="exact"/>
        <w:ind w:left="1106" w:hanging="454"/>
        <w:rPr>
          <w:rFonts w:eastAsia="標楷體"/>
          <w:sz w:val="22"/>
          <w:szCs w:val="22"/>
        </w:rPr>
      </w:pPr>
      <w:r w:rsidRPr="00B10655">
        <w:rPr>
          <w:rFonts w:eastAsia="標楷體" w:hAnsi="標楷體"/>
          <w:sz w:val="22"/>
          <w:szCs w:val="22"/>
        </w:rPr>
        <w:t>三、文化及生態因素：包括因徵收計畫而導致城鄉自然風貌、文化古蹟、生活條件或模式發生改變及對該地區生態環境、周邊居民或社會整體之影響。</w:t>
      </w:r>
    </w:p>
    <w:p w:rsidR="006B554D" w:rsidRPr="00B10655" w:rsidRDefault="006B554D" w:rsidP="0038144F">
      <w:pPr>
        <w:pStyle w:val="a9"/>
        <w:adjustRightInd w:val="0"/>
        <w:spacing w:line="391" w:lineRule="exact"/>
        <w:ind w:left="1106" w:hanging="454"/>
        <w:rPr>
          <w:rFonts w:eastAsia="標楷體"/>
          <w:sz w:val="22"/>
          <w:szCs w:val="22"/>
        </w:rPr>
      </w:pPr>
      <w:r w:rsidRPr="00B10655">
        <w:rPr>
          <w:rFonts w:eastAsia="標楷體" w:hAnsi="標楷體"/>
          <w:sz w:val="22"/>
          <w:szCs w:val="22"/>
        </w:rPr>
        <w:t>四、永續發展因素：包括國家永續發展政策、永續指標及國土計畫。</w:t>
      </w:r>
    </w:p>
    <w:p w:rsidR="006B554D" w:rsidRPr="00B10655" w:rsidRDefault="006B554D" w:rsidP="0038144F">
      <w:pPr>
        <w:pStyle w:val="a9"/>
        <w:adjustRightInd w:val="0"/>
        <w:spacing w:line="391" w:lineRule="exact"/>
        <w:ind w:left="1106" w:hanging="454"/>
        <w:jc w:val="both"/>
        <w:rPr>
          <w:rFonts w:eastAsia="標楷體"/>
          <w:color w:val="000000"/>
          <w:kern w:val="0"/>
          <w:sz w:val="22"/>
          <w:szCs w:val="22"/>
        </w:rPr>
      </w:pPr>
      <w:r w:rsidRPr="00B10655">
        <w:rPr>
          <w:rFonts w:eastAsia="標楷體" w:hAnsi="標楷體"/>
          <w:sz w:val="22"/>
          <w:szCs w:val="22"/>
        </w:rPr>
        <w:t>五、其他：依徵收計畫個別情形，認為適當或應加以評估參考之事項。」</w:t>
      </w:r>
    </w:p>
    <w:p w:rsidR="006B554D" w:rsidRPr="00B10655" w:rsidRDefault="006B554D" w:rsidP="0038144F">
      <w:pPr>
        <w:pStyle w:val="a9"/>
        <w:adjustRightInd w:val="0"/>
        <w:spacing w:line="391" w:lineRule="exact"/>
        <w:ind w:left="652" w:hanging="652"/>
        <w:jc w:val="both"/>
        <w:rPr>
          <w:rFonts w:eastAsia="標楷體"/>
          <w:kern w:val="0"/>
          <w:sz w:val="22"/>
          <w:szCs w:val="22"/>
        </w:rPr>
      </w:pPr>
      <w:r w:rsidRPr="00B10655">
        <w:rPr>
          <w:rFonts w:eastAsia="標楷體" w:hAnsi="標楷體"/>
          <w:color w:val="000000"/>
          <w:kern w:val="0"/>
          <w:sz w:val="22"/>
          <w:szCs w:val="22"/>
        </w:rPr>
        <w:t>註六：</w:t>
      </w:r>
      <w:r w:rsidRPr="00B10655">
        <w:rPr>
          <w:rFonts w:eastAsia="標楷體" w:hAnsi="標楷體"/>
          <w:sz w:val="22"/>
          <w:szCs w:val="22"/>
        </w:rPr>
        <w:t>參照立法院公報，第</w:t>
      </w:r>
      <w:r w:rsidRPr="00B10655">
        <w:rPr>
          <w:rFonts w:eastAsia="標楷體"/>
          <w:sz w:val="22"/>
          <w:szCs w:val="22"/>
        </w:rPr>
        <w:t>77</w:t>
      </w:r>
      <w:r w:rsidRPr="00B10655">
        <w:rPr>
          <w:rFonts w:eastAsia="標楷體" w:hAnsi="標楷體"/>
          <w:sz w:val="22"/>
          <w:szCs w:val="22"/>
        </w:rPr>
        <w:t>卷第</w:t>
      </w:r>
      <w:r w:rsidRPr="00B10655">
        <w:rPr>
          <w:rFonts w:eastAsia="標楷體"/>
          <w:sz w:val="22"/>
          <w:szCs w:val="22"/>
        </w:rPr>
        <w:t>46</w:t>
      </w:r>
      <w:r w:rsidRPr="00B10655">
        <w:rPr>
          <w:rFonts w:eastAsia="標楷體" w:hAnsi="標楷體"/>
          <w:sz w:val="22"/>
          <w:szCs w:val="22"/>
        </w:rPr>
        <w:t>期，</w:t>
      </w:r>
      <w:smartTag w:uri="urn:schemas-microsoft-com:office:smarttags" w:element="chsdate">
        <w:smartTagPr>
          <w:attr w:name="IsROCDate" w:val="False"/>
          <w:attr w:name="IsLunarDate" w:val="False"/>
          <w:attr w:name="Day" w:val="7"/>
          <w:attr w:name="Month" w:val="6"/>
          <w:attr w:name="Year" w:val="1977"/>
        </w:smartTagPr>
        <w:r w:rsidRPr="00B10655">
          <w:rPr>
            <w:rFonts w:eastAsia="標楷體"/>
            <w:sz w:val="22"/>
            <w:szCs w:val="22"/>
          </w:rPr>
          <w:t>77</w:t>
        </w:r>
        <w:r w:rsidRPr="00B10655">
          <w:rPr>
            <w:rFonts w:eastAsia="標楷體" w:hAnsi="標楷體"/>
            <w:sz w:val="22"/>
            <w:szCs w:val="22"/>
          </w:rPr>
          <w:t>年</w:t>
        </w:r>
        <w:r w:rsidRPr="00B10655">
          <w:rPr>
            <w:rFonts w:eastAsia="標楷體"/>
            <w:sz w:val="22"/>
            <w:szCs w:val="22"/>
          </w:rPr>
          <w:t>6</w:t>
        </w:r>
        <w:r w:rsidRPr="00B10655">
          <w:rPr>
            <w:rFonts w:eastAsia="標楷體" w:hAnsi="標楷體"/>
            <w:sz w:val="22"/>
            <w:szCs w:val="22"/>
          </w:rPr>
          <w:t>月</w:t>
        </w:r>
        <w:r w:rsidRPr="00B10655">
          <w:rPr>
            <w:rFonts w:eastAsia="標楷體"/>
            <w:sz w:val="22"/>
            <w:szCs w:val="22"/>
          </w:rPr>
          <w:t>7</w:t>
        </w:r>
        <w:r w:rsidRPr="00B10655">
          <w:rPr>
            <w:rFonts w:eastAsia="標楷體" w:hAnsi="標楷體"/>
            <w:sz w:val="22"/>
            <w:szCs w:val="22"/>
          </w:rPr>
          <w:t>日</w:t>
        </w:r>
      </w:smartTag>
      <w:r w:rsidRPr="00B10655">
        <w:rPr>
          <w:rFonts w:eastAsia="標楷體" w:hAnsi="標楷體"/>
          <w:sz w:val="22"/>
          <w:szCs w:val="22"/>
        </w:rPr>
        <w:t>，第</w:t>
      </w:r>
      <w:r w:rsidRPr="00B10655">
        <w:rPr>
          <w:rFonts w:eastAsia="標楷體"/>
          <w:sz w:val="22"/>
          <w:szCs w:val="22"/>
        </w:rPr>
        <w:t>30</w:t>
      </w:r>
      <w:r w:rsidRPr="00B10655">
        <w:rPr>
          <w:rFonts w:eastAsia="標楷體" w:hAnsi="標楷體"/>
          <w:sz w:val="22"/>
          <w:szCs w:val="22"/>
        </w:rPr>
        <w:t>頁。</w:t>
      </w:r>
    </w:p>
    <w:p w:rsidR="006B554D" w:rsidRPr="00B10655" w:rsidRDefault="006B554D" w:rsidP="0038144F">
      <w:pPr>
        <w:pStyle w:val="a9"/>
        <w:adjustRightInd w:val="0"/>
        <w:spacing w:line="391" w:lineRule="exact"/>
        <w:ind w:left="652" w:hanging="652"/>
        <w:rPr>
          <w:rFonts w:eastAsia="標楷體"/>
          <w:color w:val="000000"/>
          <w:kern w:val="0"/>
          <w:sz w:val="22"/>
          <w:szCs w:val="22"/>
        </w:rPr>
      </w:pPr>
      <w:r w:rsidRPr="00B10655">
        <w:rPr>
          <w:rFonts w:eastAsia="標楷體" w:hAnsi="標楷體"/>
          <w:color w:val="000000"/>
          <w:kern w:val="0"/>
          <w:sz w:val="22"/>
          <w:szCs w:val="22"/>
        </w:rPr>
        <w:t>註七：</w:t>
      </w:r>
      <w:r w:rsidRPr="00B10655">
        <w:rPr>
          <w:rFonts w:eastAsia="標楷體" w:hAnsi="標楷體"/>
          <w:sz w:val="22"/>
          <w:szCs w:val="22"/>
        </w:rPr>
        <w:t>此規定不同於土地法第</w:t>
      </w:r>
      <w:r w:rsidRPr="00B10655">
        <w:rPr>
          <w:rFonts w:eastAsia="標楷體"/>
          <w:sz w:val="22"/>
          <w:szCs w:val="22"/>
        </w:rPr>
        <w:t>208</w:t>
      </w:r>
      <w:r w:rsidRPr="00B10655">
        <w:rPr>
          <w:rFonts w:eastAsia="標楷體" w:hAnsi="標楷體"/>
          <w:sz w:val="22"/>
          <w:szCs w:val="22"/>
        </w:rPr>
        <w:t>條規定：「國家因左列公共事業之需要，得依本法之規定，征收私有土地。但征收之範圍，應以其事業所必需者為限。一、國防設備。二、交通事業。三、公用事業。四、水利事業。五、公共衛生。六、政府機關地方自治機關及其他公共建築。七、教育學術及慈善事業。八、國營事業。九、其他由政府興辦以公共利益為目的之事業。」</w:t>
      </w:r>
    </w:p>
    <w:p w:rsidR="00206E2B" w:rsidRDefault="006B554D" w:rsidP="0038144F">
      <w:pPr>
        <w:pStyle w:val="a9"/>
        <w:adjustRightInd w:val="0"/>
        <w:spacing w:line="391" w:lineRule="exact"/>
        <w:ind w:left="652" w:hanging="652"/>
        <w:jc w:val="both"/>
        <w:rPr>
          <w:rFonts w:hint="eastAsia"/>
          <w:color w:val="000000"/>
          <w:kern w:val="0"/>
          <w:sz w:val="28"/>
          <w:szCs w:val="28"/>
        </w:rPr>
      </w:pPr>
      <w:r w:rsidRPr="00B10655">
        <w:rPr>
          <w:rFonts w:eastAsia="標楷體" w:hAnsi="標楷體"/>
          <w:color w:val="000000"/>
          <w:kern w:val="0"/>
          <w:sz w:val="22"/>
          <w:szCs w:val="22"/>
        </w:rPr>
        <w:t>註八：</w:t>
      </w:r>
      <w:r w:rsidRPr="00B10655">
        <w:rPr>
          <w:rFonts w:eastAsia="標楷體" w:hAnsi="標楷體"/>
          <w:sz w:val="22"/>
          <w:szCs w:val="22"/>
        </w:rPr>
        <w:t>參照土地徵收條例第</w:t>
      </w:r>
      <w:r w:rsidRPr="00B10655">
        <w:rPr>
          <w:rFonts w:eastAsia="標楷體"/>
          <w:sz w:val="22"/>
          <w:szCs w:val="22"/>
        </w:rPr>
        <w:t>10</w:t>
      </w:r>
      <w:r w:rsidRPr="00B10655">
        <w:rPr>
          <w:rFonts w:eastAsia="標楷體" w:hAnsi="標楷體"/>
          <w:sz w:val="22"/>
          <w:szCs w:val="22"/>
        </w:rPr>
        <w:t>條第</w:t>
      </w:r>
      <w:r w:rsidRPr="00B10655">
        <w:rPr>
          <w:rFonts w:eastAsia="標楷體"/>
          <w:sz w:val="22"/>
          <w:szCs w:val="22"/>
        </w:rPr>
        <w:t>1</w:t>
      </w:r>
      <w:r w:rsidRPr="00B10655">
        <w:rPr>
          <w:rFonts w:eastAsia="標楷體" w:hAnsi="標楷體"/>
          <w:sz w:val="22"/>
          <w:szCs w:val="22"/>
        </w:rPr>
        <w:t>項規定：「需用土地人興辦之事業依法應經目的事業主管機關許可者，於申請徵收土地或土地改良物前，應將其事業計畫報經目的事業主管機關許可。」</w:t>
      </w:r>
    </w:p>
    <w:p w:rsidR="000E2B05" w:rsidRPr="00575CE7" w:rsidRDefault="000E2B05" w:rsidP="0038144F">
      <w:pPr>
        <w:kinsoku w:val="0"/>
        <w:overflowPunct w:val="0"/>
        <w:adjustRightInd w:val="0"/>
        <w:snapToGrid w:val="0"/>
        <w:spacing w:line="391" w:lineRule="exact"/>
        <w:jc w:val="both"/>
        <w:rPr>
          <w:color w:val="000000"/>
          <w:kern w:val="0"/>
          <w:sz w:val="28"/>
          <w:szCs w:val="28"/>
        </w:rPr>
      </w:pPr>
    </w:p>
    <w:p w:rsidR="007E5454" w:rsidRPr="00575CE7" w:rsidRDefault="007E5454" w:rsidP="0038144F">
      <w:pPr>
        <w:kinsoku w:val="0"/>
        <w:overflowPunct w:val="0"/>
        <w:spacing w:line="391" w:lineRule="exact"/>
        <w:ind w:left="958" w:right="567"/>
        <w:jc w:val="distribute"/>
        <w:rPr>
          <w:color w:val="000000"/>
          <w:kern w:val="0"/>
          <w:sz w:val="28"/>
          <w:szCs w:val="28"/>
        </w:rPr>
      </w:pPr>
      <w:r w:rsidRPr="008A7594">
        <w:rPr>
          <w:rFonts w:ascii="華康粗黑體" w:eastAsia="華康粗黑體" w:hAnsi="標楷體"/>
          <w:color w:val="000000"/>
          <w:sz w:val="28"/>
          <w:szCs w:val="28"/>
        </w:rPr>
        <w:t>不同意見書</w:t>
      </w:r>
      <w:r w:rsidRPr="00575CE7">
        <w:rPr>
          <w:rFonts w:hAnsi="標楷體"/>
          <w:color w:val="000000"/>
          <w:kern w:val="0"/>
          <w:sz w:val="28"/>
          <w:szCs w:val="28"/>
        </w:rPr>
        <w:t xml:space="preserve">　　　　　</w:t>
      </w:r>
      <w:r w:rsidR="003428A4">
        <w:rPr>
          <w:rFonts w:hAnsi="標楷體" w:hint="eastAsia"/>
          <w:color w:val="000000"/>
          <w:kern w:val="0"/>
          <w:sz w:val="28"/>
          <w:szCs w:val="28"/>
        </w:rPr>
        <w:t xml:space="preserve">　　　　　　　</w:t>
      </w:r>
      <w:r w:rsidRPr="00575CE7">
        <w:rPr>
          <w:rFonts w:hAnsi="標楷體"/>
          <w:color w:val="000000"/>
          <w:kern w:val="0"/>
          <w:sz w:val="28"/>
          <w:szCs w:val="28"/>
        </w:rPr>
        <w:t xml:space="preserve">　　</w:t>
      </w:r>
      <w:r w:rsidR="00C1171A" w:rsidRPr="00575CE7">
        <w:rPr>
          <w:rFonts w:hAnsi="標楷體"/>
          <w:color w:val="000000"/>
          <w:kern w:val="0"/>
          <w:sz w:val="28"/>
          <w:szCs w:val="28"/>
        </w:rPr>
        <w:t>林錫堯</w:t>
      </w:r>
      <w:r w:rsidRPr="00575CE7">
        <w:rPr>
          <w:rFonts w:hAnsi="標楷體"/>
          <w:color w:val="000000"/>
          <w:kern w:val="0"/>
          <w:sz w:val="28"/>
          <w:szCs w:val="28"/>
        </w:rPr>
        <w:t>大法官　提出</w:t>
      </w:r>
    </w:p>
    <w:p w:rsidR="00575CE7" w:rsidRPr="00575CE7" w:rsidRDefault="00575CE7" w:rsidP="0038144F">
      <w:pPr>
        <w:kinsoku w:val="0"/>
        <w:overflowPunct w:val="0"/>
        <w:adjustRightInd w:val="0"/>
        <w:snapToGrid w:val="0"/>
        <w:spacing w:line="391" w:lineRule="exact"/>
        <w:ind w:firstLine="595"/>
        <w:jc w:val="both"/>
        <w:rPr>
          <w:kern w:val="0"/>
          <w:sz w:val="28"/>
          <w:szCs w:val="28"/>
        </w:rPr>
      </w:pPr>
      <w:r w:rsidRPr="00575CE7">
        <w:rPr>
          <w:rFonts w:hAnsi="標楷體"/>
          <w:kern w:val="0"/>
          <w:sz w:val="28"/>
          <w:szCs w:val="28"/>
        </w:rPr>
        <w:t>本件意見書主要係對聲請人之一鄭耀南聲請案爭執違憲部分，回應多數意見，合先敘明。</w:t>
      </w:r>
    </w:p>
    <w:p w:rsidR="00575CE7" w:rsidRPr="00575CE7" w:rsidRDefault="00575CE7" w:rsidP="0038144F">
      <w:pPr>
        <w:kinsoku w:val="0"/>
        <w:overflowPunct w:val="0"/>
        <w:adjustRightInd w:val="0"/>
        <w:snapToGrid w:val="0"/>
        <w:spacing w:line="391" w:lineRule="exact"/>
        <w:ind w:firstLine="595"/>
        <w:jc w:val="both"/>
        <w:rPr>
          <w:kern w:val="0"/>
          <w:sz w:val="28"/>
          <w:szCs w:val="28"/>
        </w:rPr>
      </w:pPr>
      <w:r w:rsidRPr="00575CE7">
        <w:rPr>
          <w:rFonts w:hAnsi="標楷體"/>
          <w:kern w:val="0"/>
          <w:sz w:val="28"/>
          <w:szCs w:val="28"/>
        </w:rPr>
        <w:t>本件解釋多數意見就程序受理要件之操作與實體爭點之論述，均有違誤。首就程序面言，多數意見將</w:t>
      </w:r>
      <w:r w:rsidRPr="00575CE7">
        <w:rPr>
          <w:rFonts w:hAnsi="標楷體"/>
          <w:b/>
          <w:kern w:val="0"/>
          <w:sz w:val="28"/>
          <w:szCs w:val="28"/>
        </w:rPr>
        <w:t>中華民國</w:t>
      </w:r>
      <w:r w:rsidRPr="00575CE7">
        <w:rPr>
          <w:b/>
          <w:kern w:val="0"/>
          <w:sz w:val="28"/>
          <w:szCs w:val="28"/>
        </w:rPr>
        <w:t>90</w:t>
      </w:r>
      <w:r w:rsidRPr="00575CE7">
        <w:rPr>
          <w:rFonts w:hAnsi="標楷體"/>
          <w:b/>
          <w:kern w:val="0"/>
          <w:sz w:val="28"/>
          <w:szCs w:val="28"/>
        </w:rPr>
        <w:t>年</w:t>
      </w:r>
      <w:r w:rsidRPr="00575CE7">
        <w:rPr>
          <w:b/>
          <w:kern w:val="0"/>
          <w:sz w:val="28"/>
          <w:szCs w:val="28"/>
        </w:rPr>
        <w:t>5</w:t>
      </w:r>
      <w:r w:rsidRPr="00575CE7">
        <w:rPr>
          <w:rFonts w:hAnsi="標楷體"/>
          <w:b/>
          <w:kern w:val="0"/>
          <w:sz w:val="28"/>
          <w:szCs w:val="28"/>
        </w:rPr>
        <w:t>月</w:t>
      </w:r>
      <w:r w:rsidRPr="00575CE7">
        <w:rPr>
          <w:b/>
          <w:kern w:val="0"/>
          <w:sz w:val="28"/>
          <w:szCs w:val="28"/>
        </w:rPr>
        <w:t>30</w:t>
      </w:r>
      <w:r w:rsidRPr="00575CE7">
        <w:rPr>
          <w:rFonts w:hAnsi="標楷體"/>
          <w:b/>
          <w:kern w:val="0"/>
          <w:sz w:val="28"/>
          <w:szCs w:val="28"/>
        </w:rPr>
        <w:t>修正公布之大眾捷運法第</w:t>
      </w:r>
      <w:r w:rsidRPr="00575CE7">
        <w:rPr>
          <w:b/>
          <w:kern w:val="0"/>
          <w:sz w:val="28"/>
          <w:szCs w:val="28"/>
        </w:rPr>
        <w:t>7</w:t>
      </w:r>
      <w:r w:rsidRPr="00575CE7">
        <w:rPr>
          <w:rFonts w:hAnsi="標楷體"/>
          <w:b/>
          <w:kern w:val="0"/>
          <w:sz w:val="28"/>
          <w:szCs w:val="28"/>
        </w:rPr>
        <w:t>條第</w:t>
      </w:r>
      <w:r w:rsidRPr="00575CE7">
        <w:rPr>
          <w:b/>
          <w:kern w:val="0"/>
          <w:sz w:val="28"/>
          <w:szCs w:val="28"/>
        </w:rPr>
        <w:t>4</w:t>
      </w:r>
      <w:r w:rsidRPr="00575CE7">
        <w:rPr>
          <w:rFonts w:hAnsi="標楷體"/>
          <w:b/>
          <w:kern w:val="0"/>
          <w:sz w:val="28"/>
          <w:szCs w:val="28"/>
        </w:rPr>
        <w:t>項規定「大眾捷運系統</w:t>
      </w:r>
      <w:r w:rsidRPr="003F6646">
        <w:rPr>
          <w:rFonts w:ascii="標楷體" w:hAnsi="標楷體"/>
          <w:b/>
          <w:kern w:val="0"/>
          <w:sz w:val="28"/>
          <w:szCs w:val="28"/>
        </w:rPr>
        <w:t>……</w:t>
      </w:r>
      <w:r w:rsidRPr="00575CE7">
        <w:rPr>
          <w:rFonts w:hAnsi="標楷體"/>
          <w:b/>
          <w:kern w:val="0"/>
          <w:sz w:val="28"/>
          <w:szCs w:val="28"/>
        </w:rPr>
        <w:t>其毗鄰地區辦理開發所需之土地</w:t>
      </w:r>
      <w:r w:rsidRPr="003F6646">
        <w:rPr>
          <w:rFonts w:ascii="標楷體" w:hAnsi="標楷體"/>
          <w:b/>
          <w:kern w:val="0"/>
          <w:sz w:val="28"/>
          <w:szCs w:val="28"/>
        </w:rPr>
        <w:t>……</w:t>
      </w:r>
      <w:r w:rsidRPr="00575CE7">
        <w:rPr>
          <w:rFonts w:hAnsi="標楷體"/>
          <w:b/>
          <w:kern w:val="0"/>
          <w:sz w:val="28"/>
          <w:szCs w:val="28"/>
        </w:rPr>
        <w:t>，得由主管機關依法報請徵收。」</w:t>
      </w:r>
      <w:r w:rsidR="000310A6">
        <w:rPr>
          <w:b/>
          <w:kern w:val="0"/>
          <w:sz w:val="28"/>
          <w:szCs w:val="28"/>
        </w:rPr>
        <w:t>（</w:t>
      </w:r>
      <w:r w:rsidRPr="00575CE7">
        <w:rPr>
          <w:rFonts w:hAnsi="標楷體"/>
          <w:b/>
          <w:kern w:val="0"/>
          <w:sz w:val="28"/>
          <w:szCs w:val="28"/>
        </w:rPr>
        <w:t>下稱系爭規定</w:t>
      </w:r>
      <w:r w:rsidR="000310A6">
        <w:rPr>
          <w:b/>
          <w:kern w:val="0"/>
          <w:sz w:val="28"/>
          <w:szCs w:val="28"/>
        </w:rPr>
        <w:t>）</w:t>
      </w:r>
      <w:r w:rsidRPr="00575CE7">
        <w:rPr>
          <w:rFonts w:hAnsi="標楷體"/>
          <w:kern w:val="0"/>
          <w:sz w:val="28"/>
          <w:szCs w:val="28"/>
        </w:rPr>
        <w:t>納入審查，對於「納入違憲審查客體之規範是否為確定終局裁判所適用」之判斷標準，顯然不同於以往釋憲實務所採取之標準，復未能提供充足理由而淪於恣意，使本號解釋必須承擔「違</w:t>
      </w:r>
      <w:r w:rsidRPr="00575CE7">
        <w:rPr>
          <w:rFonts w:hAnsi="標楷體"/>
          <w:kern w:val="0"/>
          <w:sz w:val="28"/>
          <w:szCs w:val="28"/>
        </w:rPr>
        <w:lastRenderedPageBreak/>
        <w:t>憲審查機關本身未嚴格遵守正當程序之困窘」，也要將確定終局判決根本沒有適用的條文納入審查，實有未妥。另從實體面言，多數意見認為系爭規定違反比例原則，然而多數意見對於比例原則之操作，理由互相矛盾，倒果為因，根本不</w:t>
      </w:r>
      <w:r w:rsidRPr="008A7594">
        <w:rPr>
          <w:rFonts w:hAnsi="標楷體"/>
          <w:spacing w:val="-2"/>
          <w:kern w:val="0"/>
          <w:sz w:val="28"/>
          <w:szCs w:val="28"/>
        </w:rPr>
        <w:t>成違憲之理由，況以比例原則審查系爭規定，本文認為亦尚難得出違憲之結論。</w:t>
      </w:r>
    </w:p>
    <w:p w:rsidR="00575CE7" w:rsidRPr="00575CE7" w:rsidRDefault="00575CE7" w:rsidP="0038144F">
      <w:pPr>
        <w:kinsoku w:val="0"/>
        <w:overflowPunct w:val="0"/>
        <w:adjustRightInd w:val="0"/>
        <w:snapToGrid w:val="0"/>
        <w:spacing w:line="391" w:lineRule="exact"/>
        <w:ind w:firstLine="567"/>
        <w:jc w:val="both"/>
        <w:rPr>
          <w:kern w:val="0"/>
          <w:sz w:val="28"/>
          <w:szCs w:val="28"/>
        </w:rPr>
      </w:pPr>
      <w:r w:rsidRPr="00575CE7">
        <w:rPr>
          <w:rFonts w:hAnsi="標楷體"/>
          <w:kern w:val="0"/>
          <w:sz w:val="28"/>
          <w:szCs w:val="28"/>
        </w:rPr>
        <w:t>以下就程序及實體問題分別詳述。</w:t>
      </w:r>
    </w:p>
    <w:p w:rsidR="00575CE7" w:rsidRPr="00575CE7" w:rsidRDefault="008A7594" w:rsidP="0038144F">
      <w:pPr>
        <w:kinsoku w:val="0"/>
        <w:overflowPunct w:val="0"/>
        <w:adjustRightInd w:val="0"/>
        <w:snapToGrid w:val="0"/>
        <w:spacing w:line="391" w:lineRule="exact"/>
        <w:ind w:left="567" w:hanging="567"/>
        <w:jc w:val="both"/>
        <w:rPr>
          <w:b/>
          <w:kern w:val="0"/>
          <w:sz w:val="28"/>
          <w:szCs w:val="28"/>
        </w:rPr>
      </w:pPr>
      <w:r>
        <w:rPr>
          <w:rFonts w:hAnsi="標楷體" w:hint="eastAsia"/>
          <w:b/>
          <w:kern w:val="0"/>
          <w:sz w:val="28"/>
          <w:szCs w:val="28"/>
        </w:rPr>
        <w:t>壹、</w:t>
      </w:r>
      <w:r w:rsidR="00575CE7" w:rsidRPr="00575CE7">
        <w:rPr>
          <w:rFonts w:hAnsi="標楷體"/>
          <w:b/>
          <w:kern w:val="0"/>
          <w:sz w:val="28"/>
          <w:szCs w:val="28"/>
        </w:rPr>
        <w:t>從程序面言，多數意見受理鄭耀南聲請案中指摘系爭規定違憲部分，因確定終局判決未適用系爭規定，不符司法院大法官審理案件法第</w:t>
      </w:r>
      <w:r w:rsidR="00575CE7" w:rsidRPr="00575CE7">
        <w:rPr>
          <w:b/>
          <w:kern w:val="0"/>
          <w:sz w:val="28"/>
          <w:szCs w:val="28"/>
        </w:rPr>
        <w:t>5</w:t>
      </w:r>
      <w:r w:rsidR="00575CE7" w:rsidRPr="00575CE7">
        <w:rPr>
          <w:rFonts w:hAnsi="標楷體"/>
          <w:b/>
          <w:kern w:val="0"/>
          <w:sz w:val="28"/>
          <w:szCs w:val="28"/>
        </w:rPr>
        <w:t>條第</w:t>
      </w:r>
      <w:r w:rsidR="00575CE7" w:rsidRPr="00575CE7">
        <w:rPr>
          <w:b/>
          <w:kern w:val="0"/>
          <w:sz w:val="28"/>
          <w:szCs w:val="28"/>
        </w:rPr>
        <w:t>1</w:t>
      </w:r>
      <w:r w:rsidR="00575CE7" w:rsidRPr="00575CE7">
        <w:rPr>
          <w:rFonts w:hAnsi="標楷體"/>
          <w:b/>
          <w:kern w:val="0"/>
          <w:sz w:val="28"/>
          <w:szCs w:val="28"/>
        </w:rPr>
        <w:t>項第</w:t>
      </w:r>
      <w:r w:rsidR="00575CE7" w:rsidRPr="00575CE7">
        <w:rPr>
          <w:b/>
          <w:kern w:val="0"/>
          <w:sz w:val="28"/>
          <w:szCs w:val="28"/>
        </w:rPr>
        <w:t>2</w:t>
      </w:r>
      <w:r w:rsidR="00575CE7" w:rsidRPr="00575CE7">
        <w:rPr>
          <w:rFonts w:hAnsi="標楷體"/>
          <w:b/>
          <w:kern w:val="0"/>
          <w:sz w:val="28"/>
          <w:szCs w:val="28"/>
        </w:rPr>
        <w:t>款之規定，應不受理。</w:t>
      </w:r>
    </w:p>
    <w:p w:rsidR="00575CE7" w:rsidRPr="00575CE7" w:rsidRDefault="00575CE7" w:rsidP="0038144F">
      <w:pPr>
        <w:kinsoku w:val="0"/>
        <w:overflowPunct w:val="0"/>
        <w:adjustRightInd w:val="0"/>
        <w:snapToGrid w:val="0"/>
        <w:spacing w:line="391" w:lineRule="exact"/>
        <w:ind w:left="567" w:firstLine="567"/>
        <w:jc w:val="both"/>
        <w:rPr>
          <w:kern w:val="0"/>
          <w:sz w:val="28"/>
          <w:szCs w:val="28"/>
        </w:rPr>
      </w:pPr>
      <w:r w:rsidRPr="00575CE7">
        <w:rPr>
          <w:rFonts w:hAnsi="標楷體"/>
          <w:kern w:val="0"/>
          <w:sz w:val="28"/>
          <w:szCs w:val="28"/>
        </w:rPr>
        <w:t>依該件聲請書所示，雖指摘系爭規定違憲，然查該件原因案件之確定終局判決</w:t>
      </w:r>
      <w:r w:rsidR="000310A6">
        <w:rPr>
          <w:kern w:val="0"/>
          <w:sz w:val="28"/>
          <w:szCs w:val="28"/>
        </w:rPr>
        <w:t>（</w:t>
      </w:r>
      <w:r w:rsidRPr="00575CE7">
        <w:rPr>
          <w:rFonts w:hAnsi="標楷體"/>
          <w:kern w:val="0"/>
          <w:sz w:val="28"/>
          <w:szCs w:val="28"/>
        </w:rPr>
        <w:t>最高行政法院</w:t>
      </w:r>
      <w:r w:rsidRPr="00575CE7">
        <w:rPr>
          <w:kern w:val="0"/>
          <w:sz w:val="28"/>
          <w:szCs w:val="28"/>
        </w:rPr>
        <w:t>99</w:t>
      </w:r>
      <w:r w:rsidRPr="00575CE7">
        <w:rPr>
          <w:rFonts w:hAnsi="標楷體"/>
          <w:kern w:val="0"/>
          <w:sz w:val="28"/>
          <w:szCs w:val="28"/>
        </w:rPr>
        <w:t>年度判字第</w:t>
      </w:r>
      <w:r w:rsidRPr="00575CE7">
        <w:rPr>
          <w:kern w:val="0"/>
          <w:sz w:val="28"/>
          <w:szCs w:val="28"/>
        </w:rPr>
        <w:t>1259</w:t>
      </w:r>
      <w:r w:rsidRPr="00575CE7">
        <w:rPr>
          <w:rFonts w:hAnsi="標楷體"/>
          <w:kern w:val="0"/>
          <w:sz w:val="28"/>
          <w:szCs w:val="28"/>
        </w:rPr>
        <w:t>號判決</w:t>
      </w:r>
      <w:r w:rsidR="000310A6">
        <w:rPr>
          <w:kern w:val="0"/>
          <w:sz w:val="28"/>
          <w:szCs w:val="28"/>
        </w:rPr>
        <w:t>）</w:t>
      </w:r>
      <w:r w:rsidRPr="00575CE7">
        <w:rPr>
          <w:rFonts w:hAnsi="標楷體"/>
          <w:kern w:val="0"/>
          <w:sz w:val="28"/>
          <w:szCs w:val="28"/>
        </w:rPr>
        <w:t>並未適用系爭規定，聲請人自不得據以該規定聲請解釋憲法。多數意見卻認確定終局判決「已適用」系爭規定，而將之納入審查客體，本文殊難認同。</w:t>
      </w:r>
    </w:p>
    <w:p w:rsidR="00575CE7" w:rsidRPr="00575CE7" w:rsidRDefault="00575CE7" w:rsidP="0038144F">
      <w:pPr>
        <w:kinsoku w:val="0"/>
        <w:overflowPunct w:val="0"/>
        <w:adjustRightInd w:val="0"/>
        <w:snapToGrid w:val="0"/>
        <w:spacing w:line="391" w:lineRule="exact"/>
        <w:ind w:left="567" w:firstLine="595"/>
        <w:jc w:val="both"/>
        <w:rPr>
          <w:b/>
          <w:kern w:val="0"/>
          <w:sz w:val="28"/>
          <w:szCs w:val="28"/>
        </w:rPr>
      </w:pPr>
      <w:r w:rsidRPr="00575CE7">
        <w:rPr>
          <w:rFonts w:hAnsi="標楷體"/>
          <w:b/>
          <w:kern w:val="0"/>
          <w:sz w:val="28"/>
          <w:szCs w:val="28"/>
        </w:rPr>
        <w:t>本文認為確定終局</w:t>
      </w:r>
      <w:r w:rsidRPr="003A4866">
        <w:rPr>
          <w:rFonts w:hAnsi="標楷體"/>
          <w:b/>
          <w:kern w:val="0"/>
          <w:sz w:val="28"/>
          <w:szCs w:val="28"/>
        </w:rPr>
        <w:t>判決</w:t>
      </w:r>
      <w:r w:rsidRPr="00575CE7">
        <w:rPr>
          <w:rFonts w:hAnsi="標楷體"/>
          <w:b/>
          <w:kern w:val="0"/>
          <w:sz w:val="28"/>
          <w:szCs w:val="28"/>
        </w:rPr>
        <w:t>並未適用系爭規定，可從確定終局判決之形式及內容等方面確認。</w:t>
      </w:r>
    </w:p>
    <w:p w:rsidR="00575CE7" w:rsidRPr="00575CE7" w:rsidRDefault="00575CE7" w:rsidP="00143C7A">
      <w:pPr>
        <w:kinsoku w:val="0"/>
        <w:overflowPunct w:val="0"/>
        <w:adjustRightInd w:val="0"/>
        <w:snapToGrid w:val="0"/>
        <w:spacing w:line="391" w:lineRule="exact"/>
        <w:ind w:left="567" w:firstLine="595"/>
        <w:jc w:val="both"/>
        <w:rPr>
          <w:kern w:val="0"/>
          <w:sz w:val="28"/>
          <w:szCs w:val="28"/>
        </w:rPr>
      </w:pPr>
      <w:r w:rsidRPr="00575CE7">
        <w:rPr>
          <w:rFonts w:hAnsi="標楷體"/>
          <w:b/>
          <w:kern w:val="0"/>
          <w:sz w:val="28"/>
          <w:szCs w:val="28"/>
        </w:rPr>
        <w:t>首先就確定終局判決之形式觀察</w:t>
      </w:r>
      <w:r w:rsidRPr="00575CE7">
        <w:rPr>
          <w:rFonts w:hAnsi="標楷體"/>
          <w:kern w:val="0"/>
          <w:sz w:val="28"/>
          <w:szCs w:val="28"/>
        </w:rPr>
        <w:t>，確定終局判決在七、本院按：（一）部分，僅為事實之描述，固不生適用何法令之問題。而在七、本院按：</w:t>
      </w:r>
      <w:r w:rsidR="000310A6">
        <w:rPr>
          <w:kern w:val="0"/>
          <w:sz w:val="28"/>
          <w:szCs w:val="28"/>
        </w:rPr>
        <w:t>（</w:t>
      </w:r>
      <w:r w:rsidRPr="00575CE7">
        <w:rPr>
          <w:rFonts w:hAnsi="標楷體"/>
          <w:kern w:val="0"/>
          <w:sz w:val="28"/>
          <w:szCs w:val="28"/>
        </w:rPr>
        <w:t>二</w:t>
      </w:r>
      <w:r w:rsidR="000310A6">
        <w:rPr>
          <w:kern w:val="0"/>
          <w:sz w:val="28"/>
          <w:szCs w:val="28"/>
        </w:rPr>
        <w:t>）</w:t>
      </w:r>
      <w:r w:rsidRPr="00575CE7">
        <w:rPr>
          <w:rFonts w:hAnsi="標楷體"/>
          <w:kern w:val="0"/>
          <w:sz w:val="28"/>
          <w:szCs w:val="28"/>
        </w:rPr>
        <w:t>中敘明『</w:t>
      </w:r>
      <w:r w:rsidRPr="003F6646">
        <w:rPr>
          <w:rFonts w:ascii="標楷體" w:hAnsi="標楷體"/>
          <w:kern w:val="0"/>
          <w:sz w:val="28"/>
          <w:szCs w:val="28"/>
        </w:rPr>
        <w:t>……</w:t>
      </w:r>
      <w:r w:rsidRPr="00575CE7">
        <w:rPr>
          <w:rFonts w:hAnsi="標楷體"/>
          <w:kern w:val="0"/>
          <w:sz w:val="28"/>
          <w:szCs w:val="28"/>
        </w:rPr>
        <w:t>足見參加人並非以上該契約約定上訴人違反約定時，得徵收土地所有權人土地之條款，為報請徵收系爭土地之惟一依據，原審判決就參加人報請徵收系爭土地並無權利濫用等情事，業於理由內詳為論述，經核並無違誤，上訴人仍主張參加人報請被上訴人徵收系爭土地有權利濫用云云，尚不足採。』等語。該部分之判決內容當係針對上訴意旨而發，對於聲請人主張之上訴意旨說明「臺北市政府並非以聲請人違反契約規定即報請徵收」，繼而以「該徵收並無權利濫用等情事」業經原審判決詳為敘明為由，認聲請人之上訴主張尚不足採。從確定終局判決之</w:t>
      </w:r>
      <w:r w:rsidRPr="00575CE7">
        <w:rPr>
          <w:rFonts w:hAnsi="標楷體"/>
          <w:b/>
          <w:kern w:val="0"/>
          <w:sz w:val="28"/>
          <w:szCs w:val="28"/>
        </w:rPr>
        <w:t>形式觀察，確定終局判決顯然未引用系爭規定，亦未就上訴意旨所爭執之爭點引用系爭規定作為論斷依據。是以本文認為，系爭規定並未為確定終局判決所適用。</w:t>
      </w:r>
    </w:p>
    <w:p w:rsidR="00575CE7" w:rsidRPr="00575CE7" w:rsidRDefault="00575CE7" w:rsidP="0038144F">
      <w:pPr>
        <w:kinsoku w:val="0"/>
        <w:overflowPunct w:val="0"/>
        <w:adjustRightInd w:val="0"/>
        <w:snapToGrid w:val="0"/>
        <w:spacing w:line="391" w:lineRule="exact"/>
        <w:ind w:left="567" w:firstLine="567"/>
        <w:jc w:val="both"/>
        <w:rPr>
          <w:kern w:val="0"/>
          <w:sz w:val="28"/>
          <w:szCs w:val="28"/>
        </w:rPr>
      </w:pPr>
      <w:r w:rsidRPr="00575CE7">
        <w:rPr>
          <w:rFonts w:hAnsi="標楷體"/>
          <w:b/>
          <w:kern w:val="0"/>
          <w:sz w:val="28"/>
          <w:szCs w:val="28"/>
        </w:rPr>
        <w:t>次就確定終局判決之內容觀察</w:t>
      </w:r>
      <w:r w:rsidRPr="00575CE7">
        <w:rPr>
          <w:rFonts w:hAnsi="標楷體"/>
          <w:kern w:val="0"/>
          <w:sz w:val="28"/>
          <w:szCs w:val="28"/>
        </w:rPr>
        <w:t>，縱將「確定終局判決所適用」之範圍擴張至確定終局判決整理之上訴意旨部分，亦未見系爭規定為確定終局判決所適用。確定終局判決在六的部分，乃最高行政法院整理聲請人之上訴意旨，該部分聲請人除主張法院認定事實未依證據、未就重要之攻擊方法說明不足採之理由云云外，其中</w:t>
      </w:r>
      <w:r w:rsidR="000310A6">
        <w:rPr>
          <w:kern w:val="0"/>
          <w:sz w:val="28"/>
          <w:szCs w:val="28"/>
        </w:rPr>
        <w:t>（</w:t>
      </w:r>
      <w:r w:rsidRPr="00575CE7">
        <w:rPr>
          <w:rFonts w:hAnsi="標楷體"/>
          <w:kern w:val="0"/>
          <w:sz w:val="28"/>
          <w:szCs w:val="28"/>
        </w:rPr>
        <w:t>四</w:t>
      </w:r>
      <w:r w:rsidR="000310A6">
        <w:rPr>
          <w:kern w:val="0"/>
          <w:sz w:val="28"/>
          <w:szCs w:val="28"/>
        </w:rPr>
        <w:t>）</w:t>
      </w:r>
      <w:r w:rsidRPr="00575CE7">
        <w:rPr>
          <w:rFonts w:hAnsi="標楷體"/>
          <w:kern w:val="0"/>
          <w:sz w:val="28"/>
          <w:szCs w:val="28"/>
        </w:rPr>
        <w:t>主要就未舉行公聽會</w:t>
      </w:r>
      <w:r w:rsidR="000310A6">
        <w:rPr>
          <w:kern w:val="0"/>
          <w:sz w:val="28"/>
          <w:szCs w:val="28"/>
        </w:rPr>
        <w:t>（</w:t>
      </w:r>
      <w:r w:rsidRPr="00575CE7">
        <w:rPr>
          <w:rFonts w:hAnsi="標楷體"/>
          <w:kern w:val="0"/>
          <w:sz w:val="28"/>
          <w:szCs w:val="28"/>
        </w:rPr>
        <w:t>即土地徵收條例第</w:t>
      </w:r>
      <w:r w:rsidRPr="00575CE7">
        <w:rPr>
          <w:kern w:val="0"/>
          <w:sz w:val="28"/>
          <w:szCs w:val="28"/>
        </w:rPr>
        <w:t>10</w:t>
      </w:r>
      <w:r w:rsidRPr="00575CE7">
        <w:rPr>
          <w:rFonts w:hAnsi="標楷體"/>
          <w:kern w:val="0"/>
          <w:sz w:val="28"/>
          <w:szCs w:val="28"/>
        </w:rPr>
        <w:t>條第</w:t>
      </w:r>
      <w:r w:rsidRPr="00575CE7">
        <w:rPr>
          <w:kern w:val="0"/>
          <w:sz w:val="28"/>
          <w:szCs w:val="28"/>
        </w:rPr>
        <w:t>2</w:t>
      </w:r>
      <w:r w:rsidRPr="00575CE7">
        <w:rPr>
          <w:rFonts w:hAnsi="標楷體"/>
          <w:kern w:val="0"/>
          <w:sz w:val="28"/>
          <w:szCs w:val="28"/>
        </w:rPr>
        <w:t>項但書規定</w:t>
      </w:r>
      <w:r w:rsidR="000310A6">
        <w:rPr>
          <w:kern w:val="0"/>
          <w:sz w:val="28"/>
          <w:szCs w:val="28"/>
        </w:rPr>
        <w:t>）</w:t>
      </w:r>
      <w:r w:rsidRPr="00575CE7">
        <w:rPr>
          <w:rFonts w:hAnsi="標楷體"/>
          <w:kern w:val="0"/>
          <w:sz w:val="28"/>
          <w:szCs w:val="28"/>
        </w:rPr>
        <w:t>加以爭執，而確定終局判決於七、本院按之</w:t>
      </w:r>
      <w:r w:rsidR="000310A6">
        <w:rPr>
          <w:kern w:val="0"/>
          <w:sz w:val="28"/>
          <w:szCs w:val="28"/>
        </w:rPr>
        <w:t>（</w:t>
      </w:r>
      <w:r w:rsidRPr="00575CE7">
        <w:rPr>
          <w:rFonts w:hAnsi="標楷體"/>
          <w:kern w:val="0"/>
          <w:sz w:val="28"/>
          <w:szCs w:val="28"/>
        </w:rPr>
        <w:t>三</w:t>
      </w:r>
      <w:r w:rsidR="000310A6">
        <w:rPr>
          <w:kern w:val="0"/>
          <w:sz w:val="28"/>
          <w:szCs w:val="28"/>
        </w:rPr>
        <w:t>）</w:t>
      </w:r>
      <w:r w:rsidRPr="00575CE7">
        <w:rPr>
          <w:rFonts w:hAnsi="標楷體"/>
          <w:kern w:val="0"/>
          <w:sz w:val="28"/>
          <w:szCs w:val="28"/>
        </w:rPr>
        <w:t>就此部分之上訴意旨回應並據為判決理由如前所述。除此之外，上訴意旨並未提及系爭規定，確定終局判決自無就系爭規定為具體論述之可</w:t>
      </w:r>
      <w:r w:rsidRPr="00575CE7">
        <w:rPr>
          <w:rFonts w:hAnsi="標楷體"/>
          <w:kern w:val="0"/>
          <w:sz w:val="28"/>
          <w:szCs w:val="28"/>
        </w:rPr>
        <w:lastRenderedPageBreak/>
        <w:t>能。基此，實難僅以確定終局判決之末以「至於上訴人其餘主張，均經原審於判決內詳為敘述，經核亦無違誤</w:t>
      </w:r>
      <w:r w:rsidRPr="003F6646">
        <w:rPr>
          <w:rFonts w:ascii="標楷體" w:hAnsi="標楷體"/>
          <w:kern w:val="0"/>
          <w:sz w:val="28"/>
          <w:szCs w:val="28"/>
        </w:rPr>
        <w:t>……</w:t>
      </w:r>
      <w:r w:rsidRPr="00575CE7">
        <w:rPr>
          <w:rFonts w:hAnsi="標楷體"/>
          <w:kern w:val="0"/>
          <w:sz w:val="28"/>
          <w:szCs w:val="28"/>
        </w:rPr>
        <w:t>」之用語，而認確定終局判決已適用系爭規定。</w:t>
      </w:r>
    </w:p>
    <w:p w:rsidR="00575CE7" w:rsidRPr="00575CE7" w:rsidRDefault="00575CE7" w:rsidP="0038144F">
      <w:pPr>
        <w:kinsoku w:val="0"/>
        <w:overflowPunct w:val="0"/>
        <w:adjustRightInd w:val="0"/>
        <w:snapToGrid w:val="0"/>
        <w:spacing w:after="160" w:line="391" w:lineRule="exact"/>
        <w:ind w:left="567" w:firstLine="595"/>
        <w:jc w:val="both"/>
        <w:rPr>
          <w:kern w:val="0"/>
          <w:sz w:val="28"/>
          <w:szCs w:val="28"/>
        </w:rPr>
      </w:pPr>
      <w:r w:rsidRPr="00575CE7">
        <w:rPr>
          <w:rFonts w:hAnsi="標楷體"/>
          <w:kern w:val="0"/>
          <w:sz w:val="28"/>
          <w:szCs w:val="28"/>
        </w:rPr>
        <w:t>茲將確定終局判決中之上訴意旨與確定終局判決之回應對照如下表：</w:t>
      </w:r>
    </w:p>
    <w:tbl>
      <w:tblPr>
        <w:tblW w:w="96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707"/>
        <w:gridCol w:w="4989"/>
      </w:tblGrid>
      <w:tr w:rsidR="00575CE7" w:rsidRPr="00575CE7" w:rsidTr="003F6646">
        <w:tc>
          <w:tcPr>
            <w:tcW w:w="4707" w:type="dxa"/>
          </w:tcPr>
          <w:p w:rsidR="003F6646" w:rsidRDefault="00575CE7" w:rsidP="00C92FC8">
            <w:pPr>
              <w:kinsoku w:val="0"/>
              <w:overflowPunct w:val="0"/>
              <w:adjustRightInd w:val="0"/>
              <w:snapToGrid w:val="0"/>
              <w:spacing w:line="402" w:lineRule="exact"/>
              <w:ind w:left="57" w:right="57"/>
              <w:jc w:val="both"/>
              <w:rPr>
                <w:rFonts w:hAnsi="標楷體" w:hint="eastAsia"/>
                <w:kern w:val="0"/>
                <w:sz w:val="28"/>
                <w:szCs w:val="28"/>
              </w:rPr>
            </w:pPr>
            <w:r w:rsidRPr="00575CE7">
              <w:rPr>
                <w:rFonts w:hAnsi="標楷體"/>
                <w:kern w:val="0"/>
                <w:sz w:val="28"/>
                <w:szCs w:val="28"/>
              </w:rPr>
              <w:t>確定終局判決整理之上訴意旨：</w:t>
            </w:r>
          </w:p>
          <w:p w:rsidR="00575CE7" w:rsidRPr="00575CE7" w:rsidRDefault="00575CE7" w:rsidP="00C92FC8">
            <w:pPr>
              <w:kinsoku w:val="0"/>
              <w:overflowPunct w:val="0"/>
              <w:adjustRightInd w:val="0"/>
              <w:snapToGrid w:val="0"/>
              <w:spacing w:line="402" w:lineRule="exact"/>
              <w:ind w:left="57" w:right="57"/>
              <w:jc w:val="both"/>
              <w:rPr>
                <w:kern w:val="0"/>
                <w:sz w:val="28"/>
                <w:szCs w:val="28"/>
              </w:rPr>
            </w:pPr>
            <w:r w:rsidRPr="00575CE7">
              <w:rPr>
                <w:rFonts w:hAnsi="標楷體"/>
                <w:kern w:val="0"/>
                <w:sz w:val="28"/>
                <w:szCs w:val="28"/>
              </w:rPr>
              <w:t>六、上訴意旨復執前詞並主張：</w:t>
            </w:r>
          </w:p>
        </w:tc>
        <w:tc>
          <w:tcPr>
            <w:tcW w:w="4989" w:type="dxa"/>
          </w:tcPr>
          <w:p w:rsidR="003F6646" w:rsidRDefault="00575CE7" w:rsidP="00C92FC8">
            <w:pPr>
              <w:kinsoku w:val="0"/>
              <w:overflowPunct w:val="0"/>
              <w:adjustRightInd w:val="0"/>
              <w:snapToGrid w:val="0"/>
              <w:spacing w:line="402" w:lineRule="exact"/>
              <w:ind w:left="57" w:right="57"/>
              <w:jc w:val="both"/>
              <w:rPr>
                <w:rFonts w:hAnsi="標楷體" w:hint="eastAsia"/>
                <w:kern w:val="0"/>
                <w:sz w:val="28"/>
                <w:szCs w:val="28"/>
              </w:rPr>
            </w:pPr>
            <w:r w:rsidRPr="00575CE7">
              <w:rPr>
                <w:rFonts w:hAnsi="標楷體"/>
                <w:kern w:val="0"/>
                <w:sz w:val="28"/>
                <w:szCs w:val="28"/>
              </w:rPr>
              <w:t>確定終局判決對於上訴意旨之回應：</w:t>
            </w:r>
          </w:p>
          <w:p w:rsidR="00575CE7" w:rsidRPr="00575CE7" w:rsidRDefault="00575CE7" w:rsidP="00C92FC8">
            <w:pPr>
              <w:kinsoku w:val="0"/>
              <w:overflowPunct w:val="0"/>
              <w:adjustRightInd w:val="0"/>
              <w:snapToGrid w:val="0"/>
              <w:spacing w:line="402" w:lineRule="exact"/>
              <w:ind w:left="57" w:right="57"/>
              <w:jc w:val="both"/>
              <w:rPr>
                <w:kern w:val="0"/>
                <w:sz w:val="28"/>
                <w:szCs w:val="28"/>
              </w:rPr>
            </w:pPr>
            <w:r w:rsidRPr="00575CE7">
              <w:rPr>
                <w:rFonts w:hAnsi="標楷體"/>
                <w:kern w:val="0"/>
                <w:sz w:val="28"/>
                <w:szCs w:val="28"/>
              </w:rPr>
              <w:t>七、本院按：</w:t>
            </w:r>
          </w:p>
        </w:tc>
      </w:tr>
      <w:tr w:rsidR="00506019" w:rsidRPr="00575CE7" w:rsidTr="00882411">
        <w:trPr>
          <w:trHeight w:hRule="exact" w:val="11510"/>
        </w:trPr>
        <w:tc>
          <w:tcPr>
            <w:tcW w:w="4707" w:type="dxa"/>
          </w:tcPr>
          <w:p w:rsidR="00506019" w:rsidRPr="00575CE7" w:rsidRDefault="00506019" w:rsidP="00C92FC8">
            <w:pPr>
              <w:kinsoku w:val="0"/>
              <w:overflowPunct w:val="0"/>
              <w:adjustRightInd w:val="0"/>
              <w:snapToGrid w:val="0"/>
              <w:spacing w:line="402" w:lineRule="exact"/>
              <w:ind w:left="908" w:right="57" w:hanging="851"/>
              <w:jc w:val="both"/>
              <w:rPr>
                <w:kern w:val="0"/>
                <w:sz w:val="28"/>
                <w:szCs w:val="28"/>
              </w:rPr>
            </w:pPr>
            <w:r>
              <w:rPr>
                <w:kern w:val="0"/>
                <w:sz w:val="28"/>
                <w:szCs w:val="28"/>
              </w:rPr>
              <w:t>（</w:t>
            </w:r>
            <w:r w:rsidRPr="00575CE7">
              <w:rPr>
                <w:rFonts w:hAnsi="標楷體"/>
                <w:kern w:val="0"/>
                <w:sz w:val="28"/>
                <w:szCs w:val="28"/>
              </w:rPr>
              <w:t>四</w:t>
            </w:r>
            <w:r>
              <w:rPr>
                <w:kern w:val="0"/>
                <w:sz w:val="28"/>
                <w:szCs w:val="28"/>
              </w:rPr>
              <w:t>）</w:t>
            </w:r>
            <w:r w:rsidRPr="00575CE7">
              <w:rPr>
                <w:rFonts w:hAnsi="標楷體"/>
                <w:kern w:val="0"/>
                <w:sz w:val="28"/>
                <w:szCs w:val="28"/>
              </w:rPr>
              <w:t>原判決</w:t>
            </w:r>
            <w:r w:rsidRPr="003F6646">
              <w:rPr>
                <w:rFonts w:ascii="標楷體" w:hAnsi="標楷體"/>
                <w:kern w:val="0"/>
                <w:sz w:val="28"/>
                <w:szCs w:val="28"/>
              </w:rPr>
              <w:t>……</w:t>
            </w:r>
            <w:r w:rsidRPr="00575CE7">
              <w:rPr>
                <w:rFonts w:hAnsi="標楷體"/>
                <w:kern w:val="0"/>
                <w:sz w:val="28"/>
                <w:szCs w:val="28"/>
              </w:rPr>
              <w:t>，惟依土地徵收條例第</w:t>
            </w:r>
            <w:r w:rsidRPr="00575CE7">
              <w:rPr>
                <w:kern w:val="0"/>
                <w:sz w:val="28"/>
                <w:szCs w:val="28"/>
              </w:rPr>
              <w:t>10</w:t>
            </w:r>
            <w:r w:rsidRPr="00575CE7">
              <w:rPr>
                <w:rFonts w:hAnsi="標楷體"/>
                <w:kern w:val="0"/>
                <w:sz w:val="28"/>
                <w:szCs w:val="28"/>
              </w:rPr>
              <w:t>條第</w:t>
            </w:r>
            <w:r w:rsidRPr="00575CE7">
              <w:rPr>
                <w:kern w:val="0"/>
                <w:sz w:val="28"/>
                <w:szCs w:val="28"/>
              </w:rPr>
              <w:t>2</w:t>
            </w:r>
            <w:r w:rsidRPr="00575CE7">
              <w:rPr>
                <w:rFonts w:hAnsi="標楷體"/>
                <w:kern w:val="0"/>
                <w:sz w:val="28"/>
                <w:szCs w:val="28"/>
              </w:rPr>
              <w:t>項規定應舉行公聽會之程序，亦應以於最近一次通盤檢討期間內（至多為</w:t>
            </w:r>
            <w:r w:rsidRPr="00575CE7">
              <w:rPr>
                <w:kern w:val="0"/>
                <w:sz w:val="28"/>
                <w:szCs w:val="28"/>
              </w:rPr>
              <w:t>5</w:t>
            </w:r>
            <w:r w:rsidRPr="00575CE7">
              <w:rPr>
                <w:rFonts w:hAnsi="標楷體"/>
                <w:kern w:val="0"/>
                <w:sz w:val="28"/>
                <w:szCs w:val="28"/>
              </w:rPr>
              <w:t>年）所為者為限。但被上訴人及參加人並未舉證證明：最近</w:t>
            </w:r>
            <w:r w:rsidRPr="00575CE7">
              <w:rPr>
                <w:kern w:val="0"/>
                <w:sz w:val="28"/>
                <w:szCs w:val="28"/>
              </w:rPr>
              <w:t>5</w:t>
            </w:r>
            <w:r w:rsidRPr="00575CE7">
              <w:rPr>
                <w:rFonts w:hAnsi="標楷體"/>
                <w:kern w:val="0"/>
                <w:sz w:val="28"/>
                <w:szCs w:val="28"/>
              </w:rPr>
              <w:t>年內需用土地人就系爭土地曾舉辦任何說明會、公聽會，而原判決以</w:t>
            </w:r>
            <w:smartTag w:uri="urn:schemas-microsoft-com:office:smarttags" w:element="chsdate">
              <w:smartTagPr>
                <w:attr w:name="IsROCDate" w:val="False"/>
                <w:attr w:name="IsLunarDate" w:val="False"/>
                <w:attr w:name="Day" w:val="13"/>
                <w:attr w:name="Month" w:val="5"/>
                <w:attr w:name="Year" w:val="1978"/>
              </w:smartTagPr>
              <w:r w:rsidRPr="00575CE7">
                <w:rPr>
                  <w:kern w:val="0"/>
                  <w:sz w:val="28"/>
                  <w:szCs w:val="28"/>
                </w:rPr>
                <w:t>78</w:t>
              </w:r>
              <w:r w:rsidRPr="00575CE7">
                <w:rPr>
                  <w:rFonts w:hAnsi="標楷體"/>
                  <w:kern w:val="0"/>
                  <w:sz w:val="28"/>
                  <w:szCs w:val="28"/>
                </w:rPr>
                <w:t>年</w:t>
              </w:r>
              <w:r w:rsidRPr="00575CE7">
                <w:rPr>
                  <w:kern w:val="0"/>
                  <w:sz w:val="28"/>
                  <w:szCs w:val="28"/>
                </w:rPr>
                <w:t>5</w:t>
              </w:r>
              <w:r w:rsidRPr="00575CE7">
                <w:rPr>
                  <w:rFonts w:hAnsi="標楷體"/>
                  <w:kern w:val="0"/>
                  <w:sz w:val="28"/>
                  <w:szCs w:val="28"/>
                </w:rPr>
                <w:t>月</w:t>
              </w:r>
              <w:r w:rsidRPr="00575CE7">
                <w:rPr>
                  <w:kern w:val="0"/>
                  <w:sz w:val="28"/>
                  <w:szCs w:val="28"/>
                </w:rPr>
                <w:t>13</w:t>
              </w:r>
              <w:r w:rsidRPr="00575CE7">
                <w:rPr>
                  <w:rFonts w:hAnsi="標楷體"/>
                  <w:kern w:val="0"/>
                  <w:sz w:val="28"/>
                  <w:szCs w:val="28"/>
                </w:rPr>
                <w:t>日</w:t>
              </w:r>
            </w:smartTag>
            <w:r w:rsidRPr="00575CE7">
              <w:rPr>
                <w:rFonts w:hAnsi="標楷體"/>
                <w:kern w:val="0"/>
                <w:sz w:val="28"/>
                <w:szCs w:val="28"/>
              </w:rPr>
              <w:t>及</w:t>
            </w:r>
            <w:r w:rsidRPr="00575CE7">
              <w:rPr>
                <w:kern w:val="0"/>
                <w:sz w:val="28"/>
                <w:szCs w:val="28"/>
              </w:rPr>
              <w:t>16</w:t>
            </w:r>
            <w:r w:rsidRPr="00575CE7">
              <w:rPr>
                <w:rFonts w:hAnsi="標楷體"/>
                <w:kern w:val="0"/>
                <w:sz w:val="28"/>
                <w:szCs w:val="28"/>
              </w:rPr>
              <w:t>日所舉辦之都市計畫說明會用以代替本件徵收前應為之說明會、公聽會，自有適用土地徵收條例第</w:t>
            </w:r>
            <w:r w:rsidRPr="00575CE7">
              <w:rPr>
                <w:kern w:val="0"/>
                <w:sz w:val="28"/>
                <w:szCs w:val="28"/>
              </w:rPr>
              <w:t>10</w:t>
            </w:r>
            <w:r w:rsidRPr="00575CE7">
              <w:rPr>
                <w:rFonts w:hAnsi="標楷體"/>
                <w:kern w:val="0"/>
                <w:sz w:val="28"/>
                <w:szCs w:val="28"/>
              </w:rPr>
              <w:t>條第</w:t>
            </w:r>
            <w:r w:rsidRPr="00575CE7">
              <w:rPr>
                <w:kern w:val="0"/>
                <w:sz w:val="28"/>
                <w:szCs w:val="28"/>
              </w:rPr>
              <w:t>2</w:t>
            </w:r>
            <w:r w:rsidRPr="00575CE7">
              <w:rPr>
                <w:rFonts w:hAnsi="標楷體"/>
                <w:kern w:val="0"/>
                <w:sz w:val="28"/>
                <w:szCs w:val="28"/>
              </w:rPr>
              <w:t>項但書規定不當之違背法令。</w:t>
            </w:r>
          </w:p>
        </w:tc>
        <w:tc>
          <w:tcPr>
            <w:tcW w:w="4989" w:type="dxa"/>
          </w:tcPr>
          <w:p w:rsidR="00C92FC8" w:rsidRDefault="00506019" w:rsidP="00882411">
            <w:pPr>
              <w:kinsoku w:val="0"/>
              <w:overflowPunct w:val="0"/>
              <w:adjustRightInd w:val="0"/>
              <w:snapToGrid w:val="0"/>
              <w:spacing w:line="414" w:lineRule="exact"/>
              <w:ind w:left="908" w:right="57" w:hanging="851"/>
              <w:jc w:val="distribute"/>
              <w:rPr>
                <w:rFonts w:hAnsi="標楷體" w:hint="eastAsia"/>
                <w:kern w:val="0"/>
                <w:sz w:val="28"/>
                <w:szCs w:val="28"/>
              </w:rPr>
            </w:pPr>
            <w:r>
              <w:rPr>
                <w:kern w:val="0"/>
                <w:sz w:val="28"/>
                <w:szCs w:val="28"/>
              </w:rPr>
              <w:t>（</w:t>
            </w:r>
            <w:r w:rsidRPr="00575CE7">
              <w:rPr>
                <w:rFonts w:hAnsi="標楷體"/>
                <w:kern w:val="0"/>
                <w:sz w:val="28"/>
                <w:szCs w:val="28"/>
              </w:rPr>
              <w:t>三</w:t>
            </w:r>
            <w:r>
              <w:rPr>
                <w:kern w:val="0"/>
                <w:sz w:val="28"/>
                <w:szCs w:val="28"/>
              </w:rPr>
              <w:t>）</w:t>
            </w:r>
            <w:r w:rsidRPr="00575CE7">
              <w:rPr>
                <w:rFonts w:hAnsi="標楷體"/>
                <w:kern w:val="0"/>
                <w:sz w:val="28"/>
                <w:szCs w:val="28"/>
              </w:rPr>
              <w:t>按「需用土地人興辦之事業依法應經目的事業主管機關許可者，於申請徵收土地或土地改良物前，應將其事業計畫報經目的事業主管機關許可（第</w:t>
            </w:r>
            <w:r w:rsidRPr="00575CE7">
              <w:rPr>
                <w:kern w:val="0"/>
                <w:sz w:val="28"/>
                <w:szCs w:val="28"/>
              </w:rPr>
              <w:t>1</w:t>
            </w:r>
            <w:r w:rsidRPr="00575CE7">
              <w:rPr>
                <w:rFonts w:hAnsi="標楷體"/>
                <w:kern w:val="0"/>
                <w:sz w:val="28"/>
                <w:szCs w:val="28"/>
              </w:rPr>
              <w:t>項）。需用土地人於事業計畫報請目的事業主管機關許可前，應舉行公聽會，聽取土地所有權人及利害關係人之意見。但因舉辦具機密性之國防事業或已舉行公聽會或說明會者，不在此限（第</w:t>
            </w:r>
            <w:r w:rsidRPr="00575CE7">
              <w:rPr>
                <w:kern w:val="0"/>
                <w:sz w:val="28"/>
                <w:szCs w:val="28"/>
              </w:rPr>
              <w:t>2</w:t>
            </w:r>
            <w:r w:rsidRPr="00575CE7">
              <w:rPr>
                <w:rFonts w:hAnsi="標楷體"/>
                <w:kern w:val="0"/>
                <w:sz w:val="28"/>
                <w:szCs w:val="28"/>
              </w:rPr>
              <w:t>項）。」土地徵收條例第</w:t>
            </w:r>
            <w:r w:rsidRPr="00575CE7">
              <w:rPr>
                <w:kern w:val="0"/>
                <w:sz w:val="28"/>
                <w:szCs w:val="28"/>
              </w:rPr>
              <w:t>10</w:t>
            </w:r>
            <w:r w:rsidRPr="00575CE7">
              <w:rPr>
                <w:rFonts w:hAnsi="標楷體"/>
                <w:kern w:val="0"/>
                <w:sz w:val="28"/>
                <w:szCs w:val="28"/>
              </w:rPr>
              <w:t>條定有明文。此之公聽會應係為徵求關於興辦土地徵收條例第</w:t>
            </w:r>
            <w:r w:rsidRPr="00575CE7">
              <w:rPr>
                <w:kern w:val="0"/>
                <w:sz w:val="28"/>
                <w:szCs w:val="28"/>
              </w:rPr>
              <w:t>3</w:t>
            </w:r>
            <w:r w:rsidRPr="00575CE7">
              <w:rPr>
                <w:rFonts w:hAnsi="標楷體"/>
                <w:kern w:val="0"/>
                <w:sz w:val="28"/>
                <w:szCs w:val="28"/>
              </w:rPr>
              <w:t>條各款所定事業與否之意見所舉行，於興辦之事業已獲目的事業主管機關許可</w:t>
            </w:r>
          </w:p>
          <w:p w:rsidR="00506019" w:rsidRPr="00575CE7" w:rsidRDefault="00506019" w:rsidP="00882411">
            <w:pPr>
              <w:kinsoku w:val="0"/>
              <w:overflowPunct w:val="0"/>
              <w:adjustRightInd w:val="0"/>
              <w:snapToGrid w:val="0"/>
              <w:spacing w:line="414" w:lineRule="exact"/>
              <w:ind w:left="907" w:right="57"/>
              <w:jc w:val="both"/>
              <w:rPr>
                <w:kern w:val="0"/>
                <w:sz w:val="28"/>
                <w:szCs w:val="28"/>
              </w:rPr>
            </w:pPr>
            <w:r w:rsidRPr="00575CE7">
              <w:rPr>
                <w:rFonts w:hAnsi="標楷體"/>
                <w:kern w:val="0"/>
                <w:sz w:val="28"/>
                <w:szCs w:val="28"/>
              </w:rPr>
              <w:t>後，自無再舉行前開公聽會之必要。</w:t>
            </w:r>
            <w:r w:rsidRPr="003F6646">
              <w:rPr>
                <w:rFonts w:ascii="標楷體" w:hAnsi="標楷體"/>
                <w:kern w:val="0"/>
                <w:sz w:val="28"/>
                <w:szCs w:val="28"/>
              </w:rPr>
              <w:t>……</w:t>
            </w:r>
            <w:r w:rsidRPr="00575CE7">
              <w:rPr>
                <w:rFonts w:hAnsi="標楷體"/>
                <w:kern w:val="0"/>
                <w:sz w:val="28"/>
                <w:szCs w:val="28"/>
              </w:rPr>
              <w:t>上訴人再爭執土地徵收條例第</w:t>
            </w:r>
            <w:r w:rsidRPr="00575CE7">
              <w:rPr>
                <w:kern w:val="0"/>
                <w:sz w:val="28"/>
                <w:szCs w:val="28"/>
              </w:rPr>
              <w:t>10</w:t>
            </w:r>
            <w:r w:rsidRPr="00575CE7">
              <w:rPr>
                <w:rFonts w:hAnsi="標楷體"/>
                <w:kern w:val="0"/>
                <w:sz w:val="28"/>
                <w:szCs w:val="28"/>
              </w:rPr>
              <w:t>條第</w:t>
            </w:r>
            <w:r w:rsidRPr="00575CE7">
              <w:rPr>
                <w:kern w:val="0"/>
                <w:sz w:val="28"/>
                <w:szCs w:val="28"/>
              </w:rPr>
              <w:t>2</w:t>
            </w:r>
            <w:r w:rsidRPr="00575CE7">
              <w:rPr>
                <w:rFonts w:hAnsi="標楷體"/>
                <w:kern w:val="0"/>
                <w:sz w:val="28"/>
                <w:szCs w:val="28"/>
              </w:rPr>
              <w:t>項規定應舉行公聽會之程序，應以最近一次通盤檢討期間內（至多為</w:t>
            </w:r>
            <w:r w:rsidRPr="00575CE7">
              <w:rPr>
                <w:kern w:val="0"/>
                <w:sz w:val="28"/>
                <w:szCs w:val="28"/>
              </w:rPr>
              <w:t>5</w:t>
            </w:r>
            <w:r w:rsidRPr="00575CE7">
              <w:rPr>
                <w:rFonts w:hAnsi="標楷體"/>
                <w:kern w:val="0"/>
                <w:sz w:val="28"/>
                <w:szCs w:val="28"/>
              </w:rPr>
              <w:t>年）所為者為限。被上訴人及參加人並未舉證證明最近</w:t>
            </w:r>
            <w:r w:rsidRPr="00575CE7">
              <w:rPr>
                <w:kern w:val="0"/>
                <w:sz w:val="28"/>
                <w:szCs w:val="28"/>
              </w:rPr>
              <w:t>5</w:t>
            </w:r>
            <w:r w:rsidRPr="00575CE7">
              <w:rPr>
                <w:rFonts w:hAnsi="標楷體"/>
                <w:kern w:val="0"/>
                <w:sz w:val="28"/>
                <w:szCs w:val="28"/>
              </w:rPr>
              <w:t>年內需用土地人就系爭土地曾舉辦任何說明會、公聽會有適用土地徵收條例第</w:t>
            </w:r>
            <w:r w:rsidRPr="00575CE7">
              <w:rPr>
                <w:kern w:val="0"/>
                <w:sz w:val="28"/>
                <w:szCs w:val="28"/>
              </w:rPr>
              <w:t>10</w:t>
            </w:r>
            <w:r w:rsidRPr="00575CE7">
              <w:rPr>
                <w:rFonts w:hAnsi="標楷體"/>
                <w:kern w:val="0"/>
                <w:sz w:val="28"/>
                <w:szCs w:val="28"/>
              </w:rPr>
              <w:t>條第</w:t>
            </w:r>
            <w:r w:rsidRPr="00575CE7">
              <w:rPr>
                <w:kern w:val="0"/>
                <w:sz w:val="28"/>
                <w:szCs w:val="28"/>
              </w:rPr>
              <w:t>2</w:t>
            </w:r>
            <w:r w:rsidRPr="00575CE7">
              <w:rPr>
                <w:rFonts w:hAnsi="標楷體"/>
                <w:kern w:val="0"/>
                <w:sz w:val="28"/>
                <w:szCs w:val="28"/>
              </w:rPr>
              <w:t>項規定不當之違誤云云，尚不足採。</w:t>
            </w:r>
          </w:p>
        </w:tc>
      </w:tr>
      <w:tr w:rsidR="00575CE7" w:rsidRPr="00575CE7" w:rsidTr="003D637C">
        <w:trPr>
          <w:trHeight w:val="5670"/>
        </w:trPr>
        <w:tc>
          <w:tcPr>
            <w:tcW w:w="4707" w:type="dxa"/>
          </w:tcPr>
          <w:p w:rsidR="00575CE7" w:rsidRPr="00575CE7" w:rsidRDefault="000310A6" w:rsidP="00EB2945">
            <w:pPr>
              <w:kinsoku w:val="0"/>
              <w:overflowPunct w:val="0"/>
              <w:adjustRightInd w:val="0"/>
              <w:snapToGrid w:val="0"/>
              <w:spacing w:line="410" w:lineRule="exact"/>
              <w:ind w:left="908" w:right="57" w:hanging="851"/>
              <w:jc w:val="both"/>
              <w:rPr>
                <w:kern w:val="0"/>
                <w:sz w:val="28"/>
                <w:szCs w:val="28"/>
              </w:rPr>
            </w:pPr>
            <w:r>
              <w:rPr>
                <w:kern w:val="0"/>
                <w:sz w:val="28"/>
                <w:szCs w:val="28"/>
              </w:rPr>
              <w:lastRenderedPageBreak/>
              <w:t>（</w:t>
            </w:r>
            <w:r w:rsidR="00575CE7" w:rsidRPr="00575CE7">
              <w:rPr>
                <w:rFonts w:hAnsi="標楷體"/>
                <w:kern w:val="0"/>
                <w:sz w:val="28"/>
                <w:szCs w:val="28"/>
              </w:rPr>
              <w:t>五</w:t>
            </w:r>
            <w:r>
              <w:rPr>
                <w:kern w:val="0"/>
                <w:sz w:val="28"/>
                <w:szCs w:val="28"/>
              </w:rPr>
              <w:t>）</w:t>
            </w:r>
            <w:r w:rsidR="00575CE7" w:rsidRPr="00575CE7">
              <w:rPr>
                <w:rFonts w:hAnsi="標楷體"/>
                <w:kern w:val="0"/>
                <w:sz w:val="28"/>
                <w:szCs w:val="28"/>
              </w:rPr>
              <w:t>系爭土地</w:t>
            </w:r>
            <w:r w:rsidR="00575CE7" w:rsidRPr="003F6646">
              <w:rPr>
                <w:rFonts w:ascii="標楷體" w:hAnsi="標楷體"/>
                <w:kern w:val="0"/>
                <w:sz w:val="28"/>
                <w:szCs w:val="28"/>
              </w:rPr>
              <w:t>……</w:t>
            </w:r>
            <w:r w:rsidR="00575CE7" w:rsidRPr="00575CE7">
              <w:rPr>
                <w:rFonts w:hAnsi="標楷體"/>
                <w:kern w:val="0"/>
                <w:sz w:val="28"/>
                <w:szCs w:val="28"/>
              </w:rPr>
              <w:t>參加人報請徵收系爭土地前，已有對於被徵收土地所有權人損害最少之方式可供選擇，且此僅係輕而易舉之行政查詢作業。然參加人均未考慮，即無視上訴人已掛件申請建造執照、聯合開發契約亦未有效解除，仍逕行報請徵收，被上訴人仍予核准，自有違反必要性原則而屬裁量濫用。上情均經上訴人於原審提出以為重要攻擊方法，原判決均未予審酌，亦未論明不可採之理由，有消極不適用比例原則及判決理由不備之違背法令云云。</w:t>
            </w:r>
          </w:p>
        </w:tc>
        <w:tc>
          <w:tcPr>
            <w:tcW w:w="4989" w:type="dxa"/>
          </w:tcPr>
          <w:p w:rsidR="00575CE7" w:rsidRPr="00575CE7" w:rsidRDefault="000310A6" w:rsidP="00EB2945">
            <w:pPr>
              <w:kinsoku w:val="0"/>
              <w:overflowPunct w:val="0"/>
              <w:adjustRightInd w:val="0"/>
              <w:snapToGrid w:val="0"/>
              <w:spacing w:line="410" w:lineRule="exact"/>
              <w:ind w:left="908" w:right="57" w:hanging="851"/>
              <w:jc w:val="both"/>
              <w:rPr>
                <w:kern w:val="0"/>
                <w:sz w:val="28"/>
                <w:szCs w:val="28"/>
              </w:rPr>
            </w:pPr>
            <w:r>
              <w:rPr>
                <w:kern w:val="0"/>
                <w:sz w:val="28"/>
                <w:szCs w:val="28"/>
              </w:rPr>
              <w:t>（</w:t>
            </w:r>
            <w:r w:rsidR="00575CE7" w:rsidRPr="00575CE7">
              <w:rPr>
                <w:rFonts w:hAnsi="標楷體"/>
                <w:kern w:val="0"/>
                <w:sz w:val="28"/>
                <w:szCs w:val="28"/>
              </w:rPr>
              <w:t>二</w:t>
            </w:r>
            <w:r>
              <w:rPr>
                <w:kern w:val="0"/>
                <w:sz w:val="28"/>
                <w:szCs w:val="28"/>
              </w:rPr>
              <w:t>）</w:t>
            </w:r>
            <w:r w:rsidR="00575CE7" w:rsidRPr="00575CE7">
              <w:rPr>
                <w:rFonts w:hAnsi="標楷體"/>
                <w:kern w:val="0"/>
                <w:sz w:val="28"/>
                <w:szCs w:val="28"/>
              </w:rPr>
              <w:t>經查，</w:t>
            </w:r>
            <w:r w:rsidR="00575CE7" w:rsidRPr="003F6646">
              <w:rPr>
                <w:rFonts w:ascii="標楷體" w:hAnsi="標楷體"/>
                <w:kern w:val="0"/>
                <w:sz w:val="28"/>
                <w:szCs w:val="28"/>
              </w:rPr>
              <w:t>……</w:t>
            </w:r>
            <w:r w:rsidR="00575CE7" w:rsidRPr="00575CE7">
              <w:rPr>
                <w:rFonts w:hAnsi="標楷體"/>
                <w:kern w:val="0"/>
                <w:sz w:val="28"/>
                <w:szCs w:val="28"/>
              </w:rPr>
              <w:t>因此，上訴人於系爭土地遭查封期間已無法履行上該契約所定之義務，參加人為臺北都會區捷運系統之興辦，於系爭土地遭假扣押查封歷時</w:t>
            </w:r>
            <w:r w:rsidR="00575CE7" w:rsidRPr="00575CE7">
              <w:rPr>
                <w:kern w:val="0"/>
                <w:sz w:val="28"/>
                <w:szCs w:val="28"/>
              </w:rPr>
              <w:t>19</w:t>
            </w:r>
            <w:r w:rsidR="00575CE7" w:rsidRPr="00575CE7">
              <w:rPr>
                <w:rFonts w:hAnsi="標楷體"/>
                <w:kern w:val="0"/>
                <w:sz w:val="28"/>
                <w:szCs w:val="28"/>
              </w:rPr>
              <w:t>個月之</w:t>
            </w:r>
            <w:smartTag w:uri="urn:schemas-microsoft-com:office:smarttags" w:element="chsdate">
              <w:smartTagPr>
                <w:attr w:name="IsROCDate" w:val="False"/>
                <w:attr w:name="IsLunarDate" w:val="False"/>
                <w:attr w:name="Day" w:val="19"/>
                <w:attr w:name="Month" w:val="3"/>
                <w:attr w:name="Year" w:val="1992"/>
              </w:smartTagPr>
              <w:r w:rsidR="00575CE7" w:rsidRPr="00575CE7">
                <w:rPr>
                  <w:kern w:val="0"/>
                  <w:sz w:val="28"/>
                  <w:szCs w:val="28"/>
                </w:rPr>
                <w:t>92</w:t>
              </w:r>
              <w:r w:rsidR="00575CE7" w:rsidRPr="00575CE7">
                <w:rPr>
                  <w:rFonts w:hAnsi="標楷體"/>
                  <w:kern w:val="0"/>
                  <w:sz w:val="28"/>
                  <w:szCs w:val="28"/>
                </w:rPr>
                <w:t>年</w:t>
              </w:r>
              <w:r w:rsidR="00575CE7" w:rsidRPr="00575CE7">
                <w:rPr>
                  <w:kern w:val="0"/>
                  <w:sz w:val="28"/>
                  <w:szCs w:val="28"/>
                </w:rPr>
                <w:t>3</w:t>
              </w:r>
              <w:r w:rsidR="00575CE7" w:rsidRPr="00575CE7">
                <w:rPr>
                  <w:rFonts w:hAnsi="標楷體"/>
                  <w:kern w:val="0"/>
                  <w:sz w:val="28"/>
                  <w:szCs w:val="28"/>
                </w:rPr>
                <w:t>月</w:t>
              </w:r>
              <w:r w:rsidR="00575CE7" w:rsidRPr="00575CE7">
                <w:rPr>
                  <w:kern w:val="0"/>
                  <w:sz w:val="28"/>
                  <w:szCs w:val="28"/>
                </w:rPr>
                <w:t>19</w:t>
              </w:r>
              <w:r w:rsidR="00575CE7" w:rsidRPr="00575CE7">
                <w:rPr>
                  <w:rFonts w:hAnsi="標楷體"/>
                  <w:kern w:val="0"/>
                  <w:sz w:val="28"/>
                  <w:szCs w:val="28"/>
                </w:rPr>
                <w:t>日</w:t>
              </w:r>
            </w:smartTag>
            <w:r w:rsidR="00575CE7" w:rsidRPr="00575CE7">
              <w:rPr>
                <w:rFonts w:hAnsi="標楷體"/>
                <w:kern w:val="0"/>
                <w:sz w:val="28"/>
                <w:szCs w:val="28"/>
              </w:rPr>
              <w:t>始向被上訴人申請徵收系爭土地，係為維護公共利益所不得不採取之手段，尚與比例原則無違，足見參加人並非以上該契約約定上訴人違反約定時，得徵收土地所有權人土地之條款，為報請徵收系爭土地之惟一依據，原審判決就參加人報請徵收系爭土地並無權利濫用等情事，業於理由內詳為論述，經核並無違誤，上訴人仍主張參加人報請被上訴人徵收系爭土地有權利濫用云云，尚不足採。</w:t>
            </w:r>
          </w:p>
        </w:tc>
      </w:tr>
    </w:tbl>
    <w:p w:rsidR="00575CE7" w:rsidRPr="00575CE7" w:rsidRDefault="00575CE7" w:rsidP="00882411">
      <w:pPr>
        <w:kinsoku w:val="0"/>
        <w:overflowPunct w:val="0"/>
        <w:adjustRightInd w:val="0"/>
        <w:snapToGrid w:val="0"/>
        <w:spacing w:before="160" w:line="404" w:lineRule="exact"/>
        <w:ind w:left="567" w:firstLine="595"/>
        <w:jc w:val="both"/>
        <w:rPr>
          <w:b/>
          <w:kern w:val="0"/>
          <w:sz w:val="28"/>
          <w:szCs w:val="28"/>
        </w:rPr>
      </w:pPr>
      <w:r w:rsidRPr="00575CE7">
        <w:rPr>
          <w:rFonts w:hAnsi="標楷體"/>
          <w:kern w:val="0"/>
          <w:sz w:val="28"/>
          <w:szCs w:val="28"/>
        </w:rPr>
        <w:t>然多數意見並未敘明何以確定終局判決有適用系爭規定，如以確定終局判決有「經核亦無違誤」之文字為由，認確定終局判決已適用系爭規定，顯與先前做成之解釋案及議決之不受理案</w:t>
      </w:r>
      <w:r w:rsidR="008A7594" w:rsidRPr="000310A6">
        <w:rPr>
          <w:rFonts w:hAnsi="標楷體" w:hint="eastAsia"/>
          <w:kern w:val="0"/>
          <w:sz w:val="22"/>
          <w:szCs w:val="22"/>
        </w:rPr>
        <w:t>（註一）</w:t>
      </w:r>
      <w:r w:rsidRPr="00575CE7">
        <w:rPr>
          <w:rFonts w:hAnsi="標楷體"/>
          <w:kern w:val="0"/>
          <w:sz w:val="28"/>
          <w:szCs w:val="28"/>
        </w:rPr>
        <w:t>所採取之標準存有差異。如此漫無邊際擴張「確定終局判決所適用之法令」的概念，將使「所適用」的標準浮濫。倘依本案多數意見之標準操作，確定終局判決所適用之法令又何止系爭規定</w:t>
      </w:r>
      <w:r w:rsidR="008A7594" w:rsidRPr="000310A6">
        <w:rPr>
          <w:rFonts w:hAnsi="標楷體" w:hint="eastAsia"/>
          <w:kern w:val="0"/>
          <w:sz w:val="22"/>
          <w:szCs w:val="22"/>
        </w:rPr>
        <w:t>（註二）</w:t>
      </w:r>
      <w:r w:rsidRPr="00575CE7">
        <w:rPr>
          <w:rFonts w:hAnsi="標楷體"/>
          <w:kern w:val="0"/>
          <w:sz w:val="28"/>
          <w:szCs w:val="28"/>
        </w:rPr>
        <w:t>，此一寬鬆幾乎近於浮濫的標準是不是將來一體適用於所有聲請案件？亦或是多數意見神來一筆的發想而屬本案限定？本文實難認同此種結果導向的程序受理標準。</w:t>
      </w:r>
    </w:p>
    <w:p w:rsidR="00575CE7" w:rsidRPr="00575CE7" w:rsidRDefault="003F6646" w:rsidP="00882411">
      <w:pPr>
        <w:kinsoku w:val="0"/>
        <w:overflowPunct w:val="0"/>
        <w:adjustRightInd w:val="0"/>
        <w:snapToGrid w:val="0"/>
        <w:spacing w:line="404" w:lineRule="exact"/>
        <w:ind w:left="595" w:hanging="595"/>
        <w:jc w:val="both"/>
        <w:rPr>
          <w:b/>
          <w:kern w:val="0"/>
          <w:sz w:val="28"/>
          <w:szCs w:val="28"/>
        </w:rPr>
      </w:pPr>
      <w:r>
        <w:rPr>
          <w:rFonts w:hAnsi="標楷體" w:hint="eastAsia"/>
          <w:b/>
          <w:kern w:val="0"/>
          <w:sz w:val="28"/>
          <w:szCs w:val="28"/>
        </w:rPr>
        <w:t>貳、</w:t>
      </w:r>
      <w:r w:rsidR="00575CE7" w:rsidRPr="00575CE7">
        <w:rPr>
          <w:rFonts w:hAnsi="標楷體"/>
          <w:b/>
          <w:kern w:val="0"/>
          <w:sz w:val="28"/>
          <w:szCs w:val="28"/>
        </w:rPr>
        <w:t>從實體面言，於系爭規定「依法報請徵收」時，毗鄰地區土地是否徵收、所涉及需徵收之毗鄰地區土地範圍為何等問題，仍須就個案依土地徵收條例之公益性及必要性等徵收合法要件，加以判斷。系爭規定並不容許「僅以開發為目的而徵收毗鄰地」，乃屬當然。多數意見認系爭規定違反比例原則之理由論證矛盾，且於法律違憲審查之過程，將非屬比例原則應考量之因素納入，倒果為因，致比例原則之操作悖離正當合理之方法，根本不成違憲之理由。</w:t>
      </w:r>
    </w:p>
    <w:p w:rsidR="00575CE7" w:rsidRPr="00575CE7" w:rsidRDefault="00C742E0" w:rsidP="00882411">
      <w:pPr>
        <w:kinsoku w:val="0"/>
        <w:overflowPunct w:val="0"/>
        <w:adjustRightInd w:val="0"/>
        <w:snapToGrid w:val="0"/>
        <w:spacing w:line="404" w:lineRule="exact"/>
        <w:ind w:left="595"/>
        <w:jc w:val="both"/>
        <w:rPr>
          <w:b/>
          <w:kern w:val="0"/>
          <w:sz w:val="28"/>
          <w:szCs w:val="28"/>
        </w:rPr>
      </w:pPr>
      <w:r>
        <w:rPr>
          <w:rFonts w:hAnsi="標楷體" w:hint="eastAsia"/>
          <w:b/>
          <w:kern w:val="0"/>
          <w:sz w:val="28"/>
          <w:szCs w:val="28"/>
        </w:rPr>
        <w:t>一、</w:t>
      </w:r>
      <w:r w:rsidR="00575CE7" w:rsidRPr="00575CE7">
        <w:rPr>
          <w:rFonts w:hAnsi="標楷體"/>
          <w:b/>
          <w:kern w:val="0"/>
          <w:sz w:val="28"/>
          <w:szCs w:val="28"/>
        </w:rPr>
        <w:t>聲請意旨指摘違憲理由</w:t>
      </w:r>
    </w:p>
    <w:p w:rsidR="00575CE7" w:rsidRPr="00575CE7" w:rsidRDefault="00575CE7" w:rsidP="0038144F">
      <w:pPr>
        <w:kinsoku w:val="0"/>
        <w:overflowPunct w:val="0"/>
        <w:adjustRightInd w:val="0"/>
        <w:snapToGrid w:val="0"/>
        <w:spacing w:line="391" w:lineRule="exact"/>
        <w:ind w:left="1191" w:firstLine="539"/>
        <w:jc w:val="both"/>
        <w:rPr>
          <w:kern w:val="0"/>
          <w:sz w:val="28"/>
          <w:szCs w:val="28"/>
        </w:rPr>
      </w:pPr>
      <w:r w:rsidRPr="00575CE7">
        <w:rPr>
          <w:rFonts w:hAnsi="標楷體"/>
          <w:kern w:val="0"/>
          <w:sz w:val="28"/>
          <w:szCs w:val="28"/>
        </w:rPr>
        <w:lastRenderedPageBreak/>
        <w:t>聲請意旨指摘該規定違憲之理由係以：該規定依相關規範所示之利用情形係興建聯合開發大樓後租售私人，實屬私用徵收而非公共使用，不符合土地徵收之目的性，且規定私有地主僅能與主管機關協議價購，而排除市場法則之其他機制，協議不成即報請徵收，違反必要性及最小侵害性原則等語。</w:t>
      </w:r>
    </w:p>
    <w:p w:rsidR="00575CE7" w:rsidRPr="00575CE7" w:rsidRDefault="00C742E0" w:rsidP="0038144F">
      <w:pPr>
        <w:kinsoku w:val="0"/>
        <w:overflowPunct w:val="0"/>
        <w:adjustRightInd w:val="0"/>
        <w:snapToGrid w:val="0"/>
        <w:spacing w:line="391" w:lineRule="exact"/>
        <w:ind w:left="1190" w:hanging="595"/>
        <w:jc w:val="both"/>
        <w:rPr>
          <w:b/>
          <w:kern w:val="0"/>
          <w:sz w:val="28"/>
          <w:szCs w:val="28"/>
        </w:rPr>
      </w:pPr>
      <w:r>
        <w:rPr>
          <w:rFonts w:hAnsi="標楷體" w:hint="eastAsia"/>
          <w:b/>
          <w:kern w:val="0"/>
          <w:sz w:val="28"/>
          <w:szCs w:val="28"/>
        </w:rPr>
        <w:t>二、</w:t>
      </w:r>
      <w:r w:rsidR="00575CE7" w:rsidRPr="00575CE7">
        <w:rPr>
          <w:rFonts w:hAnsi="標楷體"/>
          <w:b/>
          <w:kern w:val="0"/>
          <w:sz w:val="28"/>
          <w:szCs w:val="28"/>
        </w:rPr>
        <w:t>系爭規定「得依法報請徵收」之文義，係指依土地徵收條例有關實體與程序規定報請徵收，並非含有「僅以開發為目的而徵收毗鄰地」之內涵</w:t>
      </w:r>
    </w:p>
    <w:p w:rsidR="00575CE7" w:rsidRPr="00575CE7" w:rsidRDefault="00575CE7" w:rsidP="0038144F">
      <w:pPr>
        <w:kinsoku w:val="0"/>
        <w:overflowPunct w:val="0"/>
        <w:adjustRightInd w:val="0"/>
        <w:snapToGrid w:val="0"/>
        <w:spacing w:line="391" w:lineRule="exact"/>
        <w:ind w:left="1191" w:firstLine="595"/>
        <w:jc w:val="both"/>
        <w:rPr>
          <w:kern w:val="0"/>
          <w:sz w:val="28"/>
          <w:szCs w:val="28"/>
        </w:rPr>
      </w:pPr>
      <w:r w:rsidRPr="00575CE7">
        <w:rPr>
          <w:rFonts w:hAnsi="標楷體"/>
          <w:kern w:val="0"/>
          <w:sz w:val="28"/>
          <w:szCs w:val="28"/>
        </w:rPr>
        <w:t>大眾捷運法第</w:t>
      </w:r>
      <w:r w:rsidRPr="00575CE7">
        <w:rPr>
          <w:kern w:val="0"/>
          <w:sz w:val="28"/>
          <w:szCs w:val="28"/>
        </w:rPr>
        <w:t>7</w:t>
      </w:r>
      <w:r w:rsidRPr="00575CE7">
        <w:rPr>
          <w:rFonts w:hAnsi="標楷體"/>
          <w:kern w:val="0"/>
          <w:sz w:val="28"/>
          <w:szCs w:val="28"/>
        </w:rPr>
        <w:t>條係就辦理開發所為之規定。該條第</w:t>
      </w:r>
      <w:r w:rsidRPr="00575CE7">
        <w:rPr>
          <w:kern w:val="0"/>
          <w:sz w:val="28"/>
          <w:szCs w:val="28"/>
        </w:rPr>
        <w:t>4</w:t>
      </w:r>
      <w:r w:rsidRPr="00575CE7">
        <w:rPr>
          <w:rFonts w:hAnsi="標楷體"/>
          <w:kern w:val="0"/>
          <w:sz w:val="28"/>
          <w:szCs w:val="28"/>
        </w:rPr>
        <w:t>項規定「大眾捷運系統路線、場、站及其毗鄰地區辦理開發所需之土地，得依有償撥用、協議購買、市地重劃或區段徵收方式取得之；其依協議購買方式辦理者，主管機關應訂定優惠辦法，經協議不成者，得由主管機關依法報請徵收。」，則係就取得土地之方法為相關規定。換言之，取得開發土地，可從有償撥用、協議購買、市地重劃或區段徵收四種方式中選擇。其選擇本即當依比例原則決定，乃行政法理之當然，不待法律明文。</w:t>
      </w:r>
    </w:p>
    <w:p w:rsidR="00575CE7" w:rsidRPr="008A7594" w:rsidRDefault="00575CE7" w:rsidP="0038144F">
      <w:pPr>
        <w:kinsoku w:val="0"/>
        <w:overflowPunct w:val="0"/>
        <w:adjustRightInd w:val="0"/>
        <w:snapToGrid w:val="0"/>
        <w:spacing w:line="391" w:lineRule="exact"/>
        <w:ind w:left="1191" w:firstLine="567"/>
        <w:jc w:val="both"/>
        <w:rPr>
          <w:rFonts w:hAnsi="標楷體"/>
          <w:kern w:val="0"/>
          <w:sz w:val="28"/>
          <w:szCs w:val="28"/>
        </w:rPr>
      </w:pPr>
      <w:r w:rsidRPr="00575CE7">
        <w:rPr>
          <w:rFonts w:hAnsi="標楷體"/>
          <w:kern w:val="0"/>
          <w:sz w:val="28"/>
          <w:szCs w:val="28"/>
        </w:rPr>
        <w:t>適用比例原則之結果，若無法以協議購買方式取得土地，且有償撥用、市地重劃、區段徵收等其他侵害較小之手段均無法採取時，該項規定始允許由主管機關依法報請徵收。此時「依法報請徵收」，非指依據系爭規定即得就毗鄰地區土地進行徵收。該項所稱「依法」，仍應回歸到土地徵收條例中，依徵收應具備之公益性及必要性等相關規定，加以判斷後，方得進行徵收。雖然大眾捷運法第</w:t>
      </w:r>
      <w:r w:rsidRPr="00575CE7">
        <w:rPr>
          <w:kern w:val="0"/>
          <w:sz w:val="28"/>
          <w:szCs w:val="28"/>
        </w:rPr>
        <w:t>7</w:t>
      </w:r>
      <w:r w:rsidRPr="00575CE7">
        <w:rPr>
          <w:rFonts w:hAnsi="標楷體"/>
          <w:kern w:val="0"/>
          <w:sz w:val="28"/>
          <w:szCs w:val="28"/>
        </w:rPr>
        <w:t>條係就辦理開發所為之規定，然而於須動用徵收此一侵害嚴重人民財產權之方式時，徵收所應具備的公益性及必要性</w:t>
      </w:r>
      <w:r w:rsidR="000310A6">
        <w:rPr>
          <w:kern w:val="0"/>
          <w:sz w:val="28"/>
          <w:szCs w:val="28"/>
        </w:rPr>
        <w:t>（</w:t>
      </w:r>
      <w:r w:rsidRPr="00575CE7">
        <w:rPr>
          <w:rFonts w:hAnsi="標楷體"/>
          <w:kern w:val="0"/>
          <w:sz w:val="28"/>
          <w:szCs w:val="28"/>
        </w:rPr>
        <w:t>甚至狹義比例性</w:t>
      </w:r>
      <w:r w:rsidR="000310A6">
        <w:rPr>
          <w:kern w:val="0"/>
          <w:sz w:val="28"/>
          <w:szCs w:val="28"/>
        </w:rPr>
        <w:t>）</w:t>
      </w:r>
      <w:r w:rsidRPr="00575CE7">
        <w:rPr>
          <w:rFonts w:hAnsi="標楷體"/>
          <w:kern w:val="0"/>
          <w:sz w:val="28"/>
          <w:szCs w:val="28"/>
        </w:rPr>
        <w:t>等土地徵收條例所規定之合法要件，自不在話下。縱使一開始係單純基於開發目的而將毗鄰地區之土地納入規劃，但至「依法報請徵收」時，自應與開發目的脫鉤而需回歸到徵收之公益性及必要性等合法要件加以判斷。簡言之，當「報請徵收」時，自不存在所謂「</w:t>
      </w:r>
      <w:r w:rsidRPr="00575CE7">
        <w:rPr>
          <w:rFonts w:hAnsi="標楷體"/>
          <w:b/>
          <w:kern w:val="0"/>
          <w:sz w:val="28"/>
          <w:szCs w:val="28"/>
        </w:rPr>
        <w:t>僅以開發為目的而徵收毗鄰地」</w:t>
      </w:r>
      <w:r w:rsidRPr="00575CE7">
        <w:rPr>
          <w:rFonts w:hAnsi="標楷體"/>
          <w:kern w:val="0"/>
          <w:sz w:val="28"/>
          <w:szCs w:val="28"/>
        </w:rPr>
        <w:t>。此觀土地徵收條例第</w:t>
      </w:r>
      <w:r w:rsidRPr="00575CE7">
        <w:rPr>
          <w:kern w:val="0"/>
          <w:sz w:val="28"/>
          <w:szCs w:val="28"/>
        </w:rPr>
        <w:t>3</w:t>
      </w:r>
      <w:r w:rsidRPr="00575CE7">
        <w:rPr>
          <w:rFonts w:hAnsi="標楷體"/>
          <w:kern w:val="0"/>
          <w:sz w:val="28"/>
          <w:szCs w:val="28"/>
        </w:rPr>
        <w:t>條規定亦可知悉：</w:t>
      </w:r>
      <w:r w:rsidRPr="00575CE7">
        <w:rPr>
          <w:rFonts w:hAnsi="標楷體"/>
          <w:b/>
          <w:kern w:val="0"/>
          <w:sz w:val="28"/>
          <w:szCs w:val="28"/>
        </w:rPr>
        <w:t>國家因公益需要</w:t>
      </w:r>
      <w:r w:rsidRPr="00575CE7">
        <w:rPr>
          <w:rFonts w:hAnsi="標楷體"/>
          <w:kern w:val="0"/>
          <w:sz w:val="28"/>
          <w:szCs w:val="28"/>
        </w:rPr>
        <w:t>，興辦該條規定之事業時，得徵收私有土地；徵收之範圍，</w:t>
      </w:r>
      <w:r w:rsidRPr="00575CE7">
        <w:rPr>
          <w:rFonts w:hAnsi="標楷體"/>
          <w:b/>
          <w:kern w:val="0"/>
          <w:sz w:val="28"/>
          <w:szCs w:val="28"/>
        </w:rPr>
        <w:t>應以其事業所必須者為限</w:t>
      </w:r>
      <w:r w:rsidRPr="00575CE7">
        <w:rPr>
          <w:rFonts w:hAnsi="標楷體"/>
          <w:kern w:val="0"/>
          <w:sz w:val="28"/>
          <w:szCs w:val="28"/>
        </w:rPr>
        <w:t>。再者，土地徵收條例第</w:t>
      </w:r>
      <w:r w:rsidRPr="00575CE7">
        <w:rPr>
          <w:kern w:val="0"/>
          <w:sz w:val="28"/>
          <w:szCs w:val="28"/>
        </w:rPr>
        <w:t>3</w:t>
      </w:r>
      <w:r w:rsidRPr="00575CE7">
        <w:rPr>
          <w:rFonts w:hAnsi="標楷體"/>
          <w:kern w:val="0"/>
          <w:sz w:val="28"/>
          <w:szCs w:val="28"/>
        </w:rPr>
        <w:t>條之</w:t>
      </w:r>
      <w:r w:rsidRPr="00575CE7">
        <w:rPr>
          <w:kern w:val="0"/>
          <w:sz w:val="28"/>
          <w:szCs w:val="28"/>
        </w:rPr>
        <w:t>1</w:t>
      </w:r>
      <w:r w:rsidRPr="00575CE7">
        <w:rPr>
          <w:rFonts w:hAnsi="標楷體"/>
          <w:kern w:val="0"/>
          <w:sz w:val="28"/>
          <w:szCs w:val="28"/>
        </w:rPr>
        <w:t>及第</w:t>
      </w:r>
      <w:r w:rsidRPr="00575CE7">
        <w:rPr>
          <w:kern w:val="0"/>
          <w:sz w:val="28"/>
          <w:szCs w:val="28"/>
        </w:rPr>
        <w:t>3</w:t>
      </w:r>
      <w:r w:rsidRPr="00575CE7">
        <w:rPr>
          <w:rFonts w:hAnsi="標楷體"/>
          <w:kern w:val="0"/>
          <w:sz w:val="28"/>
          <w:szCs w:val="28"/>
        </w:rPr>
        <w:t>條之</w:t>
      </w:r>
      <w:r w:rsidRPr="00575CE7">
        <w:rPr>
          <w:kern w:val="0"/>
          <w:sz w:val="28"/>
          <w:szCs w:val="28"/>
        </w:rPr>
        <w:t>2</w:t>
      </w:r>
      <w:r w:rsidRPr="00575CE7">
        <w:rPr>
          <w:rFonts w:hAnsi="標楷體"/>
          <w:kern w:val="0"/>
          <w:sz w:val="28"/>
          <w:szCs w:val="28"/>
        </w:rPr>
        <w:t>規定中，亦對徵收之公益及必要性等加以要求。而第</w:t>
      </w:r>
      <w:r w:rsidRPr="00575CE7">
        <w:rPr>
          <w:kern w:val="0"/>
          <w:sz w:val="28"/>
          <w:szCs w:val="28"/>
        </w:rPr>
        <w:t>1</w:t>
      </w:r>
      <w:r w:rsidRPr="00575CE7">
        <w:rPr>
          <w:rFonts w:hAnsi="標楷體"/>
          <w:kern w:val="0"/>
          <w:sz w:val="28"/>
          <w:szCs w:val="28"/>
        </w:rPr>
        <w:t>條第</w:t>
      </w:r>
      <w:r w:rsidRPr="00575CE7">
        <w:rPr>
          <w:kern w:val="0"/>
          <w:sz w:val="28"/>
          <w:szCs w:val="28"/>
        </w:rPr>
        <w:t>2</w:t>
      </w:r>
      <w:r w:rsidRPr="00575CE7">
        <w:rPr>
          <w:rFonts w:hAnsi="標楷體"/>
          <w:kern w:val="0"/>
          <w:sz w:val="28"/>
          <w:szCs w:val="28"/>
        </w:rPr>
        <w:t>項、第</w:t>
      </w:r>
      <w:r w:rsidRPr="00575CE7">
        <w:rPr>
          <w:kern w:val="0"/>
          <w:sz w:val="28"/>
          <w:szCs w:val="28"/>
        </w:rPr>
        <w:t>3</w:t>
      </w:r>
      <w:r w:rsidRPr="00575CE7">
        <w:rPr>
          <w:rFonts w:hAnsi="標楷體"/>
          <w:kern w:val="0"/>
          <w:sz w:val="28"/>
          <w:szCs w:val="28"/>
        </w:rPr>
        <w:t>項規定</w:t>
      </w:r>
      <w:r w:rsidR="008A7594" w:rsidRPr="000310A6">
        <w:rPr>
          <w:rFonts w:hAnsi="標楷體" w:hint="eastAsia"/>
          <w:kern w:val="0"/>
          <w:sz w:val="22"/>
          <w:szCs w:val="22"/>
        </w:rPr>
        <w:t>（註三）</w:t>
      </w:r>
      <w:r w:rsidRPr="00575CE7">
        <w:rPr>
          <w:rFonts w:hAnsi="標楷體"/>
          <w:kern w:val="0"/>
          <w:sz w:val="28"/>
          <w:szCs w:val="28"/>
        </w:rPr>
        <w:t>，更足證應優先適用土地徵收條例。</w:t>
      </w:r>
    </w:p>
    <w:p w:rsidR="00FD16B1" w:rsidRDefault="00575CE7" w:rsidP="00FD16B1">
      <w:pPr>
        <w:kinsoku w:val="0"/>
        <w:overflowPunct w:val="0"/>
        <w:adjustRightInd w:val="0"/>
        <w:snapToGrid w:val="0"/>
        <w:spacing w:line="391" w:lineRule="exact"/>
        <w:ind w:left="1191" w:firstLine="567"/>
        <w:jc w:val="distribute"/>
        <w:rPr>
          <w:rFonts w:hAnsi="標楷體" w:hint="eastAsia"/>
          <w:kern w:val="0"/>
          <w:sz w:val="28"/>
          <w:szCs w:val="28"/>
        </w:rPr>
      </w:pPr>
      <w:r w:rsidRPr="00575CE7">
        <w:rPr>
          <w:rFonts w:hAnsi="標楷體"/>
          <w:kern w:val="0"/>
          <w:sz w:val="28"/>
          <w:szCs w:val="28"/>
        </w:rPr>
        <w:t>是以，系爭規定雖然在辦理開發的規範體例下，然該項規定僅係就取得開發土地的方式加以規定，當各該方式都無法達成時，才能以徵收方式取得土地，然而重要的是，以徵收方式取得土地就必須回到</w:t>
      </w:r>
    </w:p>
    <w:p w:rsidR="00575CE7" w:rsidRPr="00575CE7" w:rsidRDefault="00575CE7" w:rsidP="00FD16B1">
      <w:pPr>
        <w:kinsoku w:val="0"/>
        <w:overflowPunct w:val="0"/>
        <w:adjustRightInd w:val="0"/>
        <w:snapToGrid w:val="0"/>
        <w:spacing w:line="402" w:lineRule="exact"/>
        <w:ind w:left="1191"/>
        <w:jc w:val="both"/>
        <w:rPr>
          <w:kern w:val="0"/>
          <w:sz w:val="28"/>
          <w:szCs w:val="28"/>
        </w:rPr>
      </w:pPr>
      <w:r w:rsidRPr="00575CE7">
        <w:rPr>
          <w:rFonts w:hAnsi="標楷體"/>
          <w:kern w:val="0"/>
          <w:sz w:val="28"/>
          <w:szCs w:val="28"/>
        </w:rPr>
        <w:lastRenderedPageBreak/>
        <w:t>土地徵收條例相關的實體及程序要求，也就是公益性及必要性等合法要件的判斷，而不再存有「僅以開發為目的而徵收毗鄰地」之規範內涵。</w:t>
      </w:r>
    </w:p>
    <w:p w:rsidR="00575CE7" w:rsidRPr="00575CE7" w:rsidRDefault="00C742E0" w:rsidP="00FD16B1">
      <w:pPr>
        <w:kinsoku w:val="0"/>
        <w:overflowPunct w:val="0"/>
        <w:adjustRightInd w:val="0"/>
        <w:snapToGrid w:val="0"/>
        <w:spacing w:line="402" w:lineRule="exact"/>
        <w:ind w:left="1190" w:hanging="595"/>
        <w:jc w:val="both"/>
        <w:rPr>
          <w:b/>
          <w:kern w:val="0"/>
          <w:sz w:val="28"/>
          <w:szCs w:val="28"/>
        </w:rPr>
      </w:pPr>
      <w:r>
        <w:rPr>
          <w:rFonts w:hAnsi="標楷體" w:hint="eastAsia"/>
          <w:b/>
          <w:kern w:val="0"/>
          <w:sz w:val="28"/>
          <w:szCs w:val="28"/>
        </w:rPr>
        <w:t>三、</w:t>
      </w:r>
      <w:r w:rsidR="00575CE7" w:rsidRPr="00575CE7">
        <w:rPr>
          <w:rFonts w:hAnsi="標楷體"/>
          <w:b/>
          <w:kern w:val="0"/>
          <w:sz w:val="28"/>
          <w:szCs w:val="28"/>
        </w:rPr>
        <w:t>原因案件具有特殊性，行政法院判決仍係以「交通事業之必要性」說明徵收之合法性</w:t>
      </w:r>
    </w:p>
    <w:p w:rsidR="00575CE7" w:rsidRPr="00575CE7" w:rsidRDefault="00575CE7" w:rsidP="00FD16B1">
      <w:pPr>
        <w:kinsoku w:val="0"/>
        <w:overflowPunct w:val="0"/>
        <w:adjustRightInd w:val="0"/>
        <w:snapToGrid w:val="0"/>
        <w:spacing w:line="402" w:lineRule="exact"/>
        <w:ind w:left="1191" w:firstLine="567"/>
        <w:jc w:val="both"/>
        <w:rPr>
          <w:kern w:val="0"/>
          <w:sz w:val="28"/>
          <w:szCs w:val="28"/>
        </w:rPr>
      </w:pPr>
      <w:r w:rsidRPr="00575CE7">
        <w:rPr>
          <w:rFonts w:hAnsi="標楷體"/>
          <w:kern w:val="0"/>
          <w:sz w:val="28"/>
          <w:szCs w:val="28"/>
        </w:rPr>
        <w:t>細究原因案件可知，聲請人所有之三筆交通用地，於行政院</w:t>
      </w:r>
      <w:r w:rsidRPr="00575CE7">
        <w:rPr>
          <w:kern w:val="0"/>
          <w:sz w:val="28"/>
          <w:szCs w:val="28"/>
        </w:rPr>
        <w:t>75</w:t>
      </w:r>
      <w:r w:rsidRPr="00575CE7">
        <w:rPr>
          <w:rFonts w:hAnsi="標楷體"/>
          <w:kern w:val="0"/>
          <w:sz w:val="28"/>
          <w:szCs w:val="28"/>
        </w:rPr>
        <w:t>年間核定准許臺北市政府興辦臺北市都會區捷運系統交通事業後，原已經內政部核准徵收。因後續辦理聯合開發案，始經由內政部撤銷該三筆交通用地之徵收。嗣於聯合開發案中，聲請人願意提供另外三筆住宅用地</w:t>
      </w:r>
      <w:r w:rsidR="000310A6">
        <w:rPr>
          <w:kern w:val="0"/>
          <w:sz w:val="28"/>
          <w:szCs w:val="28"/>
        </w:rPr>
        <w:t>（</w:t>
      </w:r>
      <w:r w:rsidRPr="00575CE7">
        <w:rPr>
          <w:rFonts w:hAnsi="標楷體"/>
          <w:kern w:val="0"/>
          <w:sz w:val="28"/>
          <w:szCs w:val="28"/>
        </w:rPr>
        <w:t>即大眾捷運法第</w:t>
      </w:r>
      <w:r w:rsidRPr="00575CE7">
        <w:rPr>
          <w:kern w:val="0"/>
          <w:sz w:val="28"/>
          <w:szCs w:val="28"/>
        </w:rPr>
        <w:t>7</w:t>
      </w:r>
      <w:r w:rsidRPr="00575CE7">
        <w:rPr>
          <w:rFonts w:hAnsi="標楷體"/>
          <w:kern w:val="0"/>
          <w:sz w:val="28"/>
          <w:szCs w:val="28"/>
        </w:rPr>
        <w:t>條所稱之毗鄰地區土地</w:t>
      </w:r>
      <w:r w:rsidR="000310A6">
        <w:rPr>
          <w:kern w:val="0"/>
          <w:sz w:val="28"/>
          <w:szCs w:val="28"/>
        </w:rPr>
        <w:t>）</w:t>
      </w:r>
      <w:r w:rsidRPr="00575CE7">
        <w:rPr>
          <w:rFonts w:hAnsi="標楷體"/>
          <w:kern w:val="0"/>
          <w:sz w:val="28"/>
          <w:szCs w:val="28"/>
        </w:rPr>
        <w:t>參與聯合開發，並已進行致相當程度。後因聲請人自身所生之糾紛致聯合開發案延宕，迫使臺北市政府報請內政部核准徵收聲請人所有之六筆土地。原因案件雖肇因於聯合開發，惟當原因案件進入「以徵收方式取得土地」時，徵收之合法性自然成為訴訟雙方當事人之攻防重點</w:t>
      </w:r>
      <w:r w:rsidR="008A7594" w:rsidRPr="000310A6">
        <w:rPr>
          <w:rFonts w:hAnsi="標楷體" w:hint="eastAsia"/>
          <w:kern w:val="0"/>
          <w:sz w:val="22"/>
          <w:szCs w:val="22"/>
        </w:rPr>
        <w:t>（註四）</w:t>
      </w:r>
      <w:r w:rsidRPr="00575CE7">
        <w:rPr>
          <w:rFonts w:hAnsi="標楷體"/>
          <w:kern w:val="0"/>
          <w:sz w:val="28"/>
          <w:szCs w:val="28"/>
        </w:rPr>
        <w:t>。</w:t>
      </w:r>
    </w:p>
    <w:p w:rsidR="00575CE7" w:rsidRPr="00575CE7" w:rsidRDefault="00575CE7" w:rsidP="00FD16B1">
      <w:pPr>
        <w:kinsoku w:val="0"/>
        <w:overflowPunct w:val="0"/>
        <w:adjustRightInd w:val="0"/>
        <w:snapToGrid w:val="0"/>
        <w:spacing w:line="402" w:lineRule="exact"/>
        <w:ind w:left="1191" w:firstLine="595"/>
        <w:jc w:val="both"/>
        <w:rPr>
          <w:kern w:val="0"/>
          <w:sz w:val="28"/>
          <w:szCs w:val="28"/>
        </w:rPr>
      </w:pPr>
      <w:r w:rsidRPr="00575CE7">
        <w:rPr>
          <w:rFonts w:hAnsi="標楷體"/>
          <w:kern w:val="0"/>
          <w:sz w:val="28"/>
          <w:szCs w:val="28"/>
        </w:rPr>
        <w:t>前曾述及，系爭規定係對取得開發土地之方法加以規範，惟如需以徵收方式取得土地時，仍應回歸土地徵收條例之公益性及必要性等合法要件加以判斷，確保徵收之合法性。基此爭點</w:t>
      </w:r>
      <w:r w:rsidRPr="00575CE7">
        <w:rPr>
          <w:kern w:val="0"/>
          <w:sz w:val="28"/>
          <w:szCs w:val="28"/>
        </w:rPr>
        <w:t>─</w:t>
      </w:r>
      <w:r w:rsidRPr="00575CE7">
        <w:rPr>
          <w:rFonts w:hAnsi="標楷體"/>
          <w:kern w:val="0"/>
          <w:sz w:val="28"/>
          <w:szCs w:val="28"/>
        </w:rPr>
        <w:t>徵收之合法性，行政法院於訴訟過程中亦對此加以論述。</w:t>
      </w:r>
    </w:p>
    <w:p w:rsidR="00575CE7" w:rsidRPr="00575CE7" w:rsidRDefault="00575CE7" w:rsidP="00FD16B1">
      <w:pPr>
        <w:kinsoku w:val="0"/>
        <w:overflowPunct w:val="0"/>
        <w:adjustRightInd w:val="0"/>
        <w:snapToGrid w:val="0"/>
        <w:spacing w:line="402" w:lineRule="exact"/>
        <w:ind w:left="1191" w:firstLine="567"/>
        <w:jc w:val="both"/>
        <w:rPr>
          <w:kern w:val="0"/>
          <w:sz w:val="28"/>
          <w:szCs w:val="28"/>
        </w:rPr>
      </w:pPr>
      <w:r w:rsidRPr="00575CE7">
        <w:rPr>
          <w:rFonts w:hAnsi="標楷體"/>
          <w:kern w:val="0"/>
          <w:sz w:val="28"/>
          <w:szCs w:val="28"/>
        </w:rPr>
        <w:t>其中，臺北高等行政法院</w:t>
      </w:r>
      <w:r w:rsidRPr="00575CE7">
        <w:rPr>
          <w:kern w:val="0"/>
          <w:sz w:val="28"/>
          <w:szCs w:val="28"/>
        </w:rPr>
        <w:t>97</w:t>
      </w:r>
      <w:r w:rsidRPr="00575CE7">
        <w:rPr>
          <w:rFonts w:hAnsi="標楷體"/>
          <w:kern w:val="0"/>
          <w:sz w:val="28"/>
          <w:szCs w:val="28"/>
        </w:rPr>
        <w:t>年度訴更一字第</w:t>
      </w:r>
      <w:r w:rsidRPr="00575CE7">
        <w:rPr>
          <w:kern w:val="0"/>
          <w:sz w:val="28"/>
          <w:szCs w:val="28"/>
        </w:rPr>
        <w:t>3</w:t>
      </w:r>
      <w:r w:rsidRPr="00575CE7">
        <w:rPr>
          <w:rFonts w:hAnsi="標楷體"/>
          <w:kern w:val="0"/>
          <w:sz w:val="28"/>
          <w:szCs w:val="28"/>
        </w:rPr>
        <w:t>號判決，曾於該判決理由四、經查</w:t>
      </w:r>
      <w:r w:rsidR="000310A6">
        <w:rPr>
          <w:kern w:val="0"/>
          <w:sz w:val="28"/>
          <w:szCs w:val="28"/>
        </w:rPr>
        <w:t>（</w:t>
      </w:r>
      <w:r w:rsidRPr="00575CE7">
        <w:rPr>
          <w:rFonts w:hAnsi="標楷體"/>
          <w:kern w:val="0"/>
          <w:sz w:val="28"/>
          <w:szCs w:val="28"/>
        </w:rPr>
        <w:t>二</w:t>
      </w:r>
      <w:r w:rsidR="000310A6">
        <w:rPr>
          <w:kern w:val="0"/>
          <w:sz w:val="28"/>
          <w:szCs w:val="28"/>
        </w:rPr>
        <w:t>）</w:t>
      </w:r>
      <w:r w:rsidRPr="00575CE7">
        <w:rPr>
          <w:kern w:val="0"/>
          <w:sz w:val="28"/>
          <w:szCs w:val="28"/>
        </w:rPr>
        <w:t>2.</w:t>
      </w:r>
      <w:r w:rsidRPr="00575CE7">
        <w:rPr>
          <w:rFonts w:hAnsi="標楷體"/>
          <w:kern w:val="0"/>
          <w:sz w:val="28"/>
          <w:szCs w:val="28"/>
        </w:rPr>
        <w:t>及</w:t>
      </w:r>
      <w:r w:rsidRPr="00575CE7">
        <w:rPr>
          <w:kern w:val="0"/>
          <w:sz w:val="28"/>
          <w:szCs w:val="28"/>
        </w:rPr>
        <w:t>3.</w:t>
      </w:r>
      <w:r w:rsidRPr="00575CE7">
        <w:rPr>
          <w:rFonts w:hAnsi="標楷體"/>
          <w:kern w:val="0"/>
          <w:sz w:val="28"/>
          <w:szCs w:val="28"/>
        </w:rPr>
        <w:t>說明本件徵收之公益性及必要性。該判決指出：『</w:t>
      </w:r>
      <w:r w:rsidRPr="00575CE7">
        <w:rPr>
          <w:kern w:val="0"/>
          <w:sz w:val="28"/>
          <w:szCs w:val="28"/>
        </w:rPr>
        <w:t>2.</w:t>
      </w:r>
      <w:r w:rsidRPr="00575CE7">
        <w:rPr>
          <w:rFonts w:hAnsi="標楷體"/>
          <w:kern w:val="0"/>
          <w:sz w:val="28"/>
          <w:szCs w:val="28"/>
        </w:rPr>
        <w:t>查本件依都市計畫委員會決議係以聯合開發方式將「交</w:t>
      </w:r>
      <w:r w:rsidRPr="00575CE7">
        <w:rPr>
          <w:kern w:val="0"/>
          <w:sz w:val="28"/>
          <w:szCs w:val="28"/>
        </w:rPr>
        <w:t>6</w:t>
      </w:r>
      <w:r w:rsidRPr="00575CE7">
        <w:rPr>
          <w:rFonts w:hAnsi="標楷體"/>
          <w:kern w:val="0"/>
          <w:sz w:val="28"/>
          <w:szCs w:val="28"/>
        </w:rPr>
        <w:t>」、「交</w:t>
      </w:r>
      <w:r w:rsidRPr="00575CE7">
        <w:rPr>
          <w:kern w:val="0"/>
          <w:sz w:val="28"/>
          <w:szCs w:val="28"/>
        </w:rPr>
        <w:t>7</w:t>
      </w:r>
      <w:r w:rsidRPr="00575CE7">
        <w:rPr>
          <w:rFonts w:hAnsi="標楷體"/>
          <w:kern w:val="0"/>
          <w:sz w:val="28"/>
          <w:szCs w:val="28"/>
        </w:rPr>
        <w:t>」交通用地與住宅區毗鄰地一併興建，並採聯合開發大樓與捷運設施共構之型式規劃設計。</w:t>
      </w:r>
      <w:r w:rsidRPr="00575CE7">
        <w:rPr>
          <w:rFonts w:hAnsi="標楷體"/>
          <w:b/>
          <w:kern w:val="0"/>
          <w:sz w:val="28"/>
          <w:szCs w:val="28"/>
        </w:rPr>
        <w:t>而本件聯合開發係採聯合開發大樓與捷運設施共構之型式規劃設計，共同坐落在包括</w:t>
      </w:r>
      <w:r w:rsidRPr="00575CE7">
        <w:rPr>
          <w:b/>
          <w:kern w:val="0"/>
          <w:sz w:val="28"/>
          <w:szCs w:val="28"/>
        </w:rPr>
        <w:t>10</w:t>
      </w:r>
      <w:r w:rsidRPr="00575CE7">
        <w:rPr>
          <w:rFonts w:hAnsi="標楷體"/>
          <w:b/>
          <w:kern w:val="0"/>
          <w:sz w:val="28"/>
          <w:szCs w:val="28"/>
        </w:rPr>
        <w:t>筆交通用地與</w:t>
      </w:r>
      <w:r w:rsidRPr="00575CE7">
        <w:rPr>
          <w:b/>
          <w:kern w:val="0"/>
          <w:sz w:val="28"/>
          <w:szCs w:val="28"/>
        </w:rPr>
        <w:t>15</w:t>
      </w:r>
      <w:r w:rsidRPr="00575CE7">
        <w:rPr>
          <w:rFonts w:hAnsi="標楷體"/>
          <w:b/>
          <w:kern w:val="0"/>
          <w:sz w:val="28"/>
          <w:szCs w:val="28"/>
        </w:rPr>
        <w:t>筆毗鄰地等合計</w:t>
      </w:r>
      <w:r w:rsidRPr="00575CE7">
        <w:rPr>
          <w:b/>
          <w:kern w:val="0"/>
          <w:sz w:val="28"/>
          <w:szCs w:val="28"/>
        </w:rPr>
        <w:t>25</w:t>
      </w:r>
      <w:r w:rsidRPr="00575CE7">
        <w:rPr>
          <w:rFonts w:hAnsi="標楷體"/>
          <w:b/>
          <w:kern w:val="0"/>
          <w:sz w:val="28"/>
          <w:szCs w:val="28"/>
        </w:rPr>
        <w:t>筆土地上（見本院卷更一參證</w:t>
      </w:r>
      <w:r w:rsidRPr="00575CE7">
        <w:rPr>
          <w:b/>
          <w:kern w:val="0"/>
          <w:sz w:val="28"/>
          <w:szCs w:val="28"/>
        </w:rPr>
        <w:t>1</w:t>
      </w:r>
      <w:r w:rsidRPr="00575CE7">
        <w:rPr>
          <w:rFonts w:hAnsi="標楷體"/>
          <w:b/>
          <w:kern w:val="0"/>
          <w:sz w:val="28"/>
          <w:szCs w:val="28"/>
        </w:rPr>
        <w:t>），仍屬廣義之交通事業</w:t>
      </w:r>
      <w:r w:rsidRPr="00575CE7">
        <w:rPr>
          <w:rFonts w:hAnsi="標楷體"/>
          <w:kern w:val="0"/>
          <w:sz w:val="28"/>
          <w:szCs w:val="28"/>
        </w:rPr>
        <w:t>。更言之，本件系爭</w:t>
      </w:r>
      <w:r w:rsidRPr="00575CE7">
        <w:rPr>
          <w:kern w:val="0"/>
          <w:sz w:val="28"/>
          <w:szCs w:val="28"/>
        </w:rPr>
        <w:t>6</w:t>
      </w:r>
      <w:r w:rsidRPr="00575CE7">
        <w:rPr>
          <w:rFonts w:hAnsi="標楷體"/>
          <w:kern w:val="0"/>
          <w:sz w:val="28"/>
          <w:szCs w:val="28"/>
        </w:rPr>
        <w:t>筆土地，其中前</w:t>
      </w:r>
      <w:r w:rsidRPr="00575CE7">
        <w:rPr>
          <w:kern w:val="0"/>
          <w:sz w:val="28"/>
          <w:szCs w:val="28"/>
        </w:rPr>
        <w:t>3</w:t>
      </w:r>
      <w:r w:rsidRPr="00575CE7">
        <w:rPr>
          <w:rFonts w:hAnsi="標楷體"/>
          <w:kern w:val="0"/>
          <w:sz w:val="28"/>
          <w:szCs w:val="28"/>
        </w:rPr>
        <w:t>筆屬交通用地，後</w:t>
      </w:r>
      <w:r w:rsidRPr="00575CE7">
        <w:rPr>
          <w:kern w:val="0"/>
          <w:sz w:val="28"/>
          <w:szCs w:val="28"/>
        </w:rPr>
        <w:t>3</w:t>
      </w:r>
      <w:r w:rsidRPr="00575CE7">
        <w:rPr>
          <w:rFonts w:hAnsi="標楷體"/>
          <w:kern w:val="0"/>
          <w:sz w:val="28"/>
          <w:szCs w:val="28"/>
        </w:rPr>
        <w:t>筆屬住宅區（毗鄰地），因都市計畫委員會決議以聯合開發方式將「交</w:t>
      </w:r>
      <w:r w:rsidRPr="00575CE7">
        <w:rPr>
          <w:kern w:val="0"/>
          <w:sz w:val="28"/>
          <w:szCs w:val="28"/>
        </w:rPr>
        <w:t>6</w:t>
      </w:r>
      <w:r w:rsidRPr="00575CE7">
        <w:rPr>
          <w:rFonts w:hAnsi="標楷體"/>
          <w:kern w:val="0"/>
          <w:sz w:val="28"/>
          <w:szCs w:val="28"/>
        </w:rPr>
        <w:t>」、「交</w:t>
      </w:r>
      <w:r w:rsidRPr="00575CE7">
        <w:rPr>
          <w:kern w:val="0"/>
          <w:sz w:val="28"/>
          <w:szCs w:val="28"/>
        </w:rPr>
        <w:t>7</w:t>
      </w:r>
      <w:r w:rsidRPr="00575CE7">
        <w:rPr>
          <w:rFonts w:hAnsi="標楷體"/>
          <w:kern w:val="0"/>
          <w:sz w:val="28"/>
          <w:szCs w:val="28"/>
        </w:rPr>
        <w:t>」交通用地與住宅區毗鄰地一併興建（見原判決第</w:t>
      </w:r>
      <w:r w:rsidRPr="00575CE7">
        <w:rPr>
          <w:kern w:val="0"/>
          <w:sz w:val="28"/>
          <w:szCs w:val="28"/>
        </w:rPr>
        <w:t>2</w:t>
      </w:r>
      <w:r w:rsidRPr="00575CE7">
        <w:rPr>
          <w:rFonts w:hAnsi="標楷體"/>
          <w:kern w:val="0"/>
          <w:sz w:val="28"/>
          <w:szCs w:val="28"/>
        </w:rPr>
        <w:t>卷參證</w:t>
      </w:r>
      <w:r w:rsidRPr="00575CE7">
        <w:rPr>
          <w:kern w:val="0"/>
          <w:sz w:val="28"/>
          <w:szCs w:val="28"/>
        </w:rPr>
        <w:t>5</w:t>
      </w:r>
      <w:r w:rsidRPr="00575CE7">
        <w:rPr>
          <w:rFonts w:hAnsi="標楷體"/>
          <w:kern w:val="0"/>
          <w:sz w:val="28"/>
          <w:szCs w:val="28"/>
        </w:rPr>
        <w:t>及參證</w:t>
      </w:r>
      <w:r w:rsidRPr="00575CE7">
        <w:rPr>
          <w:kern w:val="0"/>
          <w:sz w:val="28"/>
          <w:szCs w:val="28"/>
        </w:rPr>
        <w:t>15</w:t>
      </w:r>
      <w:r w:rsidRPr="00575CE7">
        <w:rPr>
          <w:rFonts w:hAnsi="標楷體"/>
          <w:kern w:val="0"/>
          <w:sz w:val="28"/>
          <w:szCs w:val="28"/>
        </w:rPr>
        <w:t>），</w:t>
      </w:r>
      <w:r w:rsidRPr="00575CE7">
        <w:rPr>
          <w:rFonts w:hAnsi="標楷體"/>
          <w:b/>
          <w:kern w:val="0"/>
          <w:sz w:val="28"/>
          <w:szCs w:val="28"/>
        </w:rPr>
        <w:t>且係採共構型式設計，整體開發，結構一體，必須使用全部之基地範圍，而無法分割，自有一併徵收之必要</w:t>
      </w:r>
      <w:r w:rsidRPr="00575CE7">
        <w:rPr>
          <w:rFonts w:hAnsi="標楷體"/>
          <w:kern w:val="0"/>
          <w:sz w:val="28"/>
          <w:szCs w:val="28"/>
        </w:rPr>
        <w:t>，故系爭土地自有依大眾捷運法第</w:t>
      </w:r>
      <w:r w:rsidRPr="00575CE7">
        <w:rPr>
          <w:kern w:val="0"/>
          <w:sz w:val="28"/>
          <w:szCs w:val="28"/>
        </w:rPr>
        <w:t>6</w:t>
      </w:r>
      <w:r w:rsidRPr="00575CE7">
        <w:rPr>
          <w:rFonts w:hAnsi="標楷體"/>
          <w:kern w:val="0"/>
          <w:sz w:val="28"/>
          <w:szCs w:val="28"/>
        </w:rPr>
        <w:t>、</w:t>
      </w:r>
      <w:r w:rsidRPr="00575CE7">
        <w:rPr>
          <w:kern w:val="0"/>
          <w:sz w:val="28"/>
          <w:szCs w:val="28"/>
        </w:rPr>
        <w:t>7</w:t>
      </w:r>
      <w:r w:rsidRPr="00575CE7">
        <w:rPr>
          <w:rFonts w:hAnsi="標楷體"/>
          <w:kern w:val="0"/>
          <w:sz w:val="28"/>
          <w:szCs w:val="28"/>
        </w:rPr>
        <w:t>條規定一併徵收之必要。</w:t>
      </w:r>
      <w:r w:rsidRPr="00575CE7">
        <w:rPr>
          <w:kern w:val="0"/>
          <w:sz w:val="28"/>
          <w:szCs w:val="28"/>
        </w:rPr>
        <w:t>3.</w:t>
      </w:r>
      <w:r w:rsidRPr="00575CE7">
        <w:rPr>
          <w:rFonts w:hAnsi="標楷體"/>
          <w:kern w:val="0"/>
          <w:sz w:val="28"/>
          <w:szCs w:val="28"/>
        </w:rPr>
        <w:t>又系爭聯合開發大樓已完工（見更一參證</w:t>
      </w:r>
      <w:r w:rsidRPr="00575CE7">
        <w:rPr>
          <w:kern w:val="0"/>
          <w:sz w:val="28"/>
          <w:szCs w:val="28"/>
        </w:rPr>
        <w:t>2</w:t>
      </w:r>
      <w:r w:rsidRPr="00575CE7">
        <w:rPr>
          <w:rFonts w:hAnsi="標楷體"/>
          <w:kern w:val="0"/>
          <w:sz w:val="28"/>
          <w:szCs w:val="28"/>
        </w:rPr>
        <w:t>），業已於</w:t>
      </w:r>
      <w:smartTag w:uri="urn:schemas-microsoft-com:office:smarttags" w:element="chsdate">
        <w:smartTagPr>
          <w:attr w:name="Year" w:val="1996"/>
          <w:attr w:name="Month" w:val="7"/>
          <w:attr w:name="Day" w:val="30"/>
          <w:attr w:name="IsLunarDate" w:val="False"/>
          <w:attr w:name="IsROCDate" w:val="False"/>
        </w:smartTagPr>
        <w:r w:rsidRPr="00575CE7">
          <w:rPr>
            <w:kern w:val="0"/>
            <w:sz w:val="28"/>
            <w:szCs w:val="28"/>
          </w:rPr>
          <w:t>96</w:t>
        </w:r>
        <w:r w:rsidRPr="00575CE7">
          <w:rPr>
            <w:rFonts w:hAnsi="標楷體"/>
            <w:kern w:val="0"/>
            <w:sz w:val="28"/>
            <w:szCs w:val="28"/>
          </w:rPr>
          <w:t>年</w:t>
        </w:r>
        <w:r w:rsidRPr="00575CE7">
          <w:rPr>
            <w:kern w:val="0"/>
            <w:sz w:val="28"/>
            <w:szCs w:val="28"/>
          </w:rPr>
          <w:t>7</w:t>
        </w:r>
        <w:r w:rsidRPr="00575CE7">
          <w:rPr>
            <w:rFonts w:hAnsi="標楷體"/>
            <w:kern w:val="0"/>
            <w:sz w:val="28"/>
            <w:szCs w:val="28"/>
          </w:rPr>
          <w:t>月</w:t>
        </w:r>
        <w:r w:rsidRPr="00575CE7">
          <w:rPr>
            <w:kern w:val="0"/>
            <w:sz w:val="28"/>
            <w:szCs w:val="28"/>
          </w:rPr>
          <w:t>30</w:t>
        </w:r>
        <w:r w:rsidRPr="00575CE7">
          <w:rPr>
            <w:rFonts w:hAnsi="標楷體"/>
            <w:kern w:val="0"/>
            <w:sz w:val="28"/>
            <w:szCs w:val="28"/>
          </w:rPr>
          <w:t>日</w:t>
        </w:r>
      </w:smartTag>
      <w:r w:rsidRPr="00575CE7">
        <w:rPr>
          <w:rFonts w:hAnsi="標楷體"/>
          <w:kern w:val="0"/>
          <w:sz w:val="28"/>
          <w:szCs w:val="28"/>
        </w:rPr>
        <w:t>取得使用執照（見更一參證</w:t>
      </w:r>
      <w:r w:rsidRPr="00575CE7">
        <w:rPr>
          <w:kern w:val="0"/>
          <w:sz w:val="28"/>
          <w:szCs w:val="28"/>
        </w:rPr>
        <w:t>1</w:t>
      </w:r>
      <w:r w:rsidRPr="00575CE7">
        <w:rPr>
          <w:rFonts w:hAnsi="標楷體"/>
          <w:kern w:val="0"/>
          <w:sz w:val="28"/>
          <w:szCs w:val="28"/>
        </w:rPr>
        <w:t>）暨完成所有權登記，</w:t>
      </w:r>
      <w:r w:rsidRPr="00575CE7">
        <w:rPr>
          <w:rFonts w:hAnsi="標楷體"/>
          <w:b/>
          <w:kern w:val="0"/>
          <w:sz w:val="28"/>
          <w:szCs w:val="28"/>
        </w:rPr>
        <w:t>亦可證系爭</w:t>
      </w:r>
      <w:r w:rsidRPr="00575CE7">
        <w:rPr>
          <w:b/>
          <w:kern w:val="0"/>
          <w:sz w:val="28"/>
          <w:szCs w:val="28"/>
        </w:rPr>
        <w:t>3</w:t>
      </w:r>
      <w:r w:rsidRPr="00575CE7">
        <w:rPr>
          <w:rFonts w:hAnsi="標楷體"/>
          <w:b/>
          <w:kern w:val="0"/>
          <w:sz w:val="28"/>
          <w:szCs w:val="28"/>
        </w:rPr>
        <w:t>筆住宅區土地仍為興辦捷運系統所必要</w:t>
      </w:r>
      <w:r w:rsidRPr="00575CE7">
        <w:rPr>
          <w:rFonts w:hAnsi="標楷體"/>
          <w:kern w:val="0"/>
          <w:sz w:val="28"/>
          <w:szCs w:val="28"/>
        </w:rPr>
        <w:t>。原告主張系爭</w:t>
      </w:r>
      <w:r w:rsidRPr="00575CE7">
        <w:rPr>
          <w:kern w:val="0"/>
          <w:sz w:val="28"/>
          <w:szCs w:val="28"/>
        </w:rPr>
        <w:t>3</w:t>
      </w:r>
      <w:r w:rsidRPr="00575CE7">
        <w:rPr>
          <w:rFonts w:hAnsi="標楷體"/>
          <w:kern w:val="0"/>
          <w:sz w:val="28"/>
          <w:szCs w:val="28"/>
        </w:rPr>
        <w:t>筆住宅區土地非為興辦捷運系統所必要，要與事實不符，無足採憑。』等語。</w:t>
      </w:r>
    </w:p>
    <w:p w:rsidR="00575CE7" w:rsidRPr="00575CE7" w:rsidRDefault="00575CE7" w:rsidP="00FD16B1">
      <w:pPr>
        <w:kinsoku w:val="0"/>
        <w:overflowPunct w:val="0"/>
        <w:adjustRightInd w:val="0"/>
        <w:snapToGrid w:val="0"/>
        <w:spacing w:line="402" w:lineRule="exact"/>
        <w:ind w:left="1191" w:firstLine="595"/>
        <w:jc w:val="both"/>
        <w:rPr>
          <w:kern w:val="0"/>
          <w:sz w:val="28"/>
          <w:szCs w:val="28"/>
        </w:rPr>
      </w:pPr>
      <w:r w:rsidRPr="00575CE7">
        <w:rPr>
          <w:rFonts w:hAnsi="標楷體"/>
          <w:kern w:val="0"/>
          <w:sz w:val="28"/>
          <w:szCs w:val="28"/>
        </w:rPr>
        <w:lastRenderedPageBreak/>
        <w:t>依上述判決內容，足見縱然原因案件肇因於聯合開發，惟當原因案件進入報請徵收之階段時，系爭土地徵收與否，透過原被告雙方、參加人對此徵收之合法性有所爭執，行政法院仍是回到土地徵收條例的公益性及必要性等合法要件加以判斷。</w:t>
      </w:r>
    </w:p>
    <w:p w:rsidR="00575CE7" w:rsidRPr="00575CE7" w:rsidRDefault="00C742E0" w:rsidP="00FD16B1">
      <w:pPr>
        <w:kinsoku w:val="0"/>
        <w:overflowPunct w:val="0"/>
        <w:adjustRightInd w:val="0"/>
        <w:snapToGrid w:val="0"/>
        <w:spacing w:line="402" w:lineRule="exact"/>
        <w:ind w:left="1190" w:hanging="595"/>
        <w:jc w:val="both"/>
        <w:rPr>
          <w:b/>
          <w:kern w:val="0"/>
          <w:sz w:val="28"/>
          <w:szCs w:val="28"/>
        </w:rPr>
      </w:pPr>
      <w:r>
        <w:rPr>
          <w:rFonts w:hAnsi="標楷體" w:hint="eastAsia"/>
          <w:b/>
          <w:kern w:val="0"/>
          <w:sz w:val="28"/>
          <w:szCs w:val="28"/>
        </w:rPr>
        <w:t>四、</w:t>
      </w:r>
      <w:r w:rsidR="00575CE7" w:rsidRPr="00575CE7">
        <w:rPr>
          <w:rFonts w:hAnsi="標楷體"/>
          <w:b/>
          <w:kern w:val="0"/>
          <w:sz w:val="28"/>
          <w:szCs w:val="28"/>
        </w:rPr>
        <w:t>以比例原則檢驗系爭規定</w:t>
      </w:r>
    </w:p>
    <w:p w:rsidR="00575CE7" w:rsidRPr="00575CE7" w:rsidRDefault="00575CE7" w:rsidP="00FD16B1">
      <w:pPr>
        <w:kinsoku w:val="0"/>
        <w:overflowPunct w:val="0"/>
        <w:adjustRightInd w:val="0"/>
        <w:snapToGrid w:val="0"/>
        <w:spacing w:line="402" w:lineRule="exact"/>
        <w:ind w:left="1191" w:firstLine="539"/>
        <w:jc w:val="both"/>
        <w:rPr>
          <w:kern w:val="0"/>
          <w:sz w:val="28"/>
          <w:szCs w:val="28"/>
        </w:rPr>
      </w:pPr>
      <w:r w:rsidRPr="00575CE7">
        <w:rPr>
          <w:rFonts w:hAnsi="標楷體"/>
          <w:kern w:val="0"/>
          <w:sz w:val="28"/>
          <w:szCs w:val="28"/>
        </w:rPr>
        <w:t>本席曾於釋字第</w:t>
      </w:r>
      <w:r w:rsidRPr="00575CE7">
        <w:rPr>
          <w:kern w:val="0"/>
          <w:sz w:val="28"/>
          <w:szCs w:val="28"/>
        </w:rPr>
        <w:t>699</w:t>
      </w:r>
      <w:r w:rsidRPr="00575CE7">
        <w:rPr>
          <w:rFonts w:hAnsi="標楷體"/>
          <w:kern w:val="0"/>
          <w:sz w:val="28"/>
          <w:szCs w:val="28"/>
        </w:rPr>
        <w:t>號解釋協同意見書中對於比例原則之操作為相當之說明。茲簡言之，比例原則內涵包括：國家措施（立法所採取之手段）之目的正當性、手段符合適合性、必要性與狹義比例性四個步驟按序審查。首先確認系爭規定之立法目的具有正當性；進而法律所採取之手段是否符合比例原則內涵之適合性原則，其判斷標準係以該手段是否有助於立法目的之達成，並不以該手段能完全有效達成立法目的為必要，能夠證明法律所採取之手段完全無助於立法目的之達成，方與適當性原則有違；至於法律所採取之手段是否違反比例原則內涵之必要性原則，係指如有數種合法有效之手段可資運用，須斟酌公益及第三人利益後採取對人民權利侵害較少且可達相同效果之手段。縱存有可達相同效果之手段可選擇之，該手段亦需未造成公益或第三人利益過度負擔始符合必要性原則；最終在狹義比例性判斷採取之方法所造成之損害</w:t>
      </w:r>
      <w:r w:rsidR="000310A6">
        <w:rPr>
          <w:kern w:val="0"/>
          <w:sz w:val="28"/>
          <w:szCs w:val="28"/>
        </w:rPr>
        <w:t>（</w:t>
      </w:r>
      <w:r w:rsidRPr="00575CE7">
        <w:rPr>
          <w:rFonts w:hAnsi="標楷體"/>
          <w:kern w:val="0"/>
          <w:sz w:val="28"/>
          <w:szCs w:val="28"/>
        </w:rPr>
        <w:t>私益</w:t>
      </w:r>
      <w:r w:rsidR="000310A6">
        <w:rPr>
          <w:kern w:val="0"/>
          <w:sz w:val="28"/>
          <w:szCs w:val="28"/>
        </w:rPr>
        <w:t>）</w:t>
      </w:r>
      <w:r w:rsidRPr="00575CE7">
        <w:rPr>
          <w:rFonts w:hAnsi="標楷體"/>
          <w:kern w:val="0"/>
          <w:sz w:val="28"/>
          <w:szCs w:val="28"/>
        </w:rPr>
        <w:t>不得與所欲達成之目的</w:t>
      </w:r>
      <w:r w:rsidR="000310A6">
        <w:rPr>
          <w:kern w:val="0"/>
          <w:sz w:val="28"/>
          <w:szCs w:val="28"/>
        </w:rPr>
        <w:t>（</w:t>
      </w:r>
      <w:r w:rsidRPr="00575CE7">
        <w:rPr>
          <w:rFonts w:hAnsi="標楷體"/>
          <w:kern w:val="0"/>
          <w:sz w:val="28"/>
          <w:szCs w:val="28"/>
        </w:rPr>
        <w:t>公益</w:t>
      </w:r>
      <w:r w:rsidR="000310A6">
        <w:rPr>
          <w:kern w:val="0"/>
          <w:sz w:val="28"/>
          <w:szCs w:val="28"/>
        </w:rPr>
        <w:t>）</w:t>
      </w:r>
      <w:r w:rsidRPr="00575CE7">
        <w:rPr>
          <w:rFonts w:hAnsi="標楷體"/>
          <w:kern w:val="0"/>
          <w:sz w:val="28"/>
          <w:szCs w:val="28"/>
        </w:rPr>
        <w:t>顯失均衡。以下分別就本案操作比例原則之結果，說明如下：</w:t>
      </w:r>
    </w:p>
    <w:p w:rsidR="00575CE7" w:rsidRPr="00575CE7" w:rsidRDefault="00C742E0" w:rsidP="00FD16B1">
      <w:pPr>
        <w:kinsoku w:val="0"/>
        <w:overflowPunct w:val="0"/>
        <w:adjustRightInd w:val="0"/>
        <w:snapToGrid w:val="0"/>
        <w:spacing w:line="402" w:lineRule="exact"/>
        <w:ind w:left="907"/>
        <w:jc w:val="both"/>
        <w:rPr>
          <w:b/>
          <w:kern w:val="0"/>
          <w:sz w:val="28"/>
          <w:szCs w:val="28"/>
        </w:rPr>
      </w:pPr>
      <w:r>
        <w:rPr>
          <w:rFonts w:hAnsi="標楷體" w:hint="eastAsia"/>
          <w:b/>
          <w:kern w:val="0"/>
          <w:sz w:val="28"/>
          <w:szCs w:val="28"/>
        </w:rPr>
        <w:t>（一）</w:t>
      </w:r>
      <w:r w:rsidR="00575CE7" w:rsidRPr="00575CE7">
        <w:rPr>
          <w:rFonts w:hAnsi="標楷體"/>
          <w:b/>
          <w:kern w:val="0"/>
          <w:sz w:val="28"/>
          <w:szCs w:val="28"/>
        </w:rPr>
        <w:t>關於目的正當性的問題</w:t>
      </w:r>
    </w:p>
    <w:p w:rsidR="00575CE7" w:rsidRPr="00575CE7" w:rsidRDefault="00575CE7" w:rsidP="00FD16B1">
      <w:pPr>
        <w:kinsoku w:val="0"/>
        <w:overflowPunct w:val="0"/>
        <w:adjustRightInd w:val="0"/>
        <w:snapToGrid w:val="0"/>
        <w:spacing w:line="402" w:lineRule="exact"/>
        <w:ind w:left="1814" w:firstLine="510"/>
        <w:jc w:val="both"/>
        <w:rPr>
          <w:kern w:val="0"/>
          <w:sz w:val="28"/>
          <w:szCs w:val="28"/>
        </w:rPr>
      </w:pPr>
      <w:r w:rsidRPr="00575CE7">
        <w:rPr>
          <w:rFonts w:hAnsi="標楷體"/>
          <w:kern w:val="0"/>
          <w:sz w:val="28"/>
          <w:szCs w:val="28"/>
        </w:rPr>
        <w:t>就系爭規定之目的正當性而言，可從大眾捷運法第</w:t>
      </w:r>
      <w:r w:rsidRPr="00575CE7">
        <w:rPr>
          <w:kern w:val="0"/>
          <w:sz w:val="28"/>
          <w:szCs w:val="28"/>
        </w:rPr>
        <w:t>7</w:t>
      </w:r>
      <w:r w:rsidRPr="00575CE7">
        <w:rPr>
          <w:rFonts w:hAnsi="標楷體"/>
          <w:kern w:val="0"/>
          <w:sz w:val="28"/>
          <w:szCs w:val="28"/>
        </w:rPr>
        <w:t>條之立法目的出發。依交通部函復</w:t>
      </w:r>
      <w:r w:rsidR="008A7594" w:rsidRPr="000310A6">
        <w:rPr>
          <w:rFonts w:hAnsi="標楷體" w:hint="eastAsia"/>
          <w:kern w:val="0"/>
          <w:sz w:val="22"/>
          <w:szCs w:val="22"/>
        </w:rPr>
        <w:t>（註五）</w:t>
      </w:r>
      <w:r w:rsidRPr="00575CE7">
        <w:rPr>
          <w:rFonts w:hAnsi="標楷體"/>
          <w:kern w:val="0"/>
          <w:sz w:val="28"/>
          <w:szCs w:val="28"/>
        </w:rPr>
        <w:t>指出，大眾捷運法第</w:t>
      </w:r>
      <w:r w:rsidRPr="00575CE7">
        <w:rPr>
          <w:kern w:val="0"/>
          <w:sz w:val="28"/>
          <w:szCs w:val="28"/>
        </w:rPr>
        <w:t>7</w:t>
      </w:r>
      <w:r w:rsidRPr="00575CE7">
        <w:rPr>
          <w:rFonts w:hAnsi="標楷體"/>
          <w:kern w:val="0"/>
          <w:sz w:val="28"/>
          <w:szCs w:val="28"/>
        </w:rPr>
        <w:t>條第</w:t>
      </w:r>
      <w:r w:rsidRPr="00575CE7">
        <w:rPr>
          <w:kern w:val="0"/>
          <w:sz w:val="28"/>
          <w:szCs w:val="28"/>
        </w:rPr>
        <w:t>1</w:t>
      </w:r>
      <w:r w:rsidRPr="00575CE7">
        <w:rPr>
          <w:rFonts w:hAnsi="標楷體"/>
          <w:kern w:val="0"/>
          <w:sz w:val="28"/>
          <w:szCs w:val="28"/>
        </w:rPr>
        <w:t>項之立法目的係「</w:t>
      </w:r>
      <w:r w:rsidRPr="00575CE7">
        <w:rPr>
          <w:rFonts w:hAnsi="標楷體"/>
          <w:b/>
          <w:kern w:val="0"/>
          <w:sz w:val="28"/>
          <w:szCs w:val="28"/>
        </w:rPr>
        <w:t>為有效利用土地資源，促進地區發展並利大眾捷運系統建設經費之取得，爰明定地方主管機關得自行開發或與私人、團體聯合開發大眾捷運系統場、站、路線之土地</w:t>
      </w:r>
      <w:r w:rsidRPr="00575CE7">
        <w:rPr>
          <w:rFonts w:hAnsi="標楷體"/>
          <w:kern w:val="0"/>
          <w:sz w:val="28"/>
          <w:szCs w:val="28"/>
        </w:rPr>
        <w:t>」及「</w:t>
      </w:r>
      <w:r w:rsidRPr="00575CE7">
        <w:rPr>
          <w:rFonts w:hAnsi="標楷體"/>
          <w:b/>
          <w:kern w:val="0"/>
          <w:sz w:val="28"/>
          <w:szCs w:val="28"/>
        </w:rPr>
        <w:t>毗鄰大眾捷運系統場站、路線之私人土地，則需依有關法律或商請土地所有權人聯合開發。</w:t>
      </w:r>
      <w:r w:rsidRPr="00575CE7">
        <w:rPr>
          <w:rFonts w:hAnsi="標楷體"/>
          <w:kern w:val="0"/>
          <w:sz w:val="28"/>
          <w:szCs w:val="28"/>
        </w:rPr>
        <w:t>」雖大眾捷運法第</w:t>
      </w:r>
      <w:r w:rsidRPr="00575CE7">
        <w:rPr>
          <w:kern w:val="0"/>
          <w:sz w:val="28"/>
          <w:szCs w:val="28"/>
        </w:rPr>
        <w:t>7</w:t>
      </w:r>
      <w:r w:rsidRPr="00575CE7">
        <w:rPr>
          <w:rFonts w:hAnsi="標楷體"/>
          <w:kern w:val="0"/>
          <w:sz w:val="28"/>
          <w:szCs w:val="28"/>
        </w:rPr>
        <w:t>條係就辦理開發所為之規定，然該條之立法目的仍係出於公益之考量，非如聲請意旨所指摘僅有私益性質。進而於系爭規定，允許主管機關對辦理開發所需之毗鄰地區土地協議購買，如協議不成則依法報請徵收。本文前曾說明此時的「依法」，非僅依系爭規定即得逕行徵收，而應理解為依土地徵收條例相關實體及程序規定。</w:t>
      </w:r>
    </w:p>
    <w:p w:rsidR="00575CE7" w:rsidRPr="00575CE7" w:rsidRDefault="00575CE7" w:rsidP="00FD16B1">
      <w:pPr>
        <w:kinsoku w:val="0"/>
        <w:overflowPunct w:val="0"/>
        <w:adjustRightInd w:val="0"/>
        <w:snapToGrid w:val="0"/>
        <w:spacing w:line="402" w:lineRule="exact"/>
        <w:ind w:left="1814" w:firstLine="595"/>
        <w:jc w:val="both"/>
        <w:rPr>
          <w:kern w:val="0"/>
          <w:sz w:val="28"/>
          <w:szCs w:val="28"/>
        </w:rPr>
      </w:pPr>
      <w:r w:rsidRPr="00575CE7">
        <w:rPr>
          <w:rFonts w:hAnsi="標楷體"/>
          <w:kern w:val="0"/>
          <w:sz w:val="28"/>
          <w:szCs w:val="28"/>
        </w:rPr>
        <w:t>因此，從</w:t>
      </w:r>
      <w:r w:rsidRPr="00575CE7">
        <w:rPr>
          <w:rFonts w:hAnsi="標楷體"/>
          <w:b/>
          <w:kern w:val="0"/>
          <w:sz w:val="28"/>
          <w:szCs w:val="28"/>
        </w:rPr>
        <w:t>目的正當性</w:t>
      </w:r>
      <w:r w:rsidRPr="00575CE7">
        <w:rPr>
          <w:rFonts w:hAnsi="標楷體"/>
          <w:kern w:val="0"/>
          <w:sz w:val="28"/>
          <w:szCs w:val="28"/>
        </w:rPr>
        <w:t>檢視可知，系爭規定允許主管機關於協議購買不成後，報請徵收，其目的實係因國家為興辦土地徵收條例第</w:t>
      </w:r>
      <w:r w:rsidRPr="00575CE7">
        <w:rPr>
          <w:kern w:val="0"/>
          <w:sz w:val="28"/>
          <w:szCs w:val="28"/>
        </w:rPr>
        <w:t>3</w:t>
      </w:r>
      <w:r w:rsidRPr="00575CE7">
        <w:rPr>
          <w:rFonts w:hAnsi="標楷體"/>
          <w:kern w:val="0"/>
          <w:sz w:val="28"/>
          <w:szCs w:val="28"/>
        </w:rPr>
        <w:t>條各款之事業，在「公益需要」下徵收私有土地</w:t>
      </w:r>
      <w:r w:rsidR="000310A6">
        <w:rPr>
          <w:kern w:val="0"/>
          <w:sz w:val="28"/>
          <w:szCs w:val="28"/>
        </w:rPr>
        <w:t>（</w:t>
      </w:r>
      <w:r w:rsidRPr="00575CE7">
        <w:rPr>
          <w:rFonts w:hAnsi="標楷體"/>
          <w:kern w:val="0"/>
          <w:sz w:val="28"/>
          <w:szCs w:val="28"/>
        </w:rPr>
        <w:t>毗鄰地</w:t>
      </w:r>
      <w:r w:rsidRPr="00575CE7">
        <w:rPr>
          <w:rFonts w:hAnsi="標楷體"/>
          <w:kern w:val="0"/>
          <w:sz w:val="28"/>
          <w:szCs w:val="28"/>
        </w:rPr>
        <w:lastRenderedPageBreak/>
        <w:t>區土地</w:t>
      </w:r>
      <w:r w:rsidR="000310A6">
        <w:rPr>
          <w:kern w:val="0"/>
          <w:sz w:val="28"/>
          <w:szCs w:val="28"/>
        </w:rPr>
        <w:t>）</w:t>
      </w:r>
      <w:r w:rsidRPr="00575CE7">
        <w:rPr>
          <w:rFonts w:hAnsi="標楷體"/>
          <w:kern w:val="0"/>
          <w:sz w:val="28"/>
          <w:szCs w:val="28"/>
        </w:rPr>
        <w:t>。系爭規定得依法報請徵收，已非「僅以開發為目的」，而是為興辦土地徵收條例第</w:t>
      </w:r>
      <w:r w:rsidRPr="00575CE7">
        <w:rPr>
          <w:kern w:val="0"/>
          <w:sz w:val="28"/>
          <w:szCs w:val="28"/>
        </w:rPr>
        <w:t>3</w:t>
      </w:r>
      <w:r w:rsidRPr="00575CE7">
        <w:rPr>
          <w:rFonts w:hAnsi="標楷體"/>
          <w:kern w:val="0"/>
          <w:sz w:val="28"/>
          <w:szCs w:val="28"/>
        </w:rPr>
        <w:t>條各款事業之目的。簡言之，系爭規定「得依法報請徵收」之立法目的，係為興辦具有公益性之相關事業，此一立法目的具有正當性，應無疑義。</w:t>
      </w:r>
    </w:p>
    <w:p w:rsidR="00575CE7" w:rsidRPr="00575CE7" w:rsidRDefault="00C742E0" w:rsidP="00FD16B1">
      <w:pPr>
        <w:kinsoku w:val="0"/>
        <w:overflowPunct w:val="0"/>
        <w:adjustRightInd w:val="0"/>
        <w:snapToGrid w:val="0"/>
        <w:spacing w:line="402" w:lineRule="exact"/>
        <w:ind w:left="907"/>
        <w:jc w:val="both"/>
        <w:rPr>
          <w:b/>
          <w:kern w:val="0"/>
          <w:sz w:val="28"/>
          <w:szCs w:val="28"/>
        </w:rPr>
      </w:pPr>
      <w:r>
        <w:rPr>
          <w:rFonts w:hAnsi="標楷體" w:hint="eastAsia"/>
          <w:b/>
          <w:kern w:val="0"/>
          <w:sz w:val="28"/>
          <w:szCs w:val="28"/>
        </w:rPr>
        <w:t>（二）</w:t>
      </w:r>
      <w:r w:rsidR="00575CE7" w:rsidRPr="00575CE7">
        <w:rPr>
          <w:rFonts w:hAnsi="標楷體"/>
          <w:b/>
          <w:kern w:val="0"/>
          <w:sz w:val="28"/>
          <w:szCs w:val="28"/>
        </w:rPr>
        <w:t>關於手段適合性的問題</w:t>
      </w:r>
    </w:p>
    <w:p w:rsidR="00575CE7" w:rsidRPr="00575CE7" w:rsidRDefault="00575CE7" w:rsidP="00FD16B1">
      <w:pPr>
        <w:kinsoku w:val="0"/>
        <w:overflowPunct w:val="0"/>
        <w:adjustRightInd w:val="0"/>
        <w:snapToGrid w:val="0"/>
        <w:spacing w:line="402" w:lineRule="exact"/>
        <w:ind w:left="1814" w:firstLine="510"/>
        <w:jc w:val="both"/>
        <w:rPr>
          <w:kern w:val="0"/>
          <w:sz w:val="28"/>
          <w:szCs w:val="28"/>
        </w:rPr>
      </w:pPr>
      <w:r w:rsidRPr="00575CE7">
        <w:rPr>
          <w:rFonts w:hAnsi="標楷體"/>
          <w:kern w:val="0"/>
          <w:sz w:val="28"/>
          <w:szCs w:val="28"/>
        </w:rPr>
        <w:t>手段適合性要求採取之方法應有助於目的之達成，是以有關系爭規定之手段適合性問題，應理解為：採取「徵收」之手段是否有助於達成「國家興辦具公益性事業」之目的。</w:t>
      </w:r>
    </w:p>
    <w:p w:rsidR="00575CE7" w:rsidRPr="00575CE7" w:rsidRDefault="00575CE7" w:rsidP="00FD16B1">
      <w:pPr>
        <w:kinsoku w:val="0"/>
        <w:overflowPunct w:val="0"/>
        <w:adjustRightInd w:val="0"/>
        <w:snapToGrid w:val="0"/>
        <w:spacing w:line="402" w:lineRule="exact"/>
        <w:ind w:left="1814" w:firstLine="595"/>
        <w:jc w:val="both"/>
        <w:rPr>
          <w:kern w:val="0"/>
          <w:sz w:val="28"/>
          <w:szCs w:val="28"/>
        </w:rPr>
      </w:pPr>
      <w:r w:rsidRPr="00575CE7">
        <w:rPr>
          <w:rFonts w:hAnsi="標楷體"/>
          <w:kern w:val="0"/>
          <w:sz w:val="28"/>
          <w:szCs w:val="28"/>
        </w:rPr>
        <w:t>由於土地徵收乃國家因公共事業之需要，對人民受憲法保障之財產權，經由法定程序予以剝奪。本文認為，採取徵收之手段，從「國家因公益需求而興辦相關事業而有取得所需土地」之目的一事，以徵收手段取得私人土地，當有助於前開目的之達成。是以，採取徵收之手段，係為達成「國家因公益興辦事業」之目的，亦無疑問。</w:t>
      </w:r>
    </w:p>
    <w:p w:rsidR="00575CE7" w:rsidRPr="00575CE7" w:rsidRDefault="00C742E0" w:rsidP="00FD16B1">
      <w:pPr>
        <w:kinsoku w:val="0"/>
        <w:overflowPunct w:val="0"/>
        <w:adjustRightInd w:val="0"/>
        <w:snapToGrid w:val="0"/>
        <w:spacing w:line="402" w:lineRule="exact"/>
        <w:ind w:left="907"/>
        <w:jc w:val="both"/>
        <w:rPr>
          <w:b/>
          <w:kern w:val="0"/>
          <w:sz w:val="28"/>
          <w:szCs w:val="28"/>
        </w:rPr>
      </w:pPr>
      <w:r>
        <w:rPr>
          <w:rFonts w:hAnsi="標楷體" w:hint="eastAsia"/>
          <w:b/>
          <w:kern w:val="0"/>
          <w:sz w:val="28"/>
          <w:szCs w:val="28"/>
        </w:rPr>
        <w:t>（三）</w:t>
      </w:r>
      <w:r w:rsidR="00575CE7" w:rsidRPr="00575CE7">
        <w:rPr>
          <w:rFonts w:hAnsi="標楷體"/>
          <w:b/>
          <w:kern w:val="0"/>
          <w:sz w:val="28"/>
          <w:szCs w:val="28"/>
        </w:rPr>
        <w:t>關於手段必要性的問題</w:t>
      </w:r>
    </w:p>
    <w:p w:rsidR="00575CE7" w:rsidRPr="00575CE7" w:rsidRDefault="00575CE7" w:rsidP="00FD16B1">
      <w:pPr>
        <w:kinsoku w:val="0"/>
        <w:overflowPunct w:val="0"/>
        <w:adjustRightInd w:val="0"/>
        <w:snapToGrid w:val="0"/>
        <w:spacing w:line="402" w:lineRule="exact"/>
        <w:ind w:left="1814" w:firstLine="510"/>
        <w:jc w:val="both"/>
        <w:rPr>
          <w:kern w:val="0"/>
          <w:sz w:val="28"/>
          <w:szCs w:val="28"/>
        </w:rPr>
      </w:pPr>
      <w:r w:rsidRPr="00575CE7">
        <w:rPr>
          <w:rFonts w:hAnsi="標楷體"/>
          <w:kern w:val="0"/>
          <w:sz w:val="28"/>
          <w:szCs w:val="28"/>
        </w:rPr>
        <w:t>必要性原則要求有多種同樣能達成目的之方法時，應選擇對人民權益損害最少者。換言之，是否符合必要性，必須從立法者之廣泛評價空間出發，依下列二個標準認定：（</w:t>
      </w:r>
      <w:r w:rsidRPr="00575CE7">
        <w:rPr>
          <w:kern w:val="0"/>
          <w:sz w:val="28"/>
          <w:szCs w:val="28"/>
        </w:rPr>
        <w:t>1</w:t>
      </w:r>
      <w:r w:rsidRPr="00575CE7">
        <w:rPr>
          <w:rFonts w:hAnsi="標楷體"/>
          <w:kern w:val="0"/>
          <w:sz w:val="28"/>
          <w:szCs w:val="28"/>
        </w:rPr>
        <w:t>）除立法者所選擇之手段外，是否另有本質上可達成相同效果之手段；（</w:t>
      </w:r>
      <w:r w:rsidRPr="00575CE7">
        <w:rPr>
          <w:kern w:val="0"/>
          <w:sz w:val="28"/>
          <w:szCs w:val="28"/>
        </w:rPr>
        <w:t>2</w:t>
      </w:r>
      <w:r w:rsidRPr="00575CE7">
        <w:rPr>
          <w:rFonts w:hAnsi="標楷體"/>
          <w:kern w:val="0"/>
          <w:sz w:val="28"/>
          <w:szCs w:val="28"/>
        </w:rPr>
        <w:t>）此種另有之手段較立法者實際上所選擇之手段是否對人民基本權侵害較少之手段，如無此種手段，則立法者所選擇之手段符合必要性。土地徵收乃國家因公共事業之需要，對人民受憲法保障之財產權，經由法定程序予以剝奪，前已述及。正因土地徵收對人民之侵害甚大，國家於興辦公共事業所需之土地，必須用盡所有法律之手段均不可得時，最後始得以徵收方式為之。換言之，土地徵收並非國家取得土地所有權之唯一方式，而應是一種最後不得已之手段。</w:t>
      </w:r>
    </w:p>
    <w:p w:rsidR="00575CE7" w:rsidRPr="00575CE7" w:rsidRDefault="00575CE7" w:rsidP="00FD16B1">
      <w:pPr>
        <w:kinsoku w:val="0"/>
        <w:overflowPunct w:val="0"/>
        <w:adjustRightInd w:val="0"/>
        <w:snapToGrid w:val="0"/>
        <w:spacing w:line="402" w:lineRule="exact"/>
        <w:ind w:left="1814" w:firstLine="595"/>
        <w:jc w:val="both"/>
        <w:rPr>
          <w:kern w:val="0"/>
          <w:sz w:val="28"/>
          <w:szCs w:val="28"/>
        </w:rPr>
      </w:pPr>
      <w:r w:rsidRPr="00575CE7">
        <w:rPr>
          <w:rFonts w:hAnsi="標楷體"/>
          <w:kern w:val="0"/>
          <w:sz w:val="28"/>
          <w:szCs w:val="28"/>
        </w:rPr>
        <w:t>從必要性檢視系爭規定可知，取得土地之方法，可循</w:t>
      </w:r>
      <w:r w:rsidRPr="00575CE7">
        <w:rPr>
          <w:kern w:val="0"/>
          <w:sz w:val="28"/>
          <w:szCs w:val="28"/>
        </w:rPr>
        <w:t>1.</w:t>
      </w:r>
      <w:r w:rsidRPr="00575CE7">
        <w:rPr>
          <w:rFonts w:hAnsi="標楷體"/>
          <w:kern w:val="0"/>
          <w:sz w:val="28"/>
          <w:szCs w:val="28"/>
        </w:rPr>
        <w:t>有償撥用、</w:t>
      </w:r>
      <w:r w:rsidRPr="00575CE7">
        <w:rPr>
          <w:kern w:val="0"/>
          <w:sz w:val="28"/>
          <w:szCs w:val="28"/>
        </w:rPr>
        <w:t>2.</w:t>
      </w:r>
      <w:r w:rsidRPr="00575CE7">
        <w:rPr>
          <w:rFonts w:hAnsi="標楷體"/>
          <w:kern w:val="0"/>
          <w:sz w:val="28"/>
          <w:szCs w:val="28"/>
        </w:rPr>
        <w:t>市地重劃、</w:t>
      </w:r>
      <w:r w:rsidRPr="00575CE7">
        <w:rPr>
          <w:kern w:val="0"/>
          <w:sz w:val="28"/>
          <w:szCs w:val="28"/>
        </w:rPr>
        <w:t>3.</w:t>
      </w:r>
      <w:r w:rsidRPr="00575CE7">
        <w:rPr>
          <w:rFonts w:hAnsi="標楷體"/>
          <w:kern w:val="0"/>
          <w:sz w:val="28"/>
          <w:szCs w:val="28"/>
        </w:rPr>
        <w:t>區段徵收及</w:t>
      </w:r>
      <w:r w:rsidRPr="00575CE7">
        <w:rPr>
          <w:kern w:val="0"/>
          <w:sz w:val="28"/>
          <w:szCs w:val="28"/>
        </w:rPr>
        <w:t>4.</w:t>
      </w:r>
      <w:r w:rsidRPr="00575CE7">
        <w:rPr>
          <w:rFonts w:hAnsi="標楷體"/>
          <w:kern w:val="0"/>
          <w:sz w:val="28"/>
          <w:szCs w:val="28"/>
        </w:rPr>
        <w:t>協議購買四種方式為之，而非一開始即以徵收為之。況系爭規定更規定「其依協議購買方式辦理者，主管機關應訂定優惠辦法，經協議不成者，得由主管機關依法報請」，亦即主管機關尚應訂定優惠辦法處理協議購買，經由優惠辦法協議購買不成者，最終才循徵收途徑取得土地。因此當國家基於「興辦具公益性事業目的」而為徵收，即無違反必要性原則之問題。</w:t>
      </w:r>
    </w:p>
    <w:p w:rsidR="00575CE7" w:rsidRPr="00575CE7" w:rsidRDefault="00575CE7" w:rsidP="00FD16B1">
      <w:pPr>
        <w:kinsoku w:val="0"/>
        <w:overflowPunct w:val="0"/>
        <w:adjustRightInd w:val="0"/>
        <w:snapToGrid w:val="0"/>
        <w:spacing w:line="402" w:lineRule="exact"/>
        <w:ind w:left="1814" w:firstLine="539"/>
        <w:jc w:val="both"/>
        <w:rPr>
          <w:kern w:val="0"/>
          <w:sz w:val="28"/>
          <w:szCs w:val="28"/>
        </w:rPr>
      </w:pPr>
      <w:r w:rsidRPr="00575CE7">
        <w:rPr>
          <w:rFonts w:hAnsi="標楷體"/>
          <w:kern w:val="0"/>
          <w:sz w:val="28"/>
          <w:szCs w:val="28"/>
        </w:rPr>
        <w:lastRenderedPageBreak/>
        <w:t>多數意見認為本案與必要性原則有違。惟本件原因案件基於交通事業之目的，應徵收範圍多大，甚至有無將毗鄰地區土地納入徵收範圍之必要，係屬個案判斷問題，而非規範本身之必要性問題。況行政機關於規劃取得所需土地時，系爭規定本身即具有「必要性」之考量。換言之，行政機關自得從有償撥用、市地重劃、區段重劃或協議購買四種方式中，思考眾多達到目的之手段中選擇對人民侵害最小的方式為之。倘今行政機關選擇以協議購買之方式，意即行政機關認為「協議購買」乃對人民侵害最小之方式。惟當協議不成後進入徵收，此時自應回歸土地徵收條例之公益性及必要性判斷。就本案而言，就是以「興辦交通事業目的」，考量徵收毗鄰地區土地之公益性及必要性。</w:t>
      </w:r>
    </w:p>
    <w:p w:rsidR="00575CE7" w:rsidRPr="00575CE7" w:rsidRDefault="00575CE7" w:rsidP="00FD16B1">
      <w:pPr>
        <w:kinsoku w:val="0"/>
        <w:overflowPunct w:val="0"/>
        <w:adjustRightInd w:val="0"/>
        <w:snapToGrid w:val="0"/>
        <w:spacing w:line="402" w:lineRule="exact"/>
        <w:ind w:left="1814" w:firstLine="567"/>
        <w:jc w:val="both"/>
        <w:rPr>
          <w:kern w:val="0"/>
          <w:sz w:val="28"/>
          <w:szCs w:val="28"/>
        </w:rPr>
      </w:pPr>
      <w:r w:rsidRPr="00575CE7">
        <w:rPr>
          <w:rFonts w:hAnsi="標楷體"/>
          <w:kern w:val="0"/>
          <w:sz w:val="28"/>
          <w:szCs w:val="28"/>
        </w:rPr>
        <w:t>因此，系爭規定之必要性，考量有多種方法</w:t>
      </w:r>
      <w:r w:rsidR="000310A6">
        <w:rPr>
          <w:kern w:val="0"/>
          <w:sz w:val="28"/>
          <w:szCs w:val="28"/>
        </w:rPr>
        <w:t>（</w:t>
      </w:r>
      <w:r w:rsidRPr="00575CE7">
        <w:rPr>
          <w:rFonts w:hAnsi="標楷體"/>
          <w:kern w:val="0"/>
          <w:sz w:val="28"/>
          <w:szCs w:val="28"/>
        </w:rPr>
        <w:t>有償撥用、市地重劃、區段徵收及協議購買</w:t>
      </w:r>
      <w:r w:rsidR="000310A6">
        <w:rPr>
          <w:kern w:val="0"/>
          <w:sz w:val="28"/>
          <w:szCs w:val="28"/>
        </w:rPr>
        <w:t>）</w:t>
      </w:r>
      <w:r w:rsidRPr="00575CE7">
        <w:rPr>
          <w:rFonts w:hAnsi="標楷體"/>
          <w:kern w:val="0"/>
          <w:sz w:val="28"/>
          <w:szCs w:val="28"/>
        </w:rPr>
        <w:t>可以取得土地，惟當基於「興辦具公益性事業」目的而為徵收，考量此一徵收本應屬最終手段性，於協議購買不成後，如尚有其他對人民財產權侵害較少的手段</w:t>
      </w:r>
      <w:r w:rsidR="000310A6">
        <w:rPr>
          <w:kern w:val="0"/>
          <w:sz w:val="28"/>
          <w:szCs w:val="28"/>
        </w:rPr>
        <w:t>（</w:t>
      </w:r>
      <w:r w:rsidRPr="00575CE7">
        <w:rPr>
          <w:rFonts w:hAnsi="標楷體"/>
          <w:kern w:val="0"/>
          <w:sz w:val="28"/>
          <w:szCs w:val="28"/>
        </w:rPr>
        <w:t>包括市地重劃、區段徵收依個案可認係侵害較少手段之情形</w:t>
      </w:r>
      <w:r w:rsidR="000310A6">
        <w:rPr>
          <w:kern w:val="0"/>
          <w:sz w:val="28"/>
          <w:szCs w:val="28"/>
        </w:rPr>
        <w:t>）</w:t>
      </w:r>
      <w:r w:rsidRPr="00575CE7">
        <w:rPr>
          <w:rFonts w:hAnsi="標楷體"/>
          <w:kern w:val="0"/>
          <w:sz w:val="28"/>
          <w:szCs w:val="28"/>
        </w:rPr>
        <w:t>，即應採取該手段，如無此等侵害較少的手段，始得徵收。比例原則除具有憲法層次的效力外，對於法律的制定、解釋或適用亦具有指導功能。換言之，在本案中，系爭規定及土地徵收條例相關規定之解釋、適用，也應遵循比例原則。故立法者採取此一徵收手段之規定，與必要性原則並無違誤。</w:t>
      </w:r>
    </w:p>
    <w:p w:rsidR="00575CE7" w:rsidRPr="00575CE7" w:rsidRDefault="00C742E0" w:rsidP="00FD16B1">
      <w:pPr>
        <w:kinsoku w:val="0"/>
        <w:overflowPunct w:val="0"/>
        <w:adjustRightInd w:val="0"/>
        <w:snapToGrid w:val="0"/>
        <w:spacing w:line="402" w:lineRule="exact"/>
        <w:ind w:left="907"/>
        <w:jc w:val="both"/>
        <w:rPr>
          <w:b/>
          <w:kern w:val="0"/>
          <w:sz w:val="28"/>
          <w:szCs w:val="28"/>
        </w:rPr>
      </w:pPr>
      <w:r>
        <w:rPr>
          <w:rFonts w:hAnsi="標楷體" w:hint="eastAsia"/>
          <w:b/>
          <w:kern w:val="0"/>
          <w:sz w:val="28"/>
          <w:szCs w:val="28"/>
        </w:rPr>
        <w:t>（四）</w:t>
      </w:r>
      <w:r w:rsidR="00575CE7" w:rsidRPr="00575CE7">
        <w:rPr>
          <w:rFonts w:hAnsi="標楷體"/>
          <w:b/>
          <w:kern w:val="0"/>
          <w:sz w:val="28"/>
          <w:szCs w:val="28"/>
        </w:rPr>
        <w:t>關於狹義比例性的問題</w:t>
      </w:r>
    </w:p>
    <w:p w:rsidR="00575CE7" w:rsidRPr="00575CE7" w:rsidRDefault="00575CE7" w:rsidP="00FD16B1">
      <w:pPr>
        <w:kinsoku w:val="0"/>
        <w:overflowPunct w:val="0"/>
        <w:adjustRightInd w:val="0"/>
        <w:snapToGrid w:val="0"/>
        <w:spacing w:line="402" w:lineRule="exact"/>
        <w:ind w:left="1814" w:firstLine="482"/>
        <w:jc w:val="both"/>
        <w:rPr>
          <w:kern w:val="0"/>
          <w:sz w:val="28"/>
          <w:szCs w:val="28"/>
        </w:rPr>
      </w:pPr>
      <w:r w:rsidRPr="00575CE7">
        <w:rPr>
          <w:rFonts w:hAnsi="標楷體"/>
          <w:kern w:val="0"/>
          <w:sz w:val="28"/>
          <w:szCs w:val="28"/>
        </w:rPr>
        <w:t>判斷狹義比例性原則，就是衡量「所欲追求致必須侵害基本權之公益」與「對關係人法益之影響」二者間有無失衡。本案即須將「興辦具公益性事業」與「私人土地所有權之剝奪」兩者相互權衡，確保基本權侵害之程度與措施所欲達成之目的間，不得有「明顯不合比例」之情形。</w:t>
      </w:r>
    </w:p>
    <w:p w:rsidR="00575CE7" w:rsidRPr="00575CE7" w:rsidRDefault="00575CE7" w:rsidP="00FD16B1">
      <w:pPr>
        <w:kinsoku w:val="0"/>
        <w:overflowPunct w:val="0"/>
        <w:adjustRightInd w:val="0"/>
        <w:snapToGrid w:val="0"/>
        <w:spacing w:line="402" w:lineRule="exact"/>
        <w:ind w:left="1814" w:firstLine="595"/>
        <w:jc w:val="both"/>
        <w:rPr>
          <w:kern w:val="0"/>
          <w:sz w:val="28"/>
          <w:szCs w:val="28"/>
        </w:rPr>
      </w:pPr>
      <w:r w:rsidRPr="00575CE7">
        <w:rPr>
          <w:rFonts w:hAnsi="標楷體"/>
          <w:kern w:val="0"/>
          <w:sz w:val="28"/>
          <w:szCs w:val="28"/>
        </w:rPr>
        <w:t>本文認為，司法審查應限於該利益衡量是否已就「侵害程度」與「侵害所依據之正當理由之重要性」間保持合理的界限，換言之，個人負擔之程度與一般人享受利益之程度，其間是否有合理關係。以本案言，國家興辦土地徵收條例第</w:t>
      </w:r>
      <w:r w:rsidRPr="00575CE7">
        <w:rPr>
          <w:kern w:val="0"/>
          <w:sz w:val="28"/>
          <w:szCs w:val="28"/>
        </w:rPr>
        <w:t>3</w:t>
      </w:r>
      <w:r w:rsidRPr="00575CE7">
        <w:rPr>
          <w:rFonts w:hAnsi="標楷體"/>
          <w:kern w:val="0"/>
          <w:sz w:val="28"/>
          <w:szCs w:val="28"/>
        </w:rPr>
        <w:t>條各款相關事業時，已賦予國家必須就各該事業之公益性加以評估且具備後，始得徵收私人土地。雖徵收乃剝奪人民就其土地之所有權，顯對個人負擔程度甚大，但依法應予相當補償。且如徵收之公益性未能優於私人財產權之保障，即不容許徵收手段，系爭規定「得依法</w:t>
      </w:r>
      <w:r w:rsidRPr="00575CE7">
        <w:rPr>
          <w:rFonts w:hAnsi="標楷體"/>
          <w:kern w:val="0"/>
          <w:sz w:val="28"/>
          <w:szCs w:val="28"/>
        </w:rPr>
        <w:lastRenderedPageBreak/>
        <w:t>報請徵收」之規定，並無容許排除此一公益優越性之要求之意旨</w:t>
      </w:r>
      <w:r w:rsidR="000310A6">
        <w:rPr>
          <w:kern w:val="0"/>
          <w:sz w:val="28"/>
          <w:szCs w:val="28"/>
        </w:rPr>
        <w:t>（</w:t>
      </w:r>
      <w:r w:rsidRPr="00575CE7">
        <w:rPr>
          <w:rFonts w:hAnsi="標楷體"/>
          <w:kern w:val="0"/>
          <w:sz w:val="28"/>
          <w:szCs w:val="28"/>
        </w:rPr>
        <w:t>已如前述</w:t>
      </w:r>
      <w:r w:rsidR="000310A6">
        <w:rPr>
          <w:kern w:val="0"/>
          <w:sz w:val="28"/>
          <w:szCs w:val="28"/>
        </w:rPr>
        <w:t>）</w:t>
      </w:r>
      <w:r w:rsidRPr="00575CE7">
        <w:rPr>
          <w:rFonts w:hAnsi="標楷體"/>
          <w:kern w:val="0"/>
          <w:sz w:val="28"/>
          <w:szCs w:val="28"/>
        </w:rPr>
        <w:t>，自難認其規定有違於狹義比例性。</w:t>
      </w:r>
    </w:p>
    <w:p w:rsidR="00575CE7" w:rsidRPr="00575CE7" w:rsidRDefault="00C742E0" w:rsidP="00FD16B1">
      <w:pPr>
        <w:kinsoku w:val="0"/>
        <w:overflowPunct w:val="0"/>
        <w:adjustRightInd w:val="0"/>
        <w:snapToGrid w:val="0"/>
        <w:spacing w:line="402" w:lineRule="exact"/>
        <w:ind w:left="1190" w:hanging="595"/>
        <w:jc w:val="both"/>
        <w:rPr>
          <w:b/>
          <w:kern w:val="0"/>
          <w:sz w:val="28"/>
          <w:szCs w:val="28"/>
        </w:rPr>
      </w:pPr>
      <w:r>
        <w:rPr>
          <w:rFonts w:hAnsi="標楷體" w:hint="eastAsia"/>
          <w:b/>
          <w:kern w:val="0"/>
          <w:sz w:val="28"/>
          <w:szCs w:val="28"/>
        </w:rPr>
        <w:t>五、</w:t>
      </w:r>
      <w:r w:rsidR="00575CE7" w:rsidRPr="00575CE7">
        <w:rPr>
          <w:rFonts w:hAnsi="標楷體"/>
          <w:b/>
          <w:kern w:val="0"/>
          <w:sz w:val="28"/>
          <w:szCs w:val="28"/>
        </w:rPr>
        <w:t>退步而言，縱如多數意見所認，系爭規定含有「僅以開發為目的而徵收毗鄰地」之意旨，依比例原則作為法律違憲審查基準之一般適用方法，亦不能認其規定有違反比例原則</w:t>
      </w:r>
      <w:r w:rsidR="000310A6">
        <w:rPr>
          <w:b/>
          <w:kern w:val="0"/>
          <w:sz w:val="28"/>
          <w:szCs w:val="28"/>
        </w:rPr>
        <w:t>（</w:t>
      </w:r>
      <w:r w:rsidR="00575CE7" w:rsidRPr="00575CE7">
        <w:rPr>
          <w:rFonts w:hAnsi="標楷體"/>
          <w:b/>
          <w:kern w:val="0"/>
          <w:sz w:val="28"/>
          <w:szCs w:val="28"/>
        </w:rPr>
        <w:t>此一問題與個案之徵收目的、手段、範圍等是否符合比例原則之問題應有所區別，不可混淆</w:t>
      </w:r>
      <w:r w:rsidR="000310A6">
        <w:rPr>
          <w:b/>
          <w:kern w:val="0"/>
          <w:sz w:val="28"/>
          <w:szCs w:val="28"/>
        </w:rPr>
        <w:t>）</w:t>
      </w:r>
    </w:p>
    <w:p w:rsidR="00575CE7" w:rsidRPr="00575CE7" w:rsidRDefault="00575CE7" w:rsidP="00FD16B1">
      <w:pPr>
        <w:kinsoku w:val="0"/>
        <w:overflowPunct w:val="0"/>
        <w:adjustRightInd w:val="0"/>
        <w:snapToGrid w:val="0"/>
        <w:spacing w:line="402" w:lineRule="exact"/>
        <w:ind w:left="1191" w:firstLine="595"/>
        <w:jc w:val="both"/>
        <w:rPr>
          <w:kern w:val="0"/>
          <w:sz w:val="28"/>
          <w:szCs w:val="28"/>
        </w:rPr>
      </w:pPr>
      <w:r w:rsidRPr="00575CE7">
        <w:rPr>
          <w:rFonts w:hAnsi="標楷體"/>
          <w:kern w:val="0"/>
          <w:sz w:val="28"/>
          <w:szCs w:val="28"/>
        </w:rPr>
        <w:t>多數意見誤認系爭規定含有「僅以開發為目的而徵收毗鄰地」之意旨，因而據以論述其規定違憲。對此誤認，本文以詳述意見如上。惟退步言，縱從多數意見之上開見解出發，如依比例原則之一般適用</w:t>
      </w:r>
      <w:r w:rsidRPr="009A2E25">
        <w:rPr>
          <w:rFonts w:hAnsi="標楷體"/>
          <w:spacing w:val="-2"/>
          <w:kern w:val="0"/>
          <w:sz w:val="28"/>
          <w:szCs w:val="28"/>
        </w:rPr>
        <w:t>方法</w:t>
      </w:r>
      <w:r w:rsidR="000310A6" w:rsidRPr="009A2E25">
        <w:rPr>
          <w:spacing w:val="-2"/>
          <w:kern w:val="0"/>
          <w:sz w:val="28"/>
          <w:szCs w:val="28"/>
        </w:rPr>
        <w:t>（</w:t>
      </w:r>
      <w:r w:rsidRPr="009A2E25">
        <w:rPr>
          <w:rFonts w:hAnsi="標楷體"/>
          <w:spacing w:val="-2"/>
          <w:kern w:val="0"/>
          <w:sz w:val="28"/>
          <w:szCs w:val="28"/>
        </w:rPr>
        <w:t>如前述</w:t>
      </w:r>
      <w:r w:rsidR="000310A6" w:rsidRPr="009A2E25">
        <w:rPr>
          <w:spacing w:val="-2"/>
          <w:kern w:val="0"/>
          <w:sz w:val="28"/>
          <w:szCs w:val="28"/>
        </w:rPr>
        <w:t>）</w:t>
      </w:r>
      <w:r w:rsidRPr="009A2E25">
        <w:rPr>
          <w:rFonts w:hAnsi="標楷體"/>
          <w:spacing w:val="-2"/>
          <w:kern w:val="0"/>
          <w:sz w:val="28"/>
          <w:szCs w:val="28"/>
        </w:rPr>
        <w:t>，亦不能導出系爭規定違憲之結論。茲分別說明如下：</w:t>
      </w:r>
    </w:p>
    <w:p w:rsidR="00575CE7" w:rsidRPr="00575CE7" w:rsidRDefault="00C742E0" w:rsidP="00FD16B1">
      <w:pPr>
        <w:kinsoku w:val="0"/>
        <w:overflowPunct w:val="0"/>
        <w:adjustRightInd w:val="0"/>
        <w:snapToGrid w:val="0"/>
        <w:spacing w:line="402" w:lineRule="exact"/>
        <w:ind w:left="907"/>
        <w:jc w:val="both"/>
        <w:rPr>
          <w:b/>
          <w:kern w:val="0"/>
          <w:sz w:val="28"/>
          <w:szCs w:val="28"/>
        </w:rPr>
      </w:pPr>
      <w:r>
        <w:rPr>
          <w:rFonts w:hAnsi="標楷體" w:hint="eastAsia"/>
          <w:b/>
          <w:kern w:val="0"/>
          <w:sz w:val="28"/>
          <w:szCs w:val="28"/>
        </w:rPr>
        <w:t>（一）</w:t>
      </w:r>
      <w:r w:rsidR="00575CE7" w:rsidRPr="00575CE7">
        <w:rPr>
          <w:rFonts w:hAnsi="標楷體"/>
          <w:b/>
          <w:kern w:val="0"/>
          <w:sz w:val="28"/>
          <w:szCs w:val="28"/>
        </w:rPr>
        <w:t>關於目的正當性的問題：系爭規定所設定的立法目的具有正當性</w:t>
      </w:r>
    </w:p>
    <w:p w:rsidR="00575CE7" w:rsidRPr="00575CE7" w:rsidRDefault="00575CE7" w:rsidP="00FD16B1">
      <w:pPr>
        <w:kinsoku w:val="0"/>
        <w:overflowPunct w:val="0"/>
        <w:adjustRightInd w:val="0"/>
        <w:snapToGrid w:val="0"/>
        <w:spacing w:line="402" w:lineRule="exact"/>
        <w:ind w:left="1814" w:firstLine="510"/>
        <w:jc w:val="both"/>
        <w:rPr>
          <w:kern w:val="0"/>
          <w:sz w:val="28"/>
          <w:szCs w:val="28"/>
        </w:rPr>
      </w:pPr>
      <w:r w:rsidRPr="00575CE7">
        <w:rPr>
          <w:rFonts w:hAnsi="標楷體"/>
          <w:kern w:val="0"/>
          <w:sz w:val="28"/>
          <w:szCs w:val="28"/>
        </w:rPr>
        <w:t>依主管機關所述，系爭規定之立法目的係因當時有關開發用地取得之規定，不符實際作業需要，爰參考平均地權條例第</w:t>
      </w:r>
      <w:r w:rsidRPr="00575CE7">
        <w:rPr>
          <w:kern w:val="0"/>
          <w:sz w:val="28"/>
          <w:szCs w:val="28"/>
        </w:rPr>
        <w:t>55</w:t>
      </w:r>
      <w:r w:rsidRPr="00575CE7">
        <w:rPr>
          <w:rFonts w:hAnsi="標楷體"/>
          <w:kern w:val="0"/>
          <w:sz w:val="28"/>
          <w:szCs w:val="28"/>
        </w:rPr>
        <w:t>條之</w:t>
      </w:r>
      <w:r w:rsidRPr="00575CE7">
        <w:rPr>
          <w:kern w:val="0"/>
          <w:sz w:val="28"/>
          <w:szCs w:val="28"/>
        </w:rPr>
        <w:t>2</w:t>
      </w:r>
      <w:r w:rsidRPr="00575CE7">
        <w:rPr>
          <w:rFonts w:hAnsi="標楷體"/>
          <w:kern w:val="0"/>
          <w:sz w:val="28"/>
          <w:szCs w:val="28"/>
        </w:rPr>
        <w:t>、第</w:t>
      </w:r>
      <w:r w:rsidRPr="00575CE7">
        <w:rPr>
          <w:kern w:val="0"/>
          <w:sz w:val="28"/>
          <w:szCs w:val="28"/>
        </w:rPr>
        <w:t>60</w:t>
      </w:r>
      <w:r w:rsidRPr="00575CE7">
        <w:rPr>
          <w:rFonts w:hAnsi="標楷體"/>
          <w:kern w:val="0"/>
          <w:sz w:val="28"/>
          <w:szCs w:val="28"/>
        </w:rPr>
        <w:t>條之立法例，將</w:t>
      </w:r>
      <w:r w:rsidRPr="00575CE7">
        <w:rPr>
          <w:kern w:val="0"/>
          <w:sz w:val="28"/>
          <w:szCs w:val="28"/>
        </w:rPr>
        <w:t>77</w:t>
      </w:r>
      <w:r w:rsidRPr="00575CE7">
        <w:rPr>
          <w:rFonts w:hAnsi="標楷體"/>
          <w:kern w:val="0"/>
          <w:sz w:val="28"/>
          <w:szCs w:val="28"/>
        </w:rPr>
        <w:t>年制定之大眾捷運法第</w:t>
      </w:r>
      <w:r w:rsidRPr="00575CE7">
        <w:rPr>
          <w:kern w:val="0"/>
          <w:sz w:val="28"/>
          <w:szCs w:val="28"/>
        </w:rPr>
        <w:t>7</w:t>
      </w:r>
      <w:r w:rsidRPr="00575CE7">
        <w:rPr>
          <w:rFonts w:hAnsi="標楷體"/>
          <w:kern w:val="0"/>
          <w:sz w:val="28"/>
          <w:szCs w:val="28"/>
        </w:rPr>
        <w:t>條第</w:t>
      </w:r>
      <w:r w:rsidRPr="00575CE7">
        <w:rPr>
          <w:kern w:val="0"/>
          <w:sz w:val="28"/>
          <w:szCs w:val="28"/>
        </w:rPr>
        <w:t>3</w:t>
      </w:r>
      <w:r w:rsidRPr="00575CE7">
        <w:rPr>
          <w:rFonts w:hAnsi="標楷體"/>
          <w:kern w:val="0"/>
          <w:sz w:val="28"/>
          <w:szCs w:val="28"/>
        </w:rPr>
        <w:t>項規定修正增訂為同條文第</w:t>
      </w:r>
      <w:r w:rsidRPr="00575CE7">
        <w:rPr>
          <w:kern w:val="0"/>
          <w:sz w:val="28"/>
          <w:szCs w:val="28"/>
        </w:rPr>
        <w:t>3</w:t>
      </w:r>
      <w:r w:rsidRPr="00575CE7">
        <w:rPr>
          <w:rFonts w:hAnsi="標楷體"/>
          <w:kern w:val="0"/>
          <w:sz w:val="28"/>
          <w:szCs w:val="28"/>
        </w:rPr>
        <w:t>、</w:t>
      </w:r>
      <w:r w:rsidRPr="00575CE7">
        <w:rPr>
          <w:kern w:val="0"/>
          <w:sz w:val="28"/>
          <w:szCs w:val="28"/>
        </w:rPr>
        <w:t>4</w:t>
      </w:r>
      <w:r w:rsidRPr="00575CE7">
        <w:rPr>
          <w:rFonts w:hAnsi="標楷體"/>
          <w:kern w:val="0"/>
          <w:sz w:val="28"/>
          <w:szCs w:val="28"/>
        </w:rPr>
        <w:t>、</w:t>
      </w:r>
      <w:r w:rsidRPr="00575CE7">
        <w:rPr>
          <w:kern w:val="0"/>
          <w:sz w:val="28"/>
          <w:szCs w:val="28"/>
        </w:rPr>
        <w:t>5</w:t>
      </w:r>
      <w:r w:rsidRPr="00575CE7">
        <w:rPr>
          <w:rFonts w:hAnsi="標楷體"/>
          <w:kern w:val="0"/>
          <w:sz w:val="28"/>
          <w:szCs w:val="28"/>
        </w:rPr>
        <w:t>項，明確規定開發用地之取得方式及作業程序，以利適用</w:t>
      </w:r>
      <w:r w:rsidR="008A7594" w:rsidRPr="000310A6">
        <w:rPr>
          <w:rFonts w:hAnsi="標楷體" w:hint="eastAsia"/>
          <w:kern w:val="0"/>
          <w:sz w:val="22"/>
          <w:szCs w:val="22"/>
        </w:rPr>
        <w:t>（註六）</w:t>
      </w:r>
      <w:r w:rsidRPr="00575CE7">
        <w:rPr>
          <w:rFonts w:hAnsi="標楷體"/>
          <w:kern w:val="0"/>
          <w:sz w:val="28"/>
          <w:szCs w:val="28"/>
        </w:rPr>
        <w:t>。除規範開發用地之取得方式，系爭規定所蘊含之目的，應配合大眾捷運法第</w:t>
      </w:r>
      <w:r w:rsidRPr="00575CE7">
        <w:rPr>
          <w:kern w:val="0"/>
          <w:sz w:val="28"/>
          <w:szCs w:val="28"/>
        </w:rPr>
        <w:t>1</w:t>
      </w:r>
      <w:r w:rsidRPr="00575CE7">
        <w:rPr>
          <w:rFonts w:hAnsi="標楷體"/>
          <w:kern w:val="0"/>
          <w:sz w:val="28"/>
          <w:szCs w:val="28"/>
        </w:rPr>
        <w:t>條及第</w:t>
      </w:r>
      <w:r w:rsidRPr="00575CE7">
        <w:rPr>
          <w:kern w:val="0"/>
          <w:sz w:val="28"/>
          <w:szCs w:val="28"/>
        </w:rPr>
        <w:t>7</w:t>
      </w:r>
      <w:r w:rsidRPr="00575CE7">
        <w:rPr>
          <w:rFonts w:hAnsi="標楷體"/>
          <w:kern w:val="0"/>
          <w:sz w:val="28"/>
          <w:szCs w:val="28"/>
        </w:rPr>
        <w:t>條第</w:t>
      </w:r>
      <w:r w:rsidRPr="00575CE7">
        <w:rPr>
          <w:kern w:val="0"/>
          <w:sz w:val="28"/>
          <w:szCs w:val="28"/>
        </w:rPr>
        <w:t>1</w:t>
      </w:r>
      <w:r w:rsidRPr="00575CE7">
        <w:rPr>
          <w:rFonts w:hAnsi="標楷體"/>
          <w:kern w:val="0"/>
          <w:sz w:val="28"/>
          <w:szCs w:val="28"/>
        </w:rPr>
        <w:t>項規定探究。大眾捷運法第</w:t>
      </w:r>
      <w:r w:rsidRPr="00575CE7">
        <w:rPr>
          <w:kern w:val="0"/>
          <w:sz w:val="28"/>
          <w:szCs w:val="28"/>
        </w:rPr>
        <w:t>1</w:t>
      </w:r>
      <w:r w:rsidRPr="00575CE7">
        <w:rPr>
          <w:rFonts w:hAnsi="標楷體"/>
          <w:kern w:val="0"/>
          <w:sz w:val="28"/>
          <w:szCs w:val="28"/>
        </w:rPr>
        <w:t>條規定：「為加強都市運輸效能，改善生活環境，促進大眾捷運系統健全發展，以增進公共福利，特制定本法。」而第</w:t>
      </w:r>
      <w:r w:rsidRPr="00575CE7">
        <w:rPr>
          <w:kern w:val="0"/>
          <w:sz w:val="28"/>
          <w:szCs w:val="28"/>
        </w:rPr>
        <w:t>7</w:t>
      </w:r>
      <w:r w:rsidRPr="00575CE7">
        <w:rPr>
          <w:rFonts w:hAnsi="標楷體"/>
          <w:kern w:val="0"/>
          <w:sz w:val="28"/>
          <w:szCs w:val="28"/>
        </w:rPr>
        <w:t>條第</w:t>
      </w:r>
      <w:r w:rsidRPr="00575CE7">
        <w:rPr>
          <w:kern w:val="0"/>
          <w:sz w:val="28"/>
          <w:szCs w:val="28"/>
        </w:rPr>
        <w:t>1</w:t>
      </w:r>
      <w:r w:rsidRPr="00575CE7">
        <w:rPr>
          <w:rFonts w:hAnsi="標楷體"/>
          <w:kern w:val="0"/>
          <w:sz w:val="28"/>
          <w:szCs w:val="28"/>
        </w:rPr>
        <w:t>項規定之立法目的乃「為有效利用土地資源，促進地區發展並利大眾捷運系統建設經費之取得，爰明定地方主管機關得自行開發或與私人、團體聯合開發大眾捷運系統場、站、路線之土地」及「毗鄰大眾捷運系統場站、路線之私人土地，則需依有關法律或商請土地所有權人聯合開發。」因此，系爭規定雖涉及開發，但毗鄰地區之土地需結合「大眾捷運系統路線、場、站</w:t>
      </w:r>
      <w:r w:rsidR="000310A6">
        <w:rPr>
          <w:kern w:val="0"/>
          <w:sz w:val="28"/>
          <w:szCs w:val="28"/>
        </w:rPr>
        <w:t>（</w:t>
      </w:r>
      <w:r w:rsidRPr="00575CE7">
        <w:rPr>
          <w:rFonts w:hAnsi="標楷體"/>
          <w:kern w:val="0"/>
          <w:sz w:val="28"/>
          <w:szCs w:val="28"/>
        </w:rPr>
        <w:t>及其毗鄰地區</w:t>
      </w:r>
      <w:r w:rsidR="000310A6">
        <w:rPr>
          <w:kern w:val="0"/>
          <w:sz w:val="28"/>
          <w:szCs w:val="28"/>
        </w:rPr>
        <w:t>）</w:t>
      </w:r>
      <w:r w:rsidRPr="00575CE7">
        <w:rPr>
          <w:rFonts w:hAnsi="標楷體"/>
          <w:kern w:val="0"/>
          <w:sz w:val="28"/>
          <w:szCs w:val="28"/>
        </w:rPr>
        <w:t>」。換言之，整體開發係透過與大眾捷運系統路線、場、站及毗鄰地區土地一併開發，係為有效利用土地資源，促進地區發展並利大眾捷運系統建設經費之取得，併兼顧加強都市運輸效能及實現都市計畫之目的。是以，系爭規定將毗鄰地區納入開發之所稱開發，乃配合興辦交通事業</w:t>
      </w:r>
      <w:r w:rsidR="000310A6">
        <w:rPr>
          <w:kern w:val="0"/>
          <w:sz w:val="28"/>
          <w:szCs w:val="28"/>
        </w:rPr>
        <w:t>（</w:t>
      </w:r>
      <w:r w:rsidRPr="00575CE7">
        <w:rPr>
          <w:rFonts w:hAnsi="標楷體"/>
          <w:kern w:val="0"/>
          <w:sz w:val="28"/>
          <w:szCs w:val="28"/>
        </w:rPr>
        <w:t>具公益性</w:t>
      </w:r>
      <w:r w:rsidR="000310A6">
        <w:rPr>
          <w:kern w:val="0"/>
          <w:sz w:val="28"/>
          <w:szCs w:val="28"/>
        </w:rPr>
        <w:t>）</w:t>
      </w:r>
      <w:r w:rsidRPr="00575CE7">
        <w:rPr>
          <w:rFonts w:hAnsi="標楷體"/>
          <w:kern w:val="0"/>
          <w:sz w:val="28"/>
          <w:szCs w:val="28"/>
        </w:rPr>
        <w:t>一併辦理之考量，實有交通政策與都市發展之公益性考量。故系爭規定之立法目的「為有效利用土地資源，促進地區發展並利大眾捷運系統建設經費之取得，併兼顧加強都市運輸效能及實現都市計畫」，其目的應屬正當。</w:t>
      </w:r>
    </w:p>
    <w:p w:rsidR="00575CE7" w:rsidRPr="00575CE7" w:rsidRDefault="000E5857" w:rsidP="00FD16B1">
      <w:pPr>
        <w:kinsoku w:val="0"/>
        <w:overflowPunct w:val="0"/>
        <w:adjustRightInd w:val="0"/>
        <w:snapToGrid w:val="0"/>
        <w:spacing w:line="402" w:lineRule="exact"/>
        <w:ind w:left="907"/>
        <w:jc w:val="both"/>
        <w:rPr>
          <w:b/>
          <w:kern w:val="0"/>
          <w:sz w:val="28"/>
          <w:szCs w:val="28"/>
        </w:rPr>
      </w:pPr>
      <w:r>
        <w:rPr>
          <w:rFonts w:hAnsi="標楷體" w:hint="eastAsia"/>
          <w:b/>
          <w:kern w:val="0"/>
          <w:sz w:val="28"/>
          <w:szCs w:val="28"/>
        </w:rPr>
        <w:t>（二）</w:t>
      </w:r>
      <w:r w:rsidR="00575CE7" w:rsidRPr="00575CE7">
        <w:rPr>
          <w:rFonts w:hAnsi="標楷體"/>
          <w:b/>
          <w:kern w:val="0"/>
          <w:sz w:val="28"/>
          <w:szCs w:val="28"/>
        </w:rPr>
        <w:t>關於手段適合性的問題：採取徵收手段應有助於目的之達成</w:t>
      </w:r>
    </w:p>
    <w:p w:rsidR="00882411" w:rsidRDefault="00575CE7" w:rsidP="00FD16B1">
      <w:pPr>
        <w:kinsoku w:val="0"/>
        <w:overflowPunct w:val="0"/>
        <w:adjustRightInd w:val="0"/>
        <w:snapToGrid w:val="0"/>
        <w:spacing w:line="402" w:lineRule="exact"/>
        <w:ind w:left="1814" w:firstLine="539"/>
        <w:jc w:val="distribute"/>
        <w:rPr>
          <w:rFonts w:hAnsi="標楷體" w:hint="eastAsia"/>
          <w:kern w:val="0"/>
          <w:sz w:val="28"/>
          <w:szCs w:val="28"/>
        </w:rPr>
      </w:pPr>
      <w:r w:rsidRPr="00575CE7">
        <w:rPr>
          <w:rFonts w:hAnsi="標楷體"/>
          <w:kern w:val="0"/>
          <w:sz w:val="28"/>
          <w:szCs w:val="28"/>
        </w:rPr>
        <w:lastRenderedPageBreak/>
        <w:t>系爭規定之目的既在於「有效利用土地資源，促進地區發展並利大眾捷運系統建設經費之取得，併兼顧加強都市運輸效能及實現都市計畫」。而為達成此一目的，系爭規定所採取之手段，即允許就毗鄰地區土地於協議不成後，依法報請徵收。興辦都會區大眾捷運系統，屬都市建設之一環，亦攸關整體都市計畫。基</w:t>
      </w:r>
    </w:p>
    <w:p w:rsidR="00575CE7" w:rsidRPr="00575CE7" w:rsidRDefault="00575CE7" w:rsidP="00FD16B1">
      <w:pPr>
        <w:kinsoku w:val="0"/>
        <w:overflowPunct w:val="0"/>
        <w:adjustRightInd w:val="0"/>
        <w:snapToGrid w:val="0"/>
        <w:spacing w:line="402" w:lineRule="exact"/>
        <w:ind w:left="1814"/>
        <w:jc w:val="both"/>
        <w:rPr>
          <w:kern w:val="0"/>
          <w:sz w:val="28"/>
          <w:szCs w:val="28"/>
        </w:rPr>
      </w:pPr>
      <w:r w:rsidRPr="00575CE7">
        <w:rPr>
          <w:rFonts w:hAnsi="標楷體"/>
          <w:kern w:val="0"/>
          <w:sz w:val="28"/>
          <w:szCs w:val="28"/>
        </w:rPr>
        <w:t>此，大眾捷運系統路線</w:t>
      </w:r>
      <w:r w:rsidR="000310A6">
        <w:rPr>
          <w:kern w:val="0"/>
          <w:sz w:val="28"/>
          <w:szCs w:val="28"/>
        </w:rPr>
        <w:t>（</w:t>
      </w:r>
      <w:r w:rsidRPr="00575CE7">
        <w:rPr>
          <w:rFonts w:hAnsi="標楷體"/>
          <w:kern w:val="0"/>
          <w:sz w:val="28"/>
          <w:szCs w:val="28"/>
        </w:rPr>
        <w:t>含場、站</w:t>
      </w:r>
      <w:r w:rsidR="000310A6">
        <w:rPr>
          <w:kern w:val="0"/>
          <w:sz w:val="28"/>
          <w:szCs w:val="28"/>
        </w:rPr>
        <w:t>）</w:t>
      </w:r>
      <w:r w:rsidRPr="00575CE7">
        <w:rPr>
          <w:rFonts w:hAnsi="標楷體"/>
          <w:kern w:val="0"/>
          <w:sz w:val="28"/>
          <w:szCs w:val="28"/>
        </w:rPr>
        <w:t>之設計，自難隔絕於都市發展而獨立規劃。鑑於土地資源有限，如以大眾捷運系統路線、場、站結合毗鄰地區土地開發，除可避免浪費土地資源，亦能為一整體性規劃而促進地區發展。捷運路線、場站周邊土地之利用，透過整體性開發，無須浪費過多資源即能就有限的土地為有效率之利用，將土地使用與市民生活環境結合，達致完善之都市發展。是以，系爭規定以「依法報請徵收」之方式取得毗鄰地區之土地，應可相當程度地達到有效利用土地資源等立法目的。</w:t>
      </w:r>
    </w:p>
    <w:p w:rsidR="00575CE7" w:rsidRPr="00575CE7" w:rsidRDefault="000E5857" w:rsidP="00FD16B1">
      <w:pPr>
        <w:kinsoku w:val="0"/>
        <w:overflowPunct w:val="0"/>
        <w:adjustRightInd w:val="0"/>
        <w:snapToGrid w:val="0"/>
        <w:spacing w:line="402" w:lineRule="exact"/>
        <w:ind w:left="1758" w:hanging="851"/>
        <w:jc w:val="both"/>
        <w:rPr>
          <w:b/>
          <w:kern w:val="0"/>
          <w:sz w:val="28"/>
          <w:szCs w:val="28"/>
        </w:rPr>
      </w:pPr>
      <w:r>
        <w:rPr>
          <w:rFonts w:hAnsi="標楷體" w:hint="eastAsia"/>
          <w:b/>
          <w:kern w:val="0"/>
          <w:sz w:val="28"/>
          <w:szCs w:val="28"/>
        </w:rPr>
        <w:t>（三）</w:t>
      </w:r>
      <w:r w:rsidR="00575CE7" w:rsidRPr="00575CE7">
        <w:rPr>
          <w:rFonts w:hAnsi="標楷體"/>
          <w:b/>
          <w:kern w:val="0"/>
          <w:sz w:val="28"/>
          <w:szCs w:val="28"/>
        </w:rPr>
        <w:t>關於手段必要性的問題：依系爭規定及土地徵收條例相關規定，應限於不能依其他較溫和之手段達成相同效果，始得採行系爭規定之徵收手段，故系爭規定未違反必要性原則</w:t>
      </w:r>
    </w:p>
    <w:p w:rsidR="00575CE7" w:rsidRPr="00575CE7" w:rsidRDefault="00575CE7" w:rsidP="00FD16B1">
      <w:pPr>
        <w:kinsoku w:val="0"/>
        <w:overflowPunct w:val="0"/>
        <w:adjustRightInd w:val="0"/>
        <w:snapToGrid w:val="0"/>
        <w:spacing w:line="402" w:lineRule="exact"/>
        <w:ind w:left="1814" w:firstLine="539"/>
        <w:jc w:val="both"/>
        <w:rPr>
          <w:kern w:val="0"/>
          <w:sz w:val="28"/>
          <w:szCs w:val="28"/>
        </w:rPr>
      </w:pPr>
      <w:r w:rsidRPr="00575CE7">
        <w:rPr>
          <w:rFonts w:hAnsi="標楷體"/>
          <w:kern w:val="0"/>
          <w:sz w:val="28"/>
          <w:szCs w:val="28"/>
        </w:rPr>
        <w:t>系爭規定依法報請徵收之手段，是否為必要手段？因土地徵收乃國家因公共事業之需要，對人民受憲法保障之財產權，經由法定程序予以剝奪。徵收本應屬最後不得已之手段，各公共建設事業之需用土地人不應輕易利用徵收機制，此即前開所說明的：比例原則除據有憲法層次的效力外，對於規範的解釋、適用結果，也應受到比例原則的拘束。</w:t>
      </w:r>
    </w:p>
    <w:p w:rsidR="00882411" w:rsidRDefault="00575CE7" w:rsidP="00FD16B1">
      <w:pPr>
        <w:kinsoku w:val="0"/>
        <w:overflowPunct w:val="0"/>
        <w:adjustRightInd w:val="0"/>
        <w:snapToGrid w:val="0"/>
        <w:spacing w:line="402" w:lineRule="exact"/>
        <w:ind w:left="1814" w:firstLine="595"/>
        <w:jc w:val="distribute"/>
        <w:rPr>
          <w:rFonts w:hAnsi="標楷體" w:hint="eastAsia"/>
          <w:kern w:val="0"/>
          <w:sz w:val="28"/>
          <w:szCs w:val="28"/>
        </w:rPr>
      </w:pPr>
      <w:r w:rsidRPr="00575CE7">
        <w:rPr>
          <w:rFonts w:hAnsi="標楷體"/>
          <w:kern w:val="0"/>
          <w:sz w:val="28"/>
          <w:szCs w:val="28"/>
        </w:rPr>
        <w:t>首先，系爭規定對於取得大眾捷運系統、場、站及毗鄰地區之開發土地，可循</w:t>
      </w:r>
      <w:r w:rsidRPr="00575CE7">
        <w:rPr>
          <w:kern w:val="0"/>
          <w:sz w:val="28"/>
          <w:szCs w:val="28"/>
        </w:rPr>
        <w:t>1.</w:t>
      </w:r>
      <w:r w:rsidRPr="00575CE7">
        <w:rPr>
          <w:rFonts w:hAnsi="標楷體"/>
          <w:kern w:val="0"/>
          <w:sz w:val="28"/>
          <w:szCs w:val="28"/>
        </w:rPr>
        <w:t>有償撥用、</w:t>
      </w:r>
      <w:r w:rsidRPr="00575CE7">
        <w:rPr>
          <w:kern w:val="0"/>
          <w:sz w:val="28"/>
          <w:szCs w:val="28"/>
        </w:rPr>
        <w:t>2.</w:t>
      </w:r>
      <w:r w:rsidRPr="00575CE7">
        <w:rPr>
          <w:rFonts w:hAnsi="標楷體"/>
          <w:kern w:val="0"/>
          <w:sz w:val="28"/>
          <w:szCs w:val="28"/>
        </w:rPr>
        <w:t>市地重劃、</w:t>
      </w:r>
      <w:r w:rsidRPr="00575CE7">
        <w:rPr>
          <w:kern w:val="0"/>
          <w:sz w:val="28"/>
          <w:szCs w:val="28"/>
        </w:rPr>
        <w:t>3.</w:t>
      </w:r>
      <w:r w:rsidRPr="00575CE7">
        <w:rPr>
          <w:rFonts w:hAnsi="標楷體"/>
          <w:kern w:val="0"/>
          <w:sz w:val="28"/>
          <w:szCs w:val="28"/>
        </w:rPr>
        <w:t>區段徵收及</w:t>
      </w:r>
      <w:r w:rsidRPr="00575CE7">
        <w:rPr>
          <w:kern w:val="0"/>
          <w:sz w:val="28"/>
          <w:szCs w:val="28"/>
        </w:rPr>
        <w:t>4.</w:t>
      </w:r>
      <w:r w:rsidRPr="00575CE7">
        <w:rPr>
          <w:rFonts w:hAnsi="標楷體"/>
          <w:kern w:val="0"/>
          <w:sz w:val="28"/>
          <w:szCs w:val="28"/>
        </w:rPr>
        <w:t>協議購買四種方式為之，而非一開始即以徵收為之。再者，系爭規定以「依協議購買方式辦理者，主管機關應訂定優惠辦法，經協議不成者，得由主管機關依法報請徵收」，亦即主管機關尚應訂定優惠辦法處理協議購買，經由優惠辦法協議購買不成者，最終才循徵收途徑取得土地。從法制面言，系爭規定對於取得開發土地分列四種選擇方式，實已納入必要性之考量。縱選擇以協議價購之方式取得開發用地，於協議不成後依法報請徵收，係指協議不成後，仍須檢驗土地徵收條例中要求之公益性、必要性，判斷後方得對毗鄰地區土地進行徵收，而非協議不成後即實施徵收。於協議購買不成後，如尚有其他對人民財產權侵害較少的手段</w:t>
      </w:r>
      <w:r w:rsidR="000310A6">
        <w:rPr>
          <w:kern w:val="0"/>
          <w:sz w:val="28"/>
          <w:szCs w:val="28"/>
        </w:rPr>
        <w:t>（</w:t>
      </w:r>
      <w:r w:rsidRPr="00575CE7">
        <w:rPr>
          <w:rFonts w:hAnsi="標楷體"/>
          <w:kern w:val="0"/>
          <w:sz w:val="28"/>
          <w:szCs w:val="28"/>
        </w:rPr>
        <w:t>包括市地重劃、區段徵收依個案可認係侵害較少手段之情形</w:t>
      </w:r>
      <w:r w:rsidR="000310A6">
        <w:rPr>
          <w:kern w:val="0"/>
          <w:sz w:val="28"/>
          <w:szCs w:val="28"/>
        </w:rPr>
        <w:t>）</w:t>
      </w:r>
      <w:r w:rsidRPr="00575CE7">
        <w:rPr>
          <w:rFonts w:hAnsi="標楷體"/>
          <w:kern w:val="0"/>
          <w:sz w:val="28"/>
          <w:szCs w:val="28"/>
        </w:rPr>
        <w:t>，</w:t>
      </w:r>
      <w:r w:rsidRPr="00575CE7">
        <w:rPr>
          <w:rFonts w:hAnsi="標楷體"/>
          <w:kern w:val="0"/>
          <w:sz w:val="28"/>
          <w:szCs w:val="28"/>
        </w:rPr>
        <w:lastRenderedPageBreak/>
        <w:t>即應採取該手段，如無此等侵害較少的手段，始得徵收。故此一徵收手段之規定，自與必要性原則無違。況以系爭規定立法目的「有效利用土地資源，促進地區發展並利大眾捷運系統建設經費之取得，併兼顧加強都市運輸效能及實現都市計畫」可知，倘認系爭規定允許「協議不成，依法報請徵收」非屬必要手段，而認協議不成後，亦不得以徵收之國家強制力取得土地，無異於協議</w:t>
      </w:r>
    </w:p>
    <w:p w:rsidR="00575CE7" w:rsidRPr="00575CE7" w:rsidRDefault="00575CE7" w:rsidP="00FD16B1">
      <w:pPr>
        <w:kinsoku w:val="0"/>
        <w:overflowPunct w:val="0"/>
        <w:adjustRightInd w:val="0"/>
        <w:snapToGrid w:val="0"/>
        <w:spacing w:line="402" w:lineRule="exact"/>
        <w:ind w:left="1814"/>
        <w:jc w:val="both"/>
        <w:rPr>
          <w:kern w:val="0"/>
          <w:sz w:val="28"/>
          <w:szCs w:val="28"/>
        </w:rPr>
      </w:pPr>
      <w:r w:rsidRPr="00575CE7">
        <w:rPr>
          <w:rFonts w:hAnsi="標楷體"/>
          <w:kern w:val="0"/>
          <w:sz w:val="28"/>
          <w:szCs w:val="28"/>
        </w:rPr>
        <w:t>不成後即放棄開發，實有本末倒置之嫌。綜上所述，系爭規定採取「依法報請徵收」，考量現實規劃之可行性及徵收之最終手段性，自與必要性原則無違。</w:t>
      </w:r>
    </w:p>
    <w:p w:rsidR="00575CE7" w:rsidRPr="00575CE7" w:rsidRDefault="000E5857" w:rsidP="00FD16B1">
      <w:pPr>
        <w:kinsoku w:val="0"/>
        <w:overflowPunct w:val="0"/>
        <w:adjustRightInd w:val="0"/>
        <w:snapToGrid w:val="0"/>
        <w:spacing w:line="402" w:lineRule="exact"/>
        <w:ind w:left="1758" w:hanging="851"/>
        <w:jc w:val="both"/>
        <w:rPr>
          <w:b/>
          <w:kern w:val="0"/>
          <w:sz w:val="28"/>
          <w:szCs w:val="28"/>
        </w:rPr>
      </w:pPr>
      <w:r>
        <w:rPr>
          <w:rFonts w:hAnsi="標楷體" w:hint="eastAsia"/>
          <w:b/>
          <w:kern w:val="0"/>
          <w:sz w:val="28"/>
          <w:szCs w:val="28"/>
        </w:rPr>
        <w:t>（四）</w:t>
      </w:r>
      <w:r w:rsidR="00575CE7" w:rsidRPr="00575CE7">
        <w:rPr>
          <w:rFonts w:hAnsi="標楷體"/>
          <w:b/>
          <w:kern w:val="0"/>
          <w:sz w:val="28"/>
          <w:szCs w:val="28"/>
        </w:rPr>
        <w:t>關於狹義比例性的問題：依系爭規定採取之方法所造成之損害</w:t>
      </w:r>
      <w:r w:rsidR="000310A6">
        <w:rPr>
          <w:b/>
          <w:kern w:val="0"/>
          <w:sz w:val="28"/>
          <w:szCs w:val="28"/>
        </w:rPr>
        <w:t>（</w:t>
      </w:r>
      <w:r w:rsidR="00575CE7" w:rsidRPr="00575CE7">
        <w:rPr>
          <w:rFonts w:hAnsi="標楷體"/>
          <w:b/>
          <w:kern w:val="0"/>
          <w:sz w:val="28"/>
          <w:szCs w:val="28"/>
        </w:rPr>
        <w:t>私益</w:t>
      </w:r>
      <w:r w:rsidR="000310A6">
        <w:rPr>
          <w:b/>
          <w:kern w:val="0"/>
          <w:sz w:val="28"/>
          <w:szCs w:val="28"/>
        </w:rPr>
        <w:t>）</w:t>
      </w:r>
      <w:r w:rsidR="00575CE7" w:rsidRPr="00575CE7">
        <w:rPr>
          <w:rFonts w:hAnsi="標楷體"/>
          <w:b/>
          <w:kern w:val="0"/>
          <w:sz w:val="28"/>
          <w:szCs w:val="28"/>
        </w:rPr>
        <w:t>，與所欲達成之目的</w:t>
      </w:r>
      <w:r w:rsidR="000310A6">
        <w:rPr>
          <w:b/>
          <w:kern w:val="0"/>
          <w:sz w:val="28"/>
          <w:szCs w:val="28"/>
        </w:rPr>
        <w:t>（</w:t>
      </w:r>
      <w:r w:rsidR="00575CE7" w:rsidRPr="00575CE7">
        <w:rPr>
          <w:rFonts w:hAnsi="標楷體"/>
          <w:b/>
          <w:kern w:val="0"/>
          <w:sz w:val="28"/>
          <w:szCs w:val="28"/>
        </w:rPr>
        <w:t>公益</w:t>
      </w:r>
      <w:r w:rsidR="000310A6">
        <w:rPr>
          <w:b/>
          <w:kern w:val="0"/>
          <w:sz w:val="28"/>
          <w:szCs w:val="28"/>
        </w:rPr>
        <w:t>）</w:t>
      </w:r>
      <w:r w:rsidR="00575CE7" w:rsidRPr="00575CE7">
        <w:rPr>
          <w:rFonts w:hAnsi="標楷體"/>
          <w:b/>
          <w:kern w:val="0"/>
          <w:sz w:val="28"/>
          <w:szCs w:val="28"/>
        </w:rPr>
        <w:t>兩相權衡，並非顯失均衡</w:t>
      </w:r>
    </w:p>
    <w:p w:rsidR="00575CE7" w:rsidRPr="00575CE7" w:rsidRDefault="00575CE7" w:rsidP="00FD16B1">
      <w:pPr>
        <w:kinsoku w:val="0"/>
        <w:overflowPunct w:val="0"/>
        <w:adjustRightInd w:val="0"/>
        <w:snapToGrid w:val="0"/>
        <w:spacing w:line="402" w:lineRule="exact"/>
        <w:ind w:left="1814" w:firstLine="510"/>
        <w:jc w:val="both"/>
        <w:rPr>
          <w:kern w:val="0"/>
          <w:sz w:val="28"/>
          <w:szCs w:val="28"/>
        </w:rPr>
      </w:pPr>
      <w:r w:rsidRPr="00575CE7">
        <w:rPr>
          <w:rFonts w:hAnsi="標楷體"/>
          <w:kern w:val="0"/>
          <w:sz w:val="28"/>
          <w:szCs w:val="28"/>
        </w:rPr>
        <w:t>依狹義比例原則審查，係就規範層次而言，即「開發所欲達成之公益」與「私人土地所有權被剝奪之私益」兩者相互權衡，是否有顯失均衡之情形。從整體都市發展與土地資源利用之角度出發，將毗鄰地區納入開發實存有公共福祉之考量。雖徵收使人民之土地所有權遭受剝奪，顯對個人負擔程度甚大，但依法應予相當補償。且如徵收之公益性未能優於私人財產權之保障，即不容許徵收手段，系爭規定「得依法報請徵收」之規定，並無容許排除此一公益優越性之要求之意旨</w:t>
      </w:r>
      <w:r w:rsidR="000310A6">
        <w:rPr>
          <w:kern w:val="0"/>
          <w:sz w:val="28"/>
          <w:szCs w:val="28"/>
        </w:rPr>
        <w:t>（</w:t>
      </w:r>
      <w:r w:rsidRPr="00575CE7">
        <w:rPr>
          <w:rFonts w:hAnsi="標楷體"/>
          <w:kern w:val="0"/>
          <w:sz w:val="28"/>
          <w:szCs w:val="28"/>
        </w:rPr>
        <w:t>已如前述</w:t>
      </w:r>
      <w:r w:rsidR="000310A6">
        <w:rPr>
          <w:kern w:val="0"/>
          <w:sz w:val="28"/>
          <w:szCs w:val="28"/>
        </w:rPr>
        <w:t>）</w:t>
      </w:r>
      <w:r w:rsidRPr="00575CE7">
        <w:rPr>
          <w:rFonts w:hAnsi="標楷體"/>
          <w:kern w:val="0"/>
          <w:sz w:val="28"/>
          <w:szCs w:val="28"/>
        </w:rPr>
        <w:t>，判斷後無從導出顯失均衡之情形，自難謂系爭規定違反狹義比例原則。</w:t>
      </w:r>
    </w:p>
    <w:p w:rsidR="00575CE7" w:rsidRPr="00575CE7" w:rsidRDefault="000E5857" w:rsidP="00FD16B1">
      <w:pPr>
        <w:kinsoku w:val="0"/>
        <w:overflowPunct w:val="0"/>
        <w:adjustRightInd w:val="0"/>
        <w:snapToGrid w:val="0"/>
        <w:spacing w:line="402" w:lineRule="exact"/>
        <w:ind w:left="1190" w:hanging="595"/>
        <w:jc w:val="both"/>
        <w:rPr>
          <w:b/>
          <w:kern w:val="0"/>
          <w:sz w:val="28"/>
          <w:szCs w:val="28"/>
        </w:rPr>
      </w:pPr>
      <w:r>
        <w:rPr>
          <w:rFonts w:hAnsi="標楷體" w:hint="eastAsia"/>
          <w:b/>
          <w:kern w:val="0"/>
          <w:sz w:val="28"/>
          <w:szCs w:val="28"/>
        </w:rPr>
        <w:t>六、</w:t>
      </w:r>
      <w:r w:rsidR="00575CE7" w:rsidRPr="00575CE7">
        <w:rPr>
          <w:rFonts w:hAnsi="標楷體"/>
          <w:b/>
          <w:kern w:val="0"/>
          <w:sz w:val="28"/>
          <w:szCs w:val="28"/>
        </w:rPr>
        <w:t>關於個案適用比例原則之問題</w:t>
      </w:r>
    </w:p>
    <w:p w:rsidR="00575CE7" w:rsidRPr="00575CE7" w:rsidRDefault="00575CE7" w:rsidP="00FD16B1">
      <w:pPr>
        <w:kinsoku w:val="0"/>
        <w:overflowPunct w:val="0"/>
        <w:adjustRightInd w:val="0"/>
        <w:snapToGrid w:val="0"/>
        <w:spacing w:line="402" w:lineRule="exact"/>
        <w:ind w:left="1191" w:firstLine="539"/>
        <w:jc w:val="both"/>
        <w:rPr>
          <w:kern w:val="0"/>
          <w:sz w:val="28"/>
          <w:szCs w:val="28"/>
        </w:rPr>
      </w:pPr>
      <w:r w:rsidRPr="00575CE7">
        <w:rPr>
          <w:rFonts w:hAnsi="標楷體"/>
          <w:kern w:val="0"/>
          <w:sz w:val="28"/>
          <w:szCs w:val="28"/>
        </w:rPr>
        <w:t>本文前已述及，法律是否違反比例原則之判斷，與個案操作是否違反比例原則之問題，應分別看待，不可混淆，尤不可僅以個案操作違反比例原則而逕任法律違反比例原則。</w:t>
      </w:r>
    </w:p>
    <w:p w:rsidR="00575CE7" w:rsidRPr="00575CE7" w:rsidRDefault="00575CE7" w:rsidP="00FD16B1">
      <w:pPr>
        <w:kinsoku w:val="0"/>
        <w:overflowPunct w:val="0"/>
        <w:adjustRightInd w:val="0"/>
        <w:snapToGrid w:val="0"/>
        <w:spacing w:line="402" w:lineRule="exact"/>
        <w:ind w:left="1191" w:firstLine="539"/>
        <w:jc w:val="both"/>
        <w:rPr>
          <w:kern w:val="0"/>
          <w:sz w:val="28"/>
          <w:szCs w:val="28"/>
        </w:rPr>
      </w:pPr>
      <w:r w:rsidRPr="00575CE7">
        <w:rPr>
          <w:rFonts w:hAnsi="標楷體"/>
          <w:kern w:val="0"/>
          <w:sz w:val="28"/>
          <w:szCs w:val="28"/>
        </w:rPr>
        <w:t>原因案件之個案正當性究應如何理解？聲請人所有之</w:t>
      </w:r>
      <w:r w:rsidRPr="00575CE7">
        <w:rPr>
          <w:kern w:val="0"/>
          <w:sz w:val="28"/>
          <w:szCs w:val="28"/>
        </w:rPr>
        <w:t>3</w:t>
      </w:r>
      <w:r w:rsidRPr="00575CE7">
        <w:rPr>
          <w:rFonts w:hAnsi="標楷體"/>
          <w:kern w:val="0"/>
          <w:sz w:val="28"/>
          <w:szCs w:val="28"/>
        </w:rPr>
        <w:t>筆住宅用地</w:t>
      </w:r>
      <w:r w:rsidR="000310A6">
        <w:rPr>
          <w:kern w:val="0"/>
          <w:sz w:val="28"/>
          <w:szCs w:val="28"/>
        </w:rPr>
        <w:t>（</w:t>
      </w:r>
      <w:r w:rsidRPr="00575CE7">
        <w:rPr>
          <w:rFonts w:hAnsi="標楷體"/>
          <w:kern w:val="0"/>
          <w:sz w:val="28"/>
          <w:szCs w:val="28"/>
        </w:rPr>
        <w:t>即毗鄰地</w:t>
      </w:r>
      <w:r w:rsidR="000310A6">
        <w:rPr>
          <w:kern w:val="0"/>
          <w:sz w:val="28"/>
          <w:szCs w:val="28"/>
        </w:rPr>
        <w:t>）</w:t>
      </w:r>
      <w:r w:rsidRPr="00575CE7">
        <w:rPr>
          <w:rFonts w:hAnsi="標楷體"/>
          <w:kern w:val="0"/>
          <w:sz w:val="28"/>
          <w:szCs w:val="28"/>
        </w:rPr>
        <w:t>，係與臺北市政府簽訂土地開發契約書後，臺北市政府因毗鄰地地主全數同意參加開發而為整體規劃。就正當性而言，該聯合開發案係與交通事業</w:t>
      </w:r>
      <w:r w:rsidR="000310A6">
        <w:rPr>
          <w:kern w:val="0"/>
          <w:sz w:val="28"/>
          <w:szCs w:val="28"/>
        </w:rPr>
        <w:t>（</w:t>
      </w:r>
      <w:r w:rsidRPr="00575CE7">
        <w:rPr>
          <w:rFonts w:hAnsi="標楷體"/>
          <w:kern w:val="0"/>
          <w:sz w:val="28"/>
          <w:szCs w:val="28"/>
        </w:rPr>
        <w:t>大眾捷運系統新店線萬隆站部分</w:t>
      </w:r>
      <w:r w:rsidR="000310A6">
        <w:rPr>
          <w:kern w:val="0"/>
          <w:sz w:val="28"/>
          <w:szCs w:val="28"/>
        </w:rPr>
        <w:t>）</w:t>
      </w:r>
      <w:r w:rsidRPr="00575CE7">
        <w:rPr>
          <w:rFonts w:hAnsi="標楷體"/>
          <w:kern w:val="0"/>
          <w:sz w:val="28"/>
          <w:szCs w:val="28"/>
        </w:rPr>
        <w:t>一併規劃，進而後續之發包施工，實際均係以作為捷運之使用，而屬廣義之交通事業。換言之，原因案件之個案正當性，乃於都市計畫階段，聲請人要求將毗鄰地區納入一併開發時存立。</w:t>
      </w:r>
    </w:p>
    <w:p w:rsidR="00575CE7" w:rsidRPr="00575CE7" w:rsidRDefault="00575CE7" w:rsidP="00FD16B1">
      <w:pPr>
        <w:kinsoku w:val="0"/>
        <w:overflowPunct w:val="0"/>
        <w:adjustRightInd w:val="0"/>
        <w:snapToGrid w:val="0"/>
        <w:spacing w:line="402" w:lineRule="exact"/>
        <w:ind w:left="1191" w:firstLine="567"/>
        <w:jc w:val="distribute"/>
        <w:rPr>
          <w:kern w:val="0"/>
          <w:sz w:val="28"/>
          <w:szCs w:val="28"/>
        </w:rPr>
      </w:pPr>
      <w:r w:rsidRPr="00575CE7">
        <w:rPr>
          <w:rFonts w:hAnsi="標楷體"/>
          <w:kern w:val="0"/>
          <w:sz w:val="28"/>
          <w:szCs w:val="28"/>
        </w:rPr>
        <w:t>而於適合性方面，將聲請人所有之毗鄰地區，於協議不成後依法報請徵收，是否有助於該交通事業完成？前已述及，該開發案屬廣義交通事業。依臺北高等行政法院判決所示，聲請人所有之</w:t>
      </w:r>
      <w:r w:rsidRPr="00575CE7">
        <w:rPr>
          <w:kern w:val="0"/>
          <w:sz w:val="28"/>
          <w:szCs w:val="28"/>
        </w:rPr>
        <w:t>3</w:t>
      </w:r>
      <w:r w:rsidRPr="00575CE7">
        <w:rPr>
          <w:rFonts w:hAnsi="標楷體"/>
          <w:kern w:val="0"/>
          <w:sz w:val="28"/>
          <w:szCs w:val="28"/>
        </w:rPr>
        <w:t>筆住宅用地</w:t>
      </w:r>
      <w:r w:rsidR="000310A6">
        <w:rPr>
          <w:kern w:val="0"/>
          <w:sz w:val="28"/>
          <w:szCs w:val="28"/>
        </w:rPr>
        <w:t>（</w:t>
      </w:r>
      <w:r w:rsidRPr="00575CE7">
        <w:rPr>
          <w:rFonts w:hAnsi="標楷體"/>
          <w:kern w:val="0"/>
          <w:sz w:val="28"/>
          <w:szCs w:val="28"/>
        </w:rPr>
        <w:t>即毗鄰地</w:t>
      </w:r>
      <w:r w:rsidR="000310A6">
        <w:rPr>
          <w:kern w:val="0"/>
          <w:sz w:val="28"/>
          <w:szCs w:val="28"/>
        </w:rPr>
        <w:t>）</w:t>
      </w:r>
      <w:r w:rsidRPr="00575CE7">
        <w:rPr>
          <w:rFonts w:hAnsi="標楷體"/>
          <w:kern w:val="0"/>
          <w:sz w:val="28"/>
          <w:szCs w:val="28"/>
        </w:rPr>
        <w:t>，經都市計畫委員會決議以聯合開發方式將「交</w:t>
      </w:r>
      <w:r w:rsidRPr="00575CE7">
        <w:rPr>
          <w:kern w:val="0"/>
          <w:sz w:val="28"/>
          <w:szCs w:val="28"/>
        </w:rPr>
        <w:t>6</w:t>
      </w:r>
      <w:r w:rsidRPr="00575CE7">
        <w:rPr>
          <w:rFonts w:hAnsi="標楷體"/>
          <w:kern w:val="0"/>
          <w:sz w:val="28"/>
          <w:szCs w:val="28"/>
        </w:rPr>
        <w:t>」</w:t>
      </w:r>
      <w:r w:rsidRPr="00575CE7">
        <w:rPr>
          <w:rFonts w:hAnsi="標楷體"/>
          <w:kern w:val="0"/>
          <w:sz w:val="28"/>
          <w:szCs w:val="28"/>
        </w:rPr>
        <w:lastRenderedPageBreak/>
        <w:t>「交</w:t>
      </w:r>
      <w:r w:rsidRPr="00575CE7">
        <w:rPr>
          <w:kern w:val="0"/>
          <w:sz w:val="28"/>
          <w:szCs w:val="28"/>
        </w:rPr>
        <w:t>7</w:t>
      </w:r>
      <w:r w:rsidRPr="00575CE7">
        <w:rPr>
          <w:rFonts w:hAnsi="標楷體"/>
          <w:kern w:val="0"/>
          <w:sz w:val="28"/>
          <w:szCs w:val="28"/>
        </w:rPr>
        <w:t>」交通用地與住宅區毗鄰地一併興建，係依都市計畫規定及大眾捷運系統新店線萬隆站聯合開發計畫圖書規定，且採共構型式設計，整體開發，結構一體，必須使用全部之基地範圍而無法分割。臺北市政府捷運局於本院說明會表示，因毗鄰地地主全數同意參加開發，故就交</w:t>
      </w:r>
      <w:r w:rsidRPr="00575CE7">
        <w:rPr>
          <w:kern w:val="0"/>
          <w:sz w:val="28"/>
          <w:szCs w:val="28"/>
        </w:rPr>
        <w:t>6</w:t>
      </w:r>
      <w:r w:rsidRPr="00575CE7">
        <w:rPr>
          <w:rFonts w:hAnsi="標楷體"/>
          <w:kern w:val="0"/>
          <w:sz w:val="28"/>
          <w:szCs w:val="28"/>
        </w:rPr>
        <w:t>、交</w:t>
      </w:r>
      <w:r w:rsidRPr="00575CE7">
        <w:rPr>
          <w:kern w:val="0"/>
          <w:sz w:val="28"/>
          <w:szCs w:val="28"/>
        </w:rPr>
        <w:t>7</w:t>
      </w:r>
      <w:r w:rsidRPr="00575CE7">
        <w:rPr>
          <w:rFonts w:hAnsi="標楷體"/>
          <w:kern w:val="0"/>
          <w:sz w:val="28"/>
          <w:szCs w:val="28"/>
        </w:rPr>
        <w:t>出入口與通風口予以整體規劃。換言之，捷運站體設施已於聯合開發時納入毗鄰地區土地為整體規劃，自無法分離於交通事業。如未納入毗鄰地區土地，將使原先設計規劃面臨調整更動，涉及該交通事業站體結構安全性、出入動線等問題。是以，就手段適合性而言，徵收聲請人所有之毗鄰地區，應有助於交通事業之完成。</w:t>
      </w:r>
    </w:p>
    <w:p w:rsidR="00575CE7" w:rsidRPr="00575CE7" w:rsidRDefault="00575CE7" w:rsidP="00FD16B1">
      <w:pPr>
        <w:kinsoku w:val="0"/>
        <w:overflowPunct w:val="0"/>
        <w:adjustRightInd w:val="0"/>
        <w:snapToGrid w:val="0"/>
        <w:spacing w:line="402" w:lineRule="exact"/>
        <w:ind w:left="1191" w:firstLine="567"/>
        <w:jc w:val="both"/>
        <w:rPr>
          <w:kern w:val="0"/>
          <w:sz w:val="28"/>
          <w:szCs w:val="28"/>
        </w:rPr>
      </w:pPr>
      <w:r w:rsidRPr="00575CE7">
        <w:rPr>
          <w:rFonts w:hAnsi="標楷體"/>
          <w:kern w:val="0"/>
          <w:sz w:val="28"/>
          <w:szCs w:val="28"/>
        </w:rPr>
        <w:t>至關於個案之必要性，則應探求「以徵收手段取得開發用地之範圍」是否符合必要性。前已述及，系爭規定規範本身即蘊含要求行政機關選擇對人民權益侵害最少之意義。依內政部於本院說明會表示，如採取市地重劃或區段徵收，事實上較不可行，理由在於相關所涉面積將會擴大，須協調更多人來達成市地重劃或區段徵收之目的，如此對捷運場、站之建設是否有必要性，不無疑問。因此，當行政機關選擇以協議價購之方式取得開發土地，本身即含有必要性之判斷。但當協議價購不成，而須採取徵收此一最終手段獲取開發土地，此時報請徵收之範圍自應受土地徵收條例中必要性原則之嚴格檢視，避免行政機關恣意擴張不必要之開發範圍，而有違土地徵收之必要性原則。縱原因案件存有捷運站體因納入毗鄰地區土地而為一整體規劃之情形，然報請徵收之範圍是否對於交通事業確有必要性存在，實際使用情形與變更設計之可能性等，均可能影響徵收該毗鄰地區土地之必要性。是以，個案徵收範圍之必要性，實為本案之重要爭執，行政機關與法院自應就此為詳細說明，以符徵收之必要性要求。</w:t>
      </w:r>
    </w:p>
    <w:p w:rsidR="00575CE7" w:rsidRPr="00575CE7" w:rsidRDefault="00575CE7" w:rsidP="00FD16B1">
      <w:pPr>
        <w:kinsoku w:val="0"/>
        <w:overflowPunct w:val="0"/>
        <w:adjustRightInd w:val="0"/>
        <w:snapToGrid w:val="0"/>
        <w:spacing w:line="402" w:lineRule="exact"/>
        <w:ind w:left="1191" w:firstLine="567"/>
        <w:jc w:val="both"/>
        <w:rPr>
          <w:b/>
          <w:kern w:val="0"/>
          <w:sz w:val="28"/>
          <w:szCs w:val="28"/>
        </w:rPr>
      </w:pPr>
      <w:r w:rsidRPr="00575CE7">
        <w:rPr>
          <w:rFonts w:hAnsi="標楷體"/>
          <w:kern w:val="0"/>
          <w:sz w:val="28"/>
          <w:szCs w:val="28"/>
        </w:rPr>
        <w:t>以狹義比例原則檢驗個案可知，建設都會區大眾捷運系統具有加強都市運輸效能，改善生活環境等目的，對於都市發展具有舉足輕重之地位。況透過不特定多數人利用該大眾捷運系統，亦對公共利益存有影響。雖徵收聲請人所有之毗鄰地區土地，使其所有權遭受剝奪，惟該徵收仍應補償被徵收人之損失，權衡公共利益與私益後，兩者並無顯失均衡之處。</w:t>
      </w:r>
    </w:p>
    <w:p w:rsidR="00575CE7" w:rsidRPr="00575CE7" w:rsidRDefault="000E5857" w:rsidP="00FD16B1">
      <w:pPr>
        <w:kinsoku w:val="0"/>
        <w:overflowPunct w:val="0"/>
        <w:adjustRightInd w:val="0"/>
        <w:snapToGrid w:val="0"/>
        <w:spacing w:line="402" w:lineRule="exact"/>
        <w:ind w:left="1190" w:hanging="595"/>
        <w:jc w:val="both"/>
        <w:rPr>
          <w:b/>
          <w:kern w:val="0"/>
          <w:sz w:val="28"/>
          <w:szCs w:val="28"/>
        </w:rPr>
      </w:pPr>
      <w:r>
        <w:rPr>
          <w:rFonts w:hAnsi="標楷體" w:hint="eastAsia"/>
          <w:b/>
          <w:kern w:val="0"/>
          <w:sz w:val="28"/>
          <w:szCs w:val="28"/>
        </w:rPr>
        <w:t>七、</w:t>
      </w:r>
      <w:r w:rsidR="00575CE7" w:rsidRPr="00575CE7">
        <w:rPr>
          <w:rFonts w:hAnsi="標楷體"/>
          <w:b/>
          <w:kern w:val="0"/>
          <w:sz w:val="28"/>
          <w:szCs w:val="28"/>
        </w:rPr>
        <w:t>多數意見認系爭規定違反比例原則之理由論證矛盾，且於法律違憲審查之過程，將非屬比例原則應考量之因素納入，倒果為因，致比例原則之操作悖離正當合理之方法，根本不成違憲之理由。以下即就多數意見論述顯有違誤之處說明</w:t>
      </w:r>
    </w:p>
    <w:p w:rsidR="00FD16B1" w:rsidRDefault="000E5857" w:rsidP="00FD16B1">
      <w:pPr>
        <w:kinsoku w:val="0"/>
        <w:overflowPunct w:val="0"/>
        <w:adjustRightInd w:val="0"/>
        <w:snapToGrid w:val="0"/>
        <w:spacing w:line="402" w:lineRule="exact"/>
        <w:ind w:left="1248" w:hanging="227"/>
        <w:jc w:val="distribute"/>
        <w:rPr>
          <w:rFonts w:hAnsi="標楷體" w:hint="eastAsia"/>
          <w:kern w:val="0"/>
          <w:sz w:val="28"/>
          <w:szCs w:val="28"/>
        </w:rPr>
      </w:pPr>
      <w:r>
        <w:rPr>
          <w:rFonts w:hAnsi="標楷體" w:hint="eastAsia"/>
          <w:kern w:val="0"/>
          <w:sz w:val="28"/>
          <w:szCs w:val="28"/>
        </w:rPr>
        <w:t>1.</w:t>
      </w:r>
      <w:r w:rsidR="00575CE7" w:rsidRPr="00575CE7">
        <w:rPr>
          <w:rFonts w:hAnsi="標楷體"/>
          <w:kern w:val="0"/>
          <w:sz w:val="28"/>
          <w:szCs w:val="28"/>
        </w:rPr>
        <w:t>本文前已述及，系爭規定之「依法報請徵收」，係指如需報請徵收時</w:t>
      </w:r>
    </w:p>
    <w:p w:rsidR="00882411" w:rsidRDefault="00575CE7" w:rsidP="00FD16B1">
      <w:pPr>
        <w:kinsoku w:val="0"/>
        <w:overflowPunct w:val="0"/>
        <w:adjustRightInd w:val="0"/>
        <w:snapToGrid w:val="0"/>
        <w:spacing w:line="391" w:lineRule="exact"/>
        <w:ind w:left="1247"/>
        <w:jc w:val="distribute"/>
        <w:rPr>
          <w:rFonts w:hAnsi="標楷體" w:hint="eastAsia"/>
          <w:kern w:val="0"/>
          <w:sz w:val="28"/>
          <w:szCs w:val="28"/>
        </w:rPr>
      </w:pPr>
      <w:r w:rsidRPr="00575CE7">
        <w:rPr>
          <w:rFonts w:hAnsi="標楷體"/>
          <w:kern w:val="0"/>
          <w:sz w:val="28"/>
          <w:szCs w:val="28"/>
        </w:rPr>
        <w:lastRenderedPageBreak/>
        <w:t>，即應回歸土地徵收條例，依照土地徵收條例所要求之公益性及必要性等徵收合法要件判斷徵收之範圍。解釋理由書第二段指出「準此，其徵收除應為興辦該第三條所規定之事業外，其徵收土地之範圍，並應確為興辦該事業所必須。大眾捷運系統屬徵收條例第三條第二款所規定之交通事業，其所得徵收土地之範圍，應為捷運交通事業所必須之土地。」卻又稱「依系爭規定一所得報請徵收作為開發用地之毗鄰地區土地</w:t>
      </w:r>
      <w:r w:rsidRPr="003F6646">
        <w:rPr>
          <w:rFonts w:ascii="標楷體" w:hAnsi="標楷體"/>
          <w:kern w:val="0"/>
          <w:sz w:val="28"/>
          <w:szCs w:val="28"/>
        </w:rPr>
        <w:t>……</w:t>
      </w:r>
      <w:r w:rsidRPr="00575CE7">
        <w:rPr>
          <w:rFonts w:hAnsi="標楷體"/>
          <w:kern w:val="0"/>
          <w:sz w:val="28"/>
          <w:szCs w:val="28"/>
        </w:rPr>
        <w:t>，此等徵收土地之範圍，難謂全為捷運交通事業所必須</w:t>
      </w:r>
      <w:r w:rsidRPr="003F6646">
        <w:rPr>
          <w:rFonts w:ascii="標楷體" w:hAnsi="標楷體"/>
          <w:kern w:val="0"/>
          <w:sz w:val="28"/>
          <w:szCs w:val="28"/>
        </w:rPr>
        <w:t>……</w:t>
      </w:r>
      <w:r w:rsidRPr="00575CE7">
        <w:rPr>
          <w:rFonts w:hAnsi="標楷體"/>
          <w:kern w:val="0"/>
          <w:sz w:val="28"/>
          <w:szCs w:val="28"/>
        </w:rPr>
        <w:t>。」明顯存有矛盾。簡言之，報請徵收之範圍倘本應回歸土地徵收條例，如果符合土地徵收條例所要求之公益性及必要性，又怎麼會得出「此等徵收土地之範圍，難謂全為捷運交通事業所必須」之結論</w:t>
      </w:r>
    </w:p>
    <w:p w:rsidR="00575CE7" w:rsidRPr="000E5857" w:rsidRDefault="00575CE7" w:rsidP="00FD16B1">
      <w:pPr>
        <w:kinsoku w:val="0"/>
        <w:overflowPunct w:val="0"/>
        <w:adjustRightInd w:val="0"/>
        <w:snapToGrid w:val="0"/>
        <w:spacing w:line="391" w:lineRule="exact"/>
        <w:ind w:left="1247"/>
        <w:jc w:val="both"/>
        <w:rPr>
          <w:rFonts w:hAnsi="標楷體"/>
          <w:kern w:val="0"/>
          <w:sz w:val="28"/>
          <w:szCs w:val="28"/>
        </w:rPr>
      </w:pPr>
      <w:r w:rsidRPr="00575CE7">
        <w:rPr>
          <w:rFonts w:hAnsi="標楷體"/>
          <w:kern w:val="0"/>
          <w:sz w:val="28"/>
          <w:szCs w:val="28"/>
        </w:rPr>
        <w:t>？何況，行政及司法實務並非如此適用系爭規定，已如前述。多數意見顯有論證之矛盾，無異是為了宣告違憲而誤擴大系爭規定內容，將本不屬於系爭規定內容之事項納入，作為違憲宣告之客體而已。</w:t>
      </w:r>
    </w:p>
    <w:p w:rsidR="00575CE7" w:rsidRPr="00575CE7" w:rsidRDefault="000E5857" w:rsidP="00FD16B1">
      <w:pPr>
        <w:kinsoku w:val="0"/>
        <w:overflowPunct w:val="0"/>
        <w:adjustRightInd w:val="0"/>
        <w:snapToGrid w:val="0"/>
        <w:spacing w:line="391" w:lineRule="exact"/>
        <w:ind w:left="1248" w:hanging="227"/>
        <w:jc w:val="both"/>
        <w:rPr>
          <w:kern w:val="0"/>
          <w:sz w:val="28"/>
          <w:szCs w:val="28"/>
        </w:rPr>
      </w:pPr>
      <w:r>
        <w:rPr>
          <w:rFonts w:hAnsi="標楷體" w:hint="eastAsia"/>
          <w:kern w:val="0"/>
          <w:sz w:val="28"/>
          <w:szCs w:val="28"/>
        </w:rPr>
        <w:t>2.</w:t>
      </w:r>
      <w:r w:rsidR="00575CE7" w:rsidRPr="00575CE7">
        <w:rPr>
          <w:rFonts w:hAnsi="標楷體"/>
          <w:kern w:val="0"/>
          <w:sz w:val="28"/>
          <w:szCs w:val="28"/>
        </w:rPr>
        <w:t>再者，解釋理由書第二段亦認為「故其徵收除應為興辦該第二百零八條所規定之事業外，其徵收土地之範圍，並應確為興辦該事業所必須。」卻又矛盾地得出「是依系爭規定二、三報請徵收土地之範圍，難謂全為捷運交通事業所必須，其徵收非捷運交通事業所必須之土地」的結論，再次突顯多數意見混淆了「依法報請徵收」的涵義。多數意見既無法大膽地認為系爭規定本身就取代了土地徵收條例對於公益性及必要性之要求</w:t>
      </w:r>
      <w:r w:rsidR="000310A6">
        <w:rPr>
          <w:kern w:val="0"/>
          <w:sz w:val="28"/>
          <w:szCs w:val="28"/>
        </w:rPr>
        <w:t>（</w:t>
      </w:r>
      <w:r w:rsidR="00575CE7" w:rsidRPr="00575CE7">
        <w:rPr>
          <w:rFonts w:hAnsi="標楷體"/>
          <w:kern w:val="0"/>
          <w:sz w:val="28"/>
          <w:szCs w:val="28"/>
        </w:rPr>
        <w:t>這樣的認定也幾乎不可能，理由在於超脫了立法者的意旨，系爭規定充其量只是銜接土地徵收條例的規定，而非僅依系爭規定就可報請徵收土地毫無限制。</w:t>
      </w:r>
      <w:r w:rsidR="000310A6">
        <w:rPr>
          <w:kern w:val="0"/>
          <w:sz w:val="28"/>
          <w:szCs w:val="28"/>
        </w:rPr>
        <w:t>）</w:t>
      </w:r>
      <w:r w:rsidR="00575CE7" w:rsidRPr="00575CE7">
        <w:rPr>
          <w:rFonts w:hAnsi="標楷體"/>
          <w:kern w:val="0"/>
          <w:sz w:val="28"/>
          <w:szCs w:val="28"/>
        </w:rPr>
        <w:t>，卻又想把系爭規定本身就不具備的規範功能強加於其上，然後勉強地得出「報請徵收土地之範圍，非交通事業所必須之土地」，不僅取代法院跨進個案徵收判斷，亦不免流於以自我想像設定違憲結論才拼湊理由之形式。</w:t>
      </w:r>
    </w:p>
    <w:p w:rsidR="00575CE7" w:rsidRPr="00575CE7" w:rsidRDefault="000E5857" w:rsidP="00FD16B1">
      <w:pPr>
        <w:kinsoku w:val="0"/>
        <w:overflowPunct w:val="0"/>
        <w:adjustRightInd w:val="0"/>
        <w:snapToGrid w:val="0"/>
        <w:spacing w:line="391" w:lineRule="exact"/>
        <w:ind w:left="1248" w:hanging="227"/>
        <w:jc w:val="both"/>
        <w:rPr>
          <w:kern w:val="0"/>
          <w:sz w:val="28"/>
          <w:szCs w:val="28"/>
        </w:rPr>
      </w:pPr>
      <w:r>
        <w:rPr>
          <w:rFonts w:hAnsi="標楷體" w:hint="eastAsia"/>
          <w:kern w:val="0"/>
          <w:sz w:val="28"/>
          <w:szCs w:val="28"/>
        </w:rPr>
        <w:t>3.</w:t>
      </w:r>
      <w:r w:rsidR="00575CE7" w:rsidRPr="00575CE7">
        <w:rPr>
          <w:rFonts w:hAnsi="標楷體"/>
          <w:kern w:val="0"/>
          <w:sz w:val="28"/>
          <w:szCs w:val="28"/>
        </w:rPr>
        <w:t>從而，在欲先得出違憲結論的前提下，多數意見對於比例原則之操作難核實地面對根本性的問題，而須以其它不相干的論述支撐違憲理由。解釋理由書第三段首先提及主管機關辦理毗鄰地區土地之開發，係在有效利用土地資源、促進地區發展並利大眾捷運系統建設經費之取得，固有其公益上之目的，即肯定立法目的具正當性。惟後續卻以「</w:t>
      </w:r>
      <w:r w:rsidR="00575CE7" w:rsidRPr="00575CE7">
        <w:rPr>
          <w:rFonts w:hAnsi="標楷體"/>
          <w:color w:val="000000"/>
          <w:kern w:val="0"/>
          <w:sz w:val="28"/>
          <w:szCs w:val="28"/>
        </w:rPr>
        <w:t>然國家為利用土地資源、促進地區發展並利建設經費之取得等目的，依法報請徵收交通事業所必須者以外之毗鄰地區土地（下簡稱非交通事業所必須之土地），將使土地資源之利益重新分配或移轉予國家或其他私人享有，造成原土地所有權人遭受土地損失之特別犧牲。」開展比例原則之審查。本文前亦述及，比例原則各該子原則有其穩定慣用的判斷標準及內涵，多數意見導入這部分之論述明顯與比例原則無</w:t>
      </w:r>
      <w:r w:rsidR="00575CE7" w:rsidRPr="00575CE7">
        <w:rPr>
          <w:rFonts w:hAnsi="標楷體"/>
          <w:color w:val="000000"/>
          <w:kern w:val="0"/>
          <w:sz w:val="28"/>
          <w:szCs w:val="28"/>
        </w:rPr>
        <w:lastRenderedPageBreak/>
        <w:t>關，除無助於比例原則之判斷，反而模糊了問題的焦點。</w:t>
      </w:r>
    </w:p>
    <w:p w:rsidR="00575CE7" w:rsidRPr="00575CE7" w:rsidRDefault="000E5857" w:rsidP="00FD16B1">
      <w:pPr>
        <w:kinsoku w:val="0"/>
        <w:overflowPunct w:val="0"/>
        <w:adjustRightInd w:val="0"/>
        <w:snapToGrid w:val="0"/>
        <w:spacing w:line="391" w:lineRule="exact"/>
        <w:ind w:left="1248" w:hanging="227"/>
        <w:jc w:val="both"/>
        <w:rPr>
          <w:kern w:val="0"/>
          <w:sz w:val="28"/>
          <w:szCs w:val="28"/>
        </w:rPr>
      </w:pPr>
      <w:r>
        <w:rPr>
          <w:rFonts w:hAnsi="標楷體" w:hint="eastAsia"/>
          <w:kern w:val="0"/>
          <w:sz w:val="28"/>
          <w:szCs w:val="28"/>
        </w:rPr>
        <w:t>4.</w:t>
      </w:r>
      <w:r w:rsidR="00575CE7" w:rsidRPr="00575CE7">
        <w:rPr>
          <w:rFonts w:hAnsi="標楷體"/>
          <w:kern w:val="0"/>
          <w:sz w:val="28"/>
          <w:szCs w:val="28"/>
        </w:rPr>
        <w:t>況且多數意見以前開所述之立法目的</w:t>
      </w:r>
      <w:r w:rsidR="000310A6">
        <w:rPr>
          <w:kern w:val="0"/>
          <w:sz w:val="28"/>
          <w:szCs w:val="28"/>
        </w:rPr>
        <w:t>（</w:t>
      </w:r>
      <w:r w:rsidR="00575CE7" w:rsidRPr="00575CE7">
        <w:rPr>
          <w:rFonts w:hAnsi="標楷體"/>
          <w:kern w:val="0"/>
          <w:sz w:val="28"/>
          <w:szCs w:val="28"/>
        </w:rPr>
        <w:t>即</w:t>
      </w:r>
      <w:r w:rsidR="00575CE7" w:rsidRPr="00575CE7">
        <w:rPr>
          <w:rFonts w:hAnsi="標楷體"/>
          <w:color w:val="000000"/>
          <w:kern w:val="0"/>
          <w:sz w:val="28"/>
          <w:szCs w:val="28"/>
        </w:rPr>
        <w:t>土地資源利用、促進地區發展並利建設經費之取得等目的</w:t>
      </w:r>
      <w:r w:rsidR="000310A6">
        <w:rPr>
          <w:color w:val="000000"/>
          <w:kern w:val="0"/>
          <w:sz w:val="28"/>
          <w:szCs w:val="28"/>
        </w:rPr>
        <w:t>）</w:t>
      </w:r>
      <w:r w:rsidR="00575CE7" w:rsidRPr="00575CE7">
        <w:rPr>
          <w:rFonts w:hAnsi="標楷體"/>
          <w:color w:val="000000"/>
          <w:kern w:val="0"/>
          <w:sz w:val="28"/>
          <w:szCs w:val="28"/>
        </w:rPr>
        <w:t>認</w:t>
      </w:r>
      <w:r w:rsidR="00575CE7" w:rsidRPr="00575CE7">
        <w:rPr>
          <w:rFonts w:hAnsi="標楷體"/>
          <w:kern w:val="0"/>
          <w:sz w:val="28"/>
          <w:szCs w:val="28"/>
        </w:rPr>
        <w:t>「</w:t>
      </w:r>
      <w:r w:rsidR="00575CE7" w:rsidRPr="00575CE7">
        <w:rPr>
          <w:rFonts w:hAnsi="標楷體"/>
          <w:color w:val="000000"/>
          <w:kern w:val="0"/>
          <w:sz w:val="28"/>
          <w:szCs w:val="28"/>
        </w:rPr>
        <w:t>非不得以適當優惠方式與土地所有權人合作進行聯合或共同開發、以市地重劃之方式使原土地所有權人於土地重新整理後仍分配土地、以區段徵收使原土地所有權人取回與原土地同價值之土地、或以其他適當且對土地所有權侵害較小之方式達成。」進而判斷不符最小侵害之方式而違反必要性原則。然本文於比例原則之操作部分業已說明，比例原則除具有憲法層次的效力，法律的制定、解釋或適用等亦有比例原則的適用。本文認為縱依多數意見的理解，徵收已是最終選擇手段，在此之前自應採取最小侵害之方式自不待言，多數意見據以作為論述之理由，正應是依比例原則解釋、適用系爭規定的結果。但這是個案上適用比例原則之問題。系爭規定並未排除個案適用比例原則，反而在「依法報請徵收」時，固應適用土地徵收條例有關規定，而來強調個案應適用比例原則，何以能因而作為違憲之理由，豈不倒果為因？多數意見竟未意識到此點，反而得出違憲之結論，本文實難認同，令人回想，論者有針對「先有結論，再找理由」之詬病。</w:t>
      </w:r>
    </w:p>
    <w:p w:rsidR="008A7594" w:rsidRPr="00333CAF" w:rsidRDefault="008A7594" w:rsidP="00FD16B1">
      <w:pPr>
        <w:pStyle w:val="a9"/>
        <w:adjustRightInd w:val="0"/>
        <w:spacing w:line="391" w:lineRule="exact"/>
        <w:ind w:left="652" w:hanging="652"/>
        <w:rPr>
          <w:rFonts w:eastAsia="標楷體"/>
          <w:color w:val="000000"/>
          <w:kern w:val="0"/>
          <w:sz w:val="22"/>
          <w:szCs w:val="22"/>
        </w:rPr>
      </w:pPr>
      <w:r w:rsidRPr="00333CAF">
        <w:rPr>
          <w:rFonts w:eastAsia="標楷體" w:hAnsi="標楷體"/>
          <w:color w:val="000000"/>
          <w:kern w:val="0"/>
          <w:sz w:val="22"/>
          <w:szCs w:val="22"/>
        </w:rPr>
        <w:t>註一：</w:t>
      </w:r>
      <w:r w:rsidRPr="00333CAF">
        <w:rPr>
          <w:rFonts w:ascii="標楷體" w:eastAsia="標楷體" w:hAnsi="標楷體" w:hint="eastAsia"/>
          <w:kern w:val="0"/>
          <w:sz w:val="22"/>
          <w:szCs w:val="22"/>
        </w:rPr>
        <w:t>會台字第10379號、第10308號、第11747號、第12124號及第11669號等聲請案之不受理理由，多為確定終局裁判未適用聲請人所指摘之聲請客體，而不予受理。倘探究上開各該原因案件之確定終局裁判可知，多數意見對於「所適用」之標準，在本件明顯採取了最寬鬆的認定，而異於過往之標準。</w:t>
      </w:r>
    </w:p>
    <w:p w:rsidR="008A7594" w:rsidRPr="00333CAF" w:rsidRDefault="008A7594" w:rsidP="00FD16B1">
      <w:pPr>
        <w:pStyle w:val="a9"/>
        <w:adjustRightInd w:val="0"/>
        <w:spacing w:line="391" w:lineRule="exact"/>
        <w:ind w:left="652" w:hanging="652"/>
        <w:rPr>
          <w:rFonts w:eastAsia="標楷體"/>
          <w:color w:val="000000"/>
          <w:kern w:val="0"/>
          <w:sz w:val="22"/>
          <w:szCs w:val="22"/>
        </w:rPr>
      </w:pPr>
      <w:r w:rsidRPr="00333CAF">
        <w:rPr>
          <w:rFonts w:eastAsia="標楷體" w:hAnsi="標楷體"/>
          <w:color w:val="000000"/>
          <w:kern w:val="0"/>
          <w:sz w:val="22"/>
          <w:szCs w:val="22"/>
        </w:rPr>
        <w:t>註二：</w:t>
      </w:r>
      <w:r w:rsidRPr="00333CAF">
        <w:rPr>
          <w:rFonts w:ascii="標楷體" w:eastAsia="標楷體" w:hAnsi="標楷體" w:hint="eastAsia"/>
          <w:kern w:val="0"/>
          <w:sz w:val="22"/>
          <w:szCs w:val="22"/>
        </w:rPr>
        <w:t>聲請意旨尚對開發辦法、土地徵收條例第13~15條亦有爭執。這兩部分的條文，不受理的理由卻是「未適用」，如此即與受理範圍的條文產生矛盾。同樣未被確定終局判決所引用的條文，竟然有一部分</w:t>
      </w:r>
      <w:r w:rsidR="000310A6">
        <w:rPr>
          <w:rFonts w:ascii="標楷體" w:eastAsia="標楷體" w:hAnsi="標楷體" w:hint="eastAsia"/>
          <w:kern w:val="0"/>
          <w:sz w:val="22"/>
          <w:szCs w:val="22"/>
        </w:rPr>
        <w:t>（</w:t>
      </w:r>
      <w:r w:rsidRPr="00333CAF">
        <w:rPr>
          <w:rFonts w:ascii="標楷體" w:eastAsia="標楷體" w:hAnsi="標楷體" w:hint="eastAsia"/>
          <w:kern w:val="0"/>
          <w:sz w:val="22"/>
          <w:szCs w:val="22"/>
        </w:rPr>
        <w:t>想受理</w:t>
      </w:r>
      <w:r w:rsidR="000310A6">
        <w:rPr>
          <w:rFonts w:ascii="標楷體" w:eastAsia="標楷體" w:hAnsi="標楷體" w:hint="eastAsia"/>
          <w:kern w:val="0"/>
          <w:sz w:val="22"/>
          <w:szCs w:val="22"/>
        </w:rPr>
        <w:t>）</w:t>
      </w:r>
      <w:r w:rsidRPr="00333CAF">
        <w:rPr>
          <w:rFonts w:ascii="標楷體" w:eastAsia="標楷體" w:hAnsi="標楷體" w:hint="eastAsia"/>
          <w:kern w:val="0"/>
          <w:sz w:val="22"/>
          <w:szCs w:val="22"/>
        </w:rPr>
        <w:t>就會變成「所適用」，顯然更匪夷所思。</w:t>
      </w:r>
    </w:p>
    <w:p w:rsidR="008A7594" w:rsidRPr="00333CAF" w:rsidRDefault="008A7594" w:rsidP="00FD16B1">
      <w:pPr>
        <w:pStyle w:val="a9"/>
        <w:adjustRightInd w:val="0"/>
        <w:spacing w:line="391" w:lineRule="exact"/>
        <w:ind w:left="652" w:hanging="652"/>
        <w:rPr>
          <w:rFonts w:eastAsia="標楷體"/>
          <w:color w:val="000000"/>
          <w:kern w:val="0"/>
          <w:sz w:val="22"/>
          <w:szCs w:val="22"/>
        </w:rPr>
      </w:pPr>
      <w:r w:rsidRPr="00333CAF">
        <w:rPr>
          <w:rFonts w:eastAsia="標楷體" w:hAnsi="標楷體"/>
          <w:color w:val="000000"/>
          <w:kern w:val="0"/>
          <w:sz w:val="22"/>
          <w:szCs w:val="22"/>
        </w:rPr>
        <w:t>註三：</w:t>
      </w:r>
      <w:r w:rsidRPr="00333CAF">
        <w:rPr>
          <w:rFonts w:ascii="標楷體" w:eastAsia="標楷體" w:hAnsi="標楷體" w:hint="eastAsia"/>
          <w:kern w:val="0"/>
          <w:sz w:val="22"/>
          <w:szCs w:val="22"/>
        </w:rPr>
        <w:t>土地徵收條例第1條第2項及第3項規定：「</w:t>
      </w:r>
      <w:r w:rsidRPr="00333CAF">
        <w:rPr>
          <w:rFonts w:ascii="標楷體" w:eastAsia="標楷體" w:hAnsi="標楷體"/>
          <w:kern w:val="0"/>
          <w:sz w:val="22"/>
          <w:szCs w:val="22"/>
        </w:rPr>
        <w:t>土地徵收，依本條例之規定，本條例未規定者，適用其他法律之規定。</w:t>
      </w:r>
      <w:r w:rsidR="000310A6">
        <w:rPr>
          <w:rFonts w:ascii="標楷體" w:eastAsia="標楷體" w:hAnsi="標楷體" w:hint="eastAsia"/>
          <w:kern w:val="0"/>
          <w:sz w:val="22"/>
          <w:szCs w:val="22"/>
        </w:rPr>
        <w:t>（</w:t>
      </w:r>
      <w:r w:rsidRPr="00333CAF">
        <w:rPr>
          <w:rFonts w:ascii="標楷體" w:eastAsia="標楷體" w:hAnsi="標楷體" w:hint="eastAsia"/>
          <w:kern w:val="0"/>
          <w:sz w:val="22"/>
          <w:szCs w:val="22"/>
        </w:rPr>
        <w:t>第2項</w:t>
      </w:r>
      <w:r w:rsidR="000310A6">
        <w:rPr>
          <w:rFonts w:ascii="標楷體" w:eastAsia="標楷體" w:hAnsi="標楷體" w:hint="eastAsia"/>
          <w:kern w:val="0"/>
          <w:sz w:val="22"/>
          <w:szCs w:val="22"/>
        </w:rPr>
        <w:t>）</w:t>
      </w:r>
      <w:r w:rsidRPr="00333CAF">
        <w:rPr>
          <w:rFonts w:ascii="標楷體" w:eastAsia="標楷體" w:hAnsi="標楷體"/>
          <w:kern w:val="0"/>
          <w:sz w:val="22"/>
          <w:szCs w:val="22"/>
        </w:rPr>
        <w:t>其他法律有關徵收程序、徵收補償標準與本條例牴觸者，優先適用本條例。</w:t>
      </w:r>
      <w:r w:rsidR="000310A6">
        <w:rPr>
          <w:rFonts w:ascii="標楷體" w:eastAsia="標楷體" w:hAnsi="標楷體" w:hint="eastAsia"/>
          <w:kern w:val="0"/>
          <w:sz w:val="22"/>
          <w:szCs w:val="22"/>
        </w:rPr>
        <w:t>（</w:t>
      </w:r>
      <w:r w:rsidRPr="00333CAF">
        <w:rPr>
          <w:rFonts w:ascii="標楷體" w:eastAsia="標楷體" w:hAnsi="標楷體" w:hint="eastAsia"/>
          <w:kern w:val="0"/>
          <w:sz w:val="22"/>
          <w:szCs w:val="22"/>
        </w:rPr>
        <w:t>第3項</w:t>
      </w:r>
      <w:r w:rsidR="000310A6">
        <w:rPr>
          <w:rFonts w:ascii="標楷體" w:eastAsia="標楷體" w:hAnsi="標楷體" w:hint="eastAsia"/>
          <w:kern w:val="0"/>
          <w:sz w:val="22"/>
          <w:szCs w:val="22"/>
        </w:rPr>
        <w:t>）</w:t>
      </w:r>
      <w:r w:rsidRPr="00333CAF">
        <w:rPr>
          <w:rFonts w:ascii="標楷體" w:eastAsia="標楷體" w:hAnsi="標楷體" w:hint="eastAsia"/>
          <w:kern w:val="0"/>
          <w:sz w:val="22"/>
          <w:szCs w:val="22"/>
        </w:rPr>
        <w:t>」</w:t>
      </w:r>
    </w:p>
    <w:p w:rsidR="008A7594" w:rsidRPr="00333CAF" w:rsidRDefault="008A7594" w:rsidP="00FD16B1">
      <w:pPr>
        <w:pStyle w:val="a9"/>
        <w:adjustRightInd w:val="0"/>
        <w:spacing w:line="391" w:lineRule="exact"/>
        <w:ind w:left="652" w:hanging="652"/>
        <w:rPr>
          <w:rFonts w:eastAsia="標楷體"/>
          <w:color w:val="000000"/>
          <w:kern w:val="0"/>
          <w:sz w:val="22"/>
          <w:szCs w:val="22"/>
        </w:rPr>
      </w:pPr>
      <w:r w:rsidRPr="00333CAF">
        <w:rPr>
          <w:rFonts w:eastAsia="標楷體" w:hAnsi="標楷體"/>
          <w:color w:val="000000"/>
          <w:kern w:val="0"/>
          <w:sz w:val="22"/>
          <w:szCs w:val="22"/>
        </w:rPr>
        <w:t>註四：</w:t>
      </w:r>
      <w:r w:rsidRPr="00333CAF">
        <w:rPr>
          <w:rFonts w:ascii="標楷體" w:eastAsia="標楷體" w:hAnsi="標楷體" w:hint="eastAsia"/>
          <w:kern w:val="0"/>
          <w:sz w:val="22"/>
          <w:szCs w:val="22"/>
        </w:rPr>
        <w:t>可參見臺高行93年度訴字1598號判決原告主張之理由7.；被告主張之理由3.；參加人主張之理由4.及6.；法院認</w:t>
      </w:r>
      <w:r w:rsidR="000310A6">
        <w:rPr>
          <w:rFonts w:ascii="標楷體" w:eastAsia="標楷體" w:hAnsi="標楷體" w:hint="eastAsia"/>
          <w:kern w:val="0"/>
          <w:sz w:val="22"/>
          <w:szCs w:val="22"/>
        </w:rPr>
        <w:t>（</w:t>
      </w:r>
      <w:r w:rsidRPr="00333CAF">
        <w:rPr>
          <w:rFonts w:ascii="標楷體" w:eastAsia="標楷體" w:hAnsi="標楷體" w:hint="eastAsia"/>
          <w:kern w:val="0"/>
          <w:sz w:val="22"/>
          <w:szCs w:val="22"/>
        </w:rPr>
        <w:t>陸</w:t>
      </w:r>
      <w:r w:rsidR="000310A6">
        <w:rPr>
          <w:rFonts w:ascii="標楷體" w:eastAsia="標楷體" w:hAnsi="標楷體" w:hint="eastAsia"/>
          <w:kern w:val="0"/>
          <w:sz w:val="22"/>
          <w:szCs w:val="22"/>
        </w:rPr>
        <w:t>）</w:t>
      </w:r>
      <w:r w:rsidRPr="00333CAF">
        <w:rPr>
          <w:rFonts w:ascii="標楷體" w:eastAsia="標楷體" w:hAnsi="標楷體" w:hint="eastAsia"/>
          <w:kern w:val="0"/>
          <w:sz w:val="22"/>
          <w:szCs w:val="22"/>
        </w:rPr>
        <w:t>的三及</w:t>
      </w:r>
      <w:r w:rsidR="000310A6">
        <w:rPr>
          <w:rFonts w:ascii="標楷體" w:eastAsia="標楷體" w:hAnsi="標楷體" w:hint="eastAsia"/>
          <w:kern w:val="0"/>
          <w:sz w:val="22"/>
          <w:szCs w:val="22"/>
        </w:rPr>
        <w:t>（</w:t>
      </w:r>
      <w:r w:rsidRPr="00333CAF">
        <w:rPr>
          <w:rFonts w:ascii="標楷體" w:eastAsia="標楷體" w:hAnsi="標楷體" w:hint="eastAsia"/>
          <w:kern w:val="0"/>
          <w:sz w:val="22"/>
          <w:szCs w:val="22"/>
        </w:rPr>
        <w:t>柒</w:t>
      </w:r>
      <w:r w:rsidR="000310A6">
        <w:rPr>
          <w:rFonts w:ascii="標楷體" w:eastAsia="標楷體" w:hAnsi="標楷體" w:hint="eastAsia"/>
          <w:kern w:val="0"/>
          <w:sz w:val="22"/>
          <w:szCs w:val="22"/>
        </w:rPr>
        <w:t>）</w:t>
      </w:r>
      <w:r w:rsidRPr="00333CAF">
        <w:rPr>
          <w:rFonts w:ascii="標楷體" w:eastAsia="標楷體" w:hAnsi="標楷體" w:hint="eastAsia"/>
          <w:kern w:val="0"/>
          <w:sz w:val="22"/>
          <w:szCs w:val="22"/>
        </w:rPr>
        <w:t>的四。亦可參見臺北高等行政法院97年度訴更一字第3號判決，其中三、兩造之爭點：</w:t>
      </w:r>
      <w:r w:rsidR="000310A6">
        <w:rPr>
          <w:rFonts w:ascii="標楷體" w:eastAsia="標楷體" w:hAnsi="標楷體" w:hint="eastAsia"/>
          <w:kern w:val="0"/>
          <w:sz w:val="22"/>
          <w:szCs w:val="22"/>
        </w:rPr>
        <w:t>（</w:t>
      </w:r>
      <w:r w:rsidRPr="00333CAF">
        <w:rPr>
          <w:rFonts w:ascii="標楷體" w:eastAsia="標楷體" w:hAnsi="標楷體" w:hint="eastAsia"/>
          <w:kern w:val="0"/>
          <w:sz w:val="22"/>
          <w:szCs w:val="22"/>
        </w:rPr>
        <w:t>一</w:t>
      </w:r>
      <w:r w:rsidR="000310A6">
        <w:rPr>
          <w:rFonts w:ascii="標楷體" w:eastAsia="標楷體" w:hAnsi="標楷體" w:hint="eastAsia"/>
          <w:kern w:val="0"/>
          <w:sz w:val="22"/>
          <w:szCs w:val="22"/>
        </w:rPr>
        <w:t>）</w:t>
      </w:r>
      <w:r w:rsidRPr="00333CAF">
        <w:rPr>
          <w:rFonts w:ascii="標楷體" w:eastAsia="標楷體" w:hAnsi="標楷體" w:hint="eastAsia"/>
          <w:kern w:val="0"/>
          <w:sz w:val="22"/>
          <w:szCs w:val="22"/>
        </w:rPr>
        <w:t>原告主張之理由2.4.以及7.；</w:t>
      </w:r>
      <w:r w:rsidR="000310A6">
        <w:rPr>
          <w:rFonts w:ascii="標楷體" w:eastAsia="標楷體" w:hAnsi="標楷體" w:hint="eastAsia"/>
          <w:kern w:val="0"/>
          <w:sz w:val="22"/>
          <w:szCs w:val="22"/>
        </w:rPr>
        <w:t>（</w:t>
      </w:r>
      <w:r w:rsidRPr="00333CAF">
        <w:rPr>
          <w:rFonts w:ascii="標楷體" w:eastAsia="標楷體" w:hAnsi="標楷體" w:hint="eastAsia"/>
          <w:kern w:val="0"/>
          <w:sz w:val="22"/>
          <w:szCs w:val="22"/>
        </w:rPr>
        <w:t>二</w:t>
      </w:r>
      <w:r w:rsidR="000310A6">
        <w:rPr>
          <w:rFonts w:ascii="標楷體" w:eastAsia="標楷體" w:hAnsi="標楷體" w:hint="eastAsia"/>
          <w:kern w:val="0"/>
          <w:sz w:val="22"/>
          <w:szCs w:val="22"/>
        </w:rPr>
        <w:t>）</w:t>
      </w:r>
      <w:r w:rsidRPr="00333CAF">
        <w:rPr>
          <w:rFonts w:ascii="標楷體" w:eastAsia="標楷體" w:hAnsi="標楷體" w:hint="eastAsia"/>
          <w:kern w:val="0"/>
          <w:sz w:val="22"/>
          <w:szCs w:val="22"/>
        </w:rPr>
        <w:t>被告主張之理由2.；</w:t>
      </w:r>
      <w:r w:rsidR="000310A6">
        <w:rPr>
          <w:rFonts w:ascii="標楷體" w:eastAsia="標楷體" w:hAnsi="標楷體" w:hint="eastAsia"/>
          <w:kern w:val="0"/>
          <w:sz w:val="22"/>
          <w:szCs w:val="22"/>
        </w:rPr>
        <w:t>（</w:t>
      </w:r>
      <w:r w:rsidRPr="00333CAF">
        <w:rPr>
          <w:rFonts w:ascii="標楷體" w:eastAsia="標楷體" w:hAnsi="標楷體" w:hint="eastAsia"/>
          <w:kern w:val="0"/>
          <w:sz w:val="22"/>
          <w:szCs w:val="22"/>
        </w:rPr>
        <w:t>三</w:t>
      </w:r>
      <w:r w:rsidR="000310A6">
        <w:rPr>
          <w:rFonts w:ascii="標楷體" w:eastAsia="標楷體" w:hAnsi="標楷體" w:hint="eastAsia"/>
          <w:kern w:val="0"/>
          <w:sz w:val="22"/>
          <w:szCs w:val="22"/>
        </w:rPr>
        <w:t>）</w:t>
      </w:r>
      <w:r w:rsidRPr="00333CAF">
        <w:rPr>
          <w:rFonts w:ascii="標楷體" w:eastAsia="標楷體" w:hAnsi="標楷體" w:hint="eastAsia"/>
          <w:kern w:val="0"/>
          <w:sz w:val="22"/>
          <w:szCs w:val="22"/>
        </w:rPr>
        <w:t>參加人主張之理由8.。足見在訴訟過程中，原被告以及參加人都對徵收之必要性有所爭執。</w:t>
      </w:r>
    </w:p>
    <w:p w:rsidR="008A7594" w:rsidRPr="00333CAF" w:rsidRDefault="008A7594" w:rsidP="00FD16B1">
      <w:pPr>
        <w:pStyle w:val="a9"/>
        <w:adjustRightInd w:val="0"/>
        <w:spacing w:line="391" w:lineRule="exact"/>
        <w:ind w:left="652" w:hanging="652"/>
        <w:rPr>
          <w:rFonts w:eastAsia="標楷體"/>
          <w:color w:val="000000"/>
          <w:kern w:val="0"/>
          <w:sz w:val="22"/>
          <w:szCs w:val="22"/>
        </w:rPr>
      </w:pPr>
      <w:r w:rsidRPr="00333CAF">
        <w:rPr>
          <w:rFonts w:eastAsia="標楷體" w:hAnsi="標楷體"/>
          <w:color w:val="000000"/>
          <w:kern w:val="0"/>
          <w:sz w:val="22"/>
          <w:szCs w:val="22"/>
        </w:rPr>
        <w:t>註五：</w:t>
      </w:r>
      <w:r w:rsidRPr="00333CAF">
        <w:rPr>
          <w:rFonts w:ascii="標楷體" w:eastAsia="標楷體" w:hAnsi="標楷體" w:hint="eastAsia"/>
          <w:kern w:val="0"/>
          <w:sz w:val="22"/>
          <w:szCs w:val="22"/>
        </w:rPr>
        <w:t>交通部</w:t>
      </w:r>
      <w:smartTag w:uri="urn:schemas-microsoft-com:office:smarttags" w:element="chsdate">
        <w:smartTagPr>
          <w:attr w:name="Year" w:val="2014"/>
          <w:attr w:name="Month" w:val="12"/>
          <w:attr w:name="Day" w:val="25"/>
          <w:attr w:name="IsLunarDate" w:val="False"/>
          <w:attr w:name="IsROCDate" w:val="True"/>
        </w:smartTagPr>
        <w:r w:rsidRPr="00333CAF">
          <w:rPr>
            <w:rFonts w:ascii="標楷體" w:eastAsia="標楷體" w:hAnsi="標楷體" w:hint="eastAsia"/>
            <w:kern w:val="0"/>
            <w:sz w:val="22"/>
            <w:szCs w:val="22"/>
          </w:rPr>
          <w:t>中華民國103年12月25日</w:t>
        </w:r>
      </w:smartTag>
      <w:r w:rsidRPr="00333CAF">
        <w:rPr>
          <w:rFonts w:ascii="標楷體" w:eastAsia="標楷體" w:hAnsi="標楷體" w:hint="eastAsia"/>
          <w:kern w:val="0"/>
          <w:sz w:val="22"/>
          <w:szCs w:val="22"/>
        </w:rPr>
        <w:t>交路字第1035015759號函，頁1。</w:t>
      </w:r>
    </w:p>
    <w:p w:rsidR="00C1171A" w:rsidRPr="00575CE7" w:rsidRDefault="008A7594" w:rsidP="00FD16B1">
      <w:pPr>
        <w:kinsoku w:val="0"/>
        <w:overflowPunct w:val="0"/>
        <w:adjustRightInd w:val="0"/>
        <w:snapToGrid w:val="0"/>
        <w:spacing w:line="391" w:lineRule="exact"/>
        <w:jc w:val="both"/>
        <w:rPr>
          <w:kern w:val="0"/>
          <w:sz w:val="28"/>
          <w:szCs w:val="28"/>
        </w:rPr>
      </w:pPr>
      <w:r w:rsidRPr="00333CAF">
        <w:rPr>
          <w:rFonts w:hAnsi="標楷體"/>
          <w:color w:val="000000"/>
          <w:kern w:val="0"/>
          <w:sz w:val="22"/>
          <w:szCs w:val="22"/>
        </w:rPr>
        <w:t>註六：</w:t>
      </w:r>
      <w:r w:rsidRPr="00333CAF">
        <w:rPr>
          <w:rFonts w:ascii="標楷體" w:hAnsi="標楷體" w:hint="eastAsia"/>
          <w:kern w:val="0"/>
          <w:sz w:val="22"/>
          <w:szCs w:val="22"/>
        </w:rPr>
        <w:t>交通部</w:t>
      </w:r>
      <w:smartTag w:uri="urn:schemas-microsoft-com:office:smarttags" w:element="chsdate">
        <w:smartTagPr>
          <w:attr w:name="Year" w:val="2014"/>
          <w:attr w:name="Month" w:val="12"/>
          <w:attr w:name="Day" w:val="25"/>
          <w:attr w:name="IsLunarDate" w:val="False"/>
          <w:attr w:name="IsROCDate" w:val="True"/>
        </w:smartTagPr>
        <w:r w:rsidRPr="00333CAF">
          <w:rPr>
            <w:rFonts w:ascii="標楷體" w:hAnsi="標楷體" w:hint="eastAsia"/>
            <w:kern w:val="0"/>
            <w:sz w:val="22"/>
            <w:szCs w:val="22"/>
          </w:rPr>
          <w:t>中華民國103年12月25日</w:t>
        </w:r>
      </w:smartTag>
      <w:r w:rsidRPr="00333CAF">
        <w:rPr>
          <w:rFonts w:ascii="標楷體" w:hAnsi="標楷體" w:hint="eastAsia"/>
          <w:kern w:val="0"/>
          <w:sz w:val="22"/>
          <w:szCs w:val="22"/>
        </w:rPr>
        <w:t>交路字第1035015759號函，頁2。</w:t>
      </w:r>
    </w:p>
    <w:p w:rsidR="00FD16B1" w:rsidRPr="00FD16B1" w:rsidRDefault="00C71295" w:rsidP="00FD16B1">
      <w:pPr>
        <w:kinsoku w:val="0"/>
        <w:overflowPunct w:val="0"/>
        <w:adjustRightInd w:val="0"/>
        <w:snapToGrid w:val="0"/>
        <w:spacing w:line="391" w:lineRule="exact"/>
        <w:ind w:left="340" w:hanging="340"/>
        <w:jc w:val="both"/>
        <w:rPr>
          <w:rFonts w:hAnsi="標楷體" w:hint="eastAsia"/>
          <w:kern w:val="0"/>
          <w:sz w:val="28"/>
          <w:szCs w:val="28"/>
        </w:rPr>
      </w:pPr>
      <w:r w:rsidRPr="00575CE7">
        <w:rPr>
          <w:rFonts w:hAnsi="標楷體"/>
          <w:kern w:val="0"/>
          <w:sz w:val="28"/>
          <w:szCs w:val="28"/>
        </w:rPr>
        <w:t>（</w:t>
      </w:r>
      <w:r w:rsidR="00521079" w:rsidRPr="00575CE7">
        <w:rPr>
          <w:rFonts w:hAnsi="標楷體"/>
          <w:kern w:val="0"/>
          <w:sz w:val="28"/>
          <w:szCs w:val="28"/>
        </w:rPr>
        <w:t>相關聲請書及裁判請上司法院大法官網站連結「大法官解釋」閱覽，網址：</w:t>
      </w:r>
      <w:r w:rsidR="007D7915" w:rsidRPr="00B3086C">
        <w:rPr>
          <w:kern w:val="0"/>
          <w:sz w:val="28"/>
          <w:szCs w:val="28"/>
        </w:rPr>
        <w:t>http://www.judicial.gov.tw/constitutionalcourt</w:t>
      </w:r>
      <w:r w:rsidRPr="00575CE7">
        <w:rPr>
          <w:rFonts w:hAnsi="標楷體"/>
          <w:kern w:val="0"/>
          <w:sz w:val="28"/>
          <w:szCs w:val="28"/>
        </w:rPr>
        <w:t>）</w:t>
      </w:r>
    </w:p>
    <w:sectPr w:rsidR="00FD16B1" w:rsidRPr="00FD16B1" w:rsidSect="004851ED">
      <w:footerReference w:type="default" r:id="rId15"/>
      <w:pgSz w:w="11906" w:h="16838"/>
      <w:pgMar w:top="1418" w:right="1134" w:bottom="851" w:left="1134"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49C" w:rsidRDefault="00CA749C" w:rsidP="009C679D">
      <w:r>
        <w:separator/>
      </w:r>
    </w:p>
  </w:endnote>
  <w:endnote w:type="continuationSeparator" w:id="0">
    <w:p w:rsidR="00CA749C" w:rsidRDefault="00CA749C" w:rsidP="009C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華康粗黑體">
    <w:altName w:val="Arial Unicode MS"/>
    <w:charset w:val="88"/>
    <w:family w:val="modern"/>
    <w:pitch w:val="fixed"/>
    <w:sig w:usb0="00000000" w:usb1="28091800" w:usb2="00000016" w:usb3="00000000" w:csb0="00100000" w:csb1="00000000"/>
  </w:font>
  <w:font w:name="華康POP1體W5">
    <w:altName w:val="Arial Unicode MS"/>
    <w:charset w:val="88"/>
    <w:family w:val="decorative"/>
    <w:pitch w:val="fixed"/>
    <w:sig w:usb0="00000000"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0A6" w:rsidRDefault="000310A6">
    <w:pPr>
      <w:pStyle w:val="a6"/>
      <w:jc w:val="center"/>
    </w:pPr>
  </w:p>
  <w:p w:rsidR="000310A6" w:rsidRDefault="000310A6" w:rsidP="004851E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0A6" w:rsidRPr="00902BBD" w:rsidRDefault="000310A6">
    <w:pPr>
      <w:pStyle w:val="a6"/>
      <w:jc w:val="center"/>
      <w:rPr>
        <w:sz w:val="26"/>
        <w:szCs w:val="26"/>
      </w:rPr>
    </w:pPr>
    <w:r w:rsidRPr="00902BBD">
      <w:rPr>
        <w:sz w:val="26"/>
        <w:szCs w:val="26"/>
      </w:rPr>
      <w:fldChar w:fldCharType="begin"/>
    </w:r>
    <w:r w:rsidRPr="00902BBD">
      <w:rPr>
        <w:sz w:val="26"/>
        <w:szCs w:val="26"/>
      </w:rPr>
      <w:instrText xml:space="preserve"> PAGE   \* MERGEFORMAT </w:instrText>
    </w:r>
    <w:r w:rsidRPr="00902BBD">
      <w:rPr>
        <w:sz w:val="26"/>
        <w:szCs w:val="26"/>
      </w:rPr>
      <w:fldChar w:fldCharType="separate"/>
    </w:r>
    <w:r w:rsidR="001F11BF" w:rsidRPr="001F11BF">
      <w:rPr>
        <w:noProof/>
        <w:sz w:val="26"/>
        <w:szCs w:val="26"/>
        <w:lang w:val="zh-TW"/>
      </w:rPr>
      <w:t>20</w:t>
    </w:r>
    <w:r w:rsidRPr="00902BBD">
      <w:rPr>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49C" w:rsidRDefault="00CA749C" w:rsidP="009C679D">
      <w:r>
        <w:separator/>
      </w:r>
    </w:p>
  </w:footnote>
  <w:footnote w:type="continuationSeparator" w:id="0">
    <w:p w:rsidR="00CA749C" w:rsidRDefault="00CA749C" w:rsidP="009C6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56259"/>
    <w:multiLevelType w:val="hybridMultilevel"/>
    <w:tmpl w:val="A3486BC8"/>
    <w:lvl w:ilvl="0" w:tplc="C7B88F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E11687"/>
    <w:multiLevelType w:val="hybridMultilevel"/>
    <w:tmpl w:val="08A2B3E2"/>
    <w:lvl w:ilvl="0" w:tplc="8F6E1342">
      <w:start w:val="1"/>
      <w:numFmt w:val="taiwaneseCountingThousand"/>
      <w:lvlText w:val="（%1）"/>
      <w:lvlJc w:val="left"/>
      <w:pPr>
        <w:ind w:left="1459" w:hanging="864"/>
      </w:pPr>
      <w:rPr>
        <w:rFonts w:hAnsi="標楷體" w:hint="default"/>
      </w:rPr>
    </w:lvl>
    <w:lvl w:ilvl="1" w:tplc="04090019" w:tentative="1">
      <w:start w:val="1"/>
      <w:numFmt w:val="ideographTraditional"/>
      <w:lvlText w:val="%2、"/>
      <w:lvlJc w:val="left"/>
      <w:pPr>
        <w:ind w:left="1555" w:hanging="480"/>
      </w:pPr>
    </w:lvl>
    <w:lvl w:ilvl="2" w:tplc="0409001B" w:tentative="1">
      <w:start w:val="1"/>
      <w:numFmt w:val="lowerRoman"/>
      <w:lvlText w:val="%3."/>
      <w:lvlJc w:val="right"/>
      <w:pPr>
        <w:ind w:left="2035" w:hanging="480"/>
      </w:pPr>
    </w:lvl>
    <w:lvl w:ilvl="3" w:tplc="0409000F" w:tentative="1">
      <w:start w:val="1"/>
      <w:numFmt w:val="decimal"/>
      <w:lvlText w:val="%4."/>
      <w:lvlJc w:val="left"/>
      <w:pPr>
        <w:ind w:left="2515" w:hanging="480"/>
      </w:pPr>
    </w:lvl>
    <w:lvl w:ilvl="4" w:tplc="04090019" w:tentative="1">
      <w:start w:val="1"/>
      <w:numFmt w:val="ideographTraditional"/>
      <w:lvlText w:val="%5、"/>
      <w:lvlJc w:val="left"/>
      <w:pPr>
        <w:ind w:left="2995" w:hanging="480"/>
      </w:pPr>
    </w:lvl>
    <w:lvl w:ilvl="5" w:tplc="0409001B" w:tentative="1">
      <w:start w:val="1"/>
      <w:numFmt w:val="lowerRoman"/>
      <w:lvlText w:val="%6."/>
      <w:lvlJc w:val="right"/>
      <w:pPr>
        <w:ind w:left="3475" w:hanging="480"/>
      </w:pPr>
    </w:lvl>
    <w:lvl w:ilvl="6" w:tplc="0409000F" w:tentative="1">
      <w:start w:val="1"/>
      <w:numFmt w:val="decimal"/>
      <w:lvlText w:val="%7."/>
      <w:lvlJc w:val="left"/>
      <w:pPr>
        <w:ind w:left="3955" w:hanging="480"/>
      </w:pPr>
    </w:lvl>
    <w:lvl w:ilvl="7" w:tplc="04090019" w:tentative="1">
      <w:start w:val="1"/>
      <w:numFmt w:val="ideographTraditional"/>
      <w:lvlText w:val="%8、"/>
      <w:lvlJc w:val="left"/>
      <w:pPr>
        <w:ind w:left="4435" w:hanging="480"/>
      </w:pPr>
    </w:lvl>
    <w:lvl w:ilvl="8" w:tplc="0409001B" w:tentative="1">
      <w:start w:val="1"/>
      <w:numFmt w:val="lowerRoman"/>
      <w:lvlText w:val="%9."/>
      <w:lvlJc w:val="right"/>
      <w:pPr>
        <w:ind w:left="4915" w:hanging="480"/>
      </w:pPr>
    </w:lvl>
  </w:abstractNum>
  <w:abstractNum w:abstractNumId="2">
    <w:nsid w:val="1732064B"/>
    <w:multiLevelType w:val="hybridMultilevel"/>
    <w:tmpl w:val="9CD64FEE"/>
    <w:lvl w:ilvl="0" w:tplc="04090015">
      <w:start w:val="1"/>
      <w:numFmt w:val="taiwaneseCountingThousand"/>
      <w:lvlText w:val="%1、"/>
      <w:lvlJc w:val="left"/>
      <w:pPr>
        <w:ind w:left="1048"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1C0474EB"/>
    <w:multiLevelType w:val="hybridMultilevel"/>
    <w:tmpl w:val="DEDC2E88"/>
    <w:lvl w:ilvl="0" w:tplc="02B65980">
      <w:start w:val="4"/>
      <w:numFmt w:val="taiwaneseCountingThousand"/>
      <w:lvlText w:val="（%1）"/>
      <w:lvlJc w:val="left"/>
      <w:pPr>
        <w:ind w:left="876" w:hanging="876"/>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E9C7684"/>
    <w:multiLevelType w:val="hybridMultilevel"/>
    <w:tmpl w:val="2FD46068"/>
    <w:lvl w:ilvl="0" w:tplc="4650E48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F8202E8"/>
    <w:multiLevelType w:val="hybridMultilevel"/>
    <w:tmpl w:val="208E443E"/>
    <w:lvl w:ilvl="0" w:tplc="5EC03EE0">
      <w:start w:val="1"/>
      <w:numFmt w:val="taiwaneseCountingThousand"/>
      <w:lvlText w:val="%1、"/>
      <w:lvlJc w:val="left"/>
      <w:pPr>
        <w:ind w:left="720" w:hanging="720"/>
      </w:pPr>
      <w:rPr>
        <w:rFonts w:cs="Times New Roman" w:hint="default"/>
        <w:lang w:val="en-U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22735D54"/>
    <w:multiLevelType w:val="hybridMultilevel"/>
    <w:tmpl w:val="F64C829E"/>
    <w:lvl w:ilvl="0" w:tplc="93DCF808">
      <w:start w:val="1"/>
      <w:numFmt w:val="taiwaneseCountingThousand"/>
      <w:lvlText w:val="(%1)"/>
      <w:lvlJc w:val="left"/>
      <w:pPr>
        <w:ind w:left="790" w:hanging="7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ECB6244"/>
    <w:multiLevelType w:val="hybridMultilevel"/>
    <w:tmpl w:val="E2DCD3A2"/>
    <w:lvl w:ilvl="0" w:tplc="BCBC3300">
      <w:start w:val="1"/>
      <w:numFmt w:val="taiwaneseCountingThousand"/>
      <w:lvlText w:val="（%1）"/>
      <w:lvlJc w:val="left"/>
      <w:pPr>
        <w:ind w:left="2010" w:hanging="876"/>
      </w:pPr>
      <w:rPr>
        <w:rFonts w:hAnsi="標楷體"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nsid w:val="32B61B40"/>
    <w:multiLevelType w:val="hybridMultilevel"/>
    <w:tmpl w:val="873699C6"/>
    <w:lvl w:ilvl="0" w:tplc="38687320">
      <w:start w:val="1"/>
      <w:numFmt w:val="decimal"/>
      <w:lvlText w:val="%1、"/>
      <w:lvlJc w:val="left"/>
      <w:pPr>
        <w:ind w:left="708" w:hanging="72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9">
    <w:nsid w:val="3342320B"/>
    <w:multiLevelType w:val="hybridMultilevel"/>
    <w:tmpl w:val="BD2016B4"/>
    <w:lvl w:ilvl="0" w:tplc="62049C1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3BE36F3"/>
    <w:multiLevelType w:val="hybridMultilevel"/>
    <w:tmpl w:val="914472E6"/>
    <w:lvl w:ilvl="0" w:tplc="D54440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8D62FE5"/>
    <w:multiLevelType w:val="hybridMultilevel"/>
    <w:tmpl w:val="2D5C74E0"/>
    <w:lvl w:ilvl="0" w:tplc="8D68673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9884492"/>
    <w:multiLevelType w:val="hybridMultilevel"/>
    <w:tmpl w:val="650603D6"/>
    <w:lvl w:ilvl="0" w:tplc="9AE4A52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39A66277"/>
    <w:multiLevelType w:val="hybridMultilevel"/>
    <w:tmpl w:val="914472E6"/>
    <w:lvl w:ilvl="0" w:tplc="D54440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01C325B"/>
    <w:multiLevelType w:val="hybridMultilevel"/>
    <w:tmpl w:val="C8EA41FE"/>
    <w:lvl w:ilvl="0" w:tplc="2A44E228">
      <w:start w:val="4"/>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6C06CDB"/>
    <w:multiLevelType w:val="hybridMultilevel"/>
    <w:tmpl w:val="D214E8B8"/>
    <w:lvl w:ilvl="0" w:tplc="DCDC6ED8">
      <w:start w:val="1"/>
      <w:numFmt w:val="ideographLegalTradition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8732EAD"/>
    <w:multiLevelType w:val="hybridMultilevel"/>
    <w:tmpl w:val="FA5AFD54"/>
    <w:lvl w:ilvl="0" w:tplc="34366C88">
      <w:start w:val="1"/>
      <w:numFmt w:val="taiwaneseCountingThousand"/>
      <w:lvlText w:val="(%1)"/>
      <w:lvlJc w:val="left"/>
      <w:pPr>
        <w:ind w:left="495" w:hanging="390"/>
      </w:pPr>
      <w:rPr>
        <w:rFonts w:cs="Times New Roman" w:hint="default"/>
      </w:rPr>
    </w:lvl>
    <w:lvl w:ilvl="1" w:tplc="04090019" w:tentative="1">
      <w:start w:val="1"/>
      <w:numFmt w:val="ideographTraditional"/>
      <w:lvlText w:val="%2、"/>
      <w:lvlJc w:val="left"/>
      <w:pPr>
        <w:ind w:left="1065" w:hanging="480"/>
      </w:pPr>
      <w:rPr>
        <w:rFonts w:cs="Times New Roman"/>
      </w:rPr>
    </w:lvl>
    <w:lvl w:ilvl="2" w:tplc="0409001B" w:tentative="1">
      <w:start w:val="1"/>
      <w:numFmt w:val="lowerRoman"/>
      <w:lvlText w:val="%3."/>
      <w:lvlJc w:val="right"/>
      <w:pPr>
        <w:ind w:left="1545" w:hanging="480"/>
      </w:pPr>
      <w:rPr>
        <w:rFonts w:cs="Times New Roman"/>
      </w:rPr>
    </w:lvl>
    <w:lvl w:ilvl="3" w:tplc="0409000F" w:tentative="1">
      <w:start w:val="1"/>
      <w:numFmt w:val="decimal"/>
      <w:lvlText w:val="%4."/>
      <w:lvlJc w:val="left"/>
      <w:pPr>
        <w:ind w:left="2025" w:hanging="480"/>
      </w:pPr>
      <w:rPr>
        <w:rFonts w:cs="Times New Roman"/>
      </w:rPr>
    </w:lvl>
    <w:lvl w:ilvl="4" w:tplc="04090019" w:tentative="1">
      <w:start w:val="1"/>
      <w:numFmt w:val="ideographTraditional"/>
      <w:lvlText w:val="%5、"/>
      <w:lvlJc w:val="left"/>
      <w:pPr>
        <w:ind w:left="2505" w:hanging="480"/>
      </w:pPr>
      <w:rPr>
        <w:rFonts w:cs="Times New Roman"/>
      </w:rPr>
    </w:lvl>
    <w:lvl w:ilvl="5" w:tplc="0409001B" w:tentative="1">
      <w:start w:val="1"/>
      <w:numFmt w:val="lowerRoman"/>
      <w:lvlText w:val="%6."/>
      <w:lvlJc w:val="right"/>
      <w:pPr>
        <w:ind w:left="2985" w:hanging="480"/>
      </w:pPr>
      <w:rPr>
        <w:rFonts w:cs="Times New Roman"/>
      </w:rPr>
    </w:lvl>
    <w:lvl w:ilvl="6" w:tplc="0409000F" w:tentative="1">
      <w:start w:val="1"/>
      <w:numFmt w:val="decimal"/>
      <w:lvlText w:val="%7."/>
      <w:lvlJc w:val="left"/>
      <w:pPr>
        <w:ind w:left="3465" w:hanging="480"/>
      </w:pPr>
      <w:rPr>
        <w:rFonts w:cs="Times New Roman"/>
      </w:rPr>
    </w:lvl>
    <w:lvl w:ilvl="7" w:tplc="04090019" w:tentative="1">
      <w:start w:val="1"/>
      <w:numFmt w:val="ideographTraditional"/>
      <w:lvlText w:val="%8、"/>
      <w:lvlJc w:val="left"/>
      <w:pPr>
        <w:ind w:left="3945" w:hanging="480"/>
      </w:pPr>
      <w:rPr>
        <w:rFonts w:cs="Times New Roman"/>
      </w:rPr>
    </w:lvl>
    <w:lvl w:ilvl="8" w:tplc="0409001B" w:tentative="1">
      <w:start w:val="1"/>
      <w:numFmt w:val="lowerRoman"/>
      <w:lvlText w:val="%9."/>
      <w:lvlJc w:val="right"/>
      <w:pPr>
        <w:ind w:left="4425" w:hanging="480"/>
      </w:pPr>
      <w:rPr>
        <w:rFonts w:cs="Times New Roman"/>
      </w:rPr>
    </w:lvl>
  </w:abstractNum>
  <w:abstractNum w:abstractNumId="17">
    <w:nsid w:val="54BA2095"/>
    <w:multiLevelType w:val="hybridMultilevel"/>
    <w:tmpl w:val="2AD6A34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566A6985"/>
    <w:multiLevelType w:val="hybridMultilevel"/>
    <w:tmpl w:val="6B3C3F36"/>
    <w:lvl w:ilvl="0" w:tplc="04090017">
      <w:start w:val="1"/>
      <w:numFmt w:val="ideographLegalTraditional"/>
      <w:lvlText w:val="%1、"/>
      <w:lvlJc w:val="left"/>
      <w:pPr>
        <w:tabs>
          <w:tab w:val="num" w:pos="720"/>
        </w:tabs>
        <w:ind w:left="720" w:hanging="720"/>
      </w:pPr>
      <w:rPr>
        <w:rFonts w:hint="default"/>
      </w:rPr>
    </w:lvl>
    <w:lvl w:ilvl="1" w:tplc="C4AA30E6">
      <w:start w:val="1"/>
      <w:numFmt w:val="taiwaneseCountingThousand"/>
      <w:lvlText w:val="%2、"/>
      <w:lvlJc w:val="left"/>
      <w:pPr>
        <w:ind w:left="1200" w:hanging="720"/>
      </w:pPr>
      <w:rPr>
        <w:rFonts w:hint="default"/>
      </w:rPr>
    </w:lvl>
    <w:lvl w:ilvl="2" w:tplc="04090001">
      <w:start w:val="1"/>
      <w:numFmt w:val="bullet"/>
      <w:lvlText w:val=""/>
      <w:lvlJc w:val="left"/>
      <w:pPr>
        <w:tabs>
          <w:tab w:val="num" w:pos="1440"/>
        </w:tabs>
        <w:ind w:left="1440" w:hanging="480"/>
      </w:pPr>
      <w:rPr>
        <w:rFonts w:ascii="Wingdings" w:hAnsi="Wingdings" w:hint="default"/>
      </w:rPr>
    </w:lvl>
    <w:lvl w:ilvl="3" w:tplc="3CA63BE0">
      <w:start w:val="1"/>
      <w:numFmt w:val="decimal"/>
      <w:lvlText w:val="%4、"/>
      <w:lvlJc w:val="left"/>
      <w:pPr>
        <w:tabs>
          <w:tab w:val="num" w:pos="2160"/>
        </w:tabs>
        <w:ind w:left="2160" w:hanging="720"/>
      </w:pPr>
      <w:rPr>
        <w:rFonts w:ascii="Times New Roman" w:eastAsia="Times New Roman" w:hAnsi="Times New Roman" w:cs="Times New Roman"/>
      </w:rPr>
    </w:lvl>
    <w:lvl w:ilvl="4" w:tplc="718222D2">
      <w:start w:val="1"/>
      <w:numFmt w:val="decimal"/>
      <w:lvlText w:val="%5."/>
      <w:lvlJc w:val="left"/>
      <w:pPr>
        <w:tabs>
          <w:tab w:val="num" w:pos="2280"/>
        </w:tabs>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E1A4F62"/>
    <w:multiLevelType w:val="hybridMultilevel"/>
    <w:tmpl w:val="BB60E398"/>
    <w:lvl w:ilvl="0" w:tplc="A336C824">
      <w:start w:val="2"/>
      <w:numFmt w:val="decimal"/>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35B6375"/>
    <w:multiLevelType w:val="hybridMultilevel"/>
    <w:tmpl w:val="B4A0D916"/>
    <w:lvl w:ilvl="0" w:tplc="7DC0D3EC">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68642491"/>
    <w:multiLevelType w:val="hybridMultilevel"/>
    <w:tmpl w:val="AE7C3FD4"/>
    <w:lvl w:ilvl="0" w:tplc="33B86AEE">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9860717"/>
    <w:multiLevelType w:val="hybridMultilevel"/>
    <w:tmpl w:val="1F42943A"/>
    <w:lvl w:ilvl="0" w:tplc="271A80EA">
      <w:start w:val="3"/>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2"/>
  </w:num>
  <w:num w:numId="3">
    <w:abstractNumId w:val="9"/>
  </w:num>
  <w:num w:numId="4">
    <w:abstractNumId w:val="6"/>
  </w:num>
  <w:num w:numId="5">
    <w:abstractNumId w:val="5"/>
  </w:num>
  <w:num w:numId="6">
    <w:abstractNumId w:val="0"/>
  </w:num>
  <w:num w:numId="7">
    <w:abstractNumId w:val="8"/>
  </w:num>
  <w:num w:numId="8">
    <w:abstractNumId w:val="11"/>
  </w:num>
  <w:num w:numId="9">
    <w:abstractNumId w:val="17"/>
  </w:num>
  <w:num w:numId="10">
    <w:abstractNumId w:val="16"/>
  </w:num>
  <w:num w:numId="11">
    <w:abstractNumId w:val="4"/>
  </w:num>
  <w:num w:numId="12">
    <w:abstractNumId w:val="20"/>
  </w:num>
  <w:num w:numId="13">
    <w:abstractNumId w:val="18"/>
  </w:num>
  <w:num w:numId="14">
    <w:abstractNumId w:val="13"/>
  </w:num>
  <w:num w:numId="15">
    <w:abstractNumId w:val="10"/>
  </w:num>
  <w:num w:numId="16">
    <w:abstractNumId w:val="21"/>
  </w:num>
  <w:num w:numId="17">
    <w:abstractNumId w:val="22"/>
  </w:num>
  <w:num w:numId="18">
    <w:abstractNumId w:val="14"/>
  </w:num>
  <w:num w:numId="19">
    <w:abstractNumId w:val="19"/>
  </w:num>
  <w:num w:numId="20">
    <w:abstractNumId w:val="15"/>
  </w:num>
  <w:num w:numId="21">
    <w:abstractNumId w:val="1"/>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defaultTabStop w:val="480"/>
  <w:drawingGridHorizontalSpacing w:val="142"/>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E41"/>
    <w:rsid w:val="000060A8"/>
    <w:rsid w:val="00006DF4"/>
    <w:rsid w:val="00007864"/>
    <w:rsid w:val="000110E8"/>
    <w:rsid w:val="000163D5"/>
    <w:rsid w:val="00020144"/>
    <w:rsid w:val="00020B28"/>
    <w:rsid w:val="00022450"/>
    <w:rsid w:val="000245C3"/>
    <w:rsid w:val="000260C9"/>
    <w:rsid w:val="000267A7"/>
    <w:rsid w:val="000310A6"/>
    <w:rsid w:val="00034F4B"/>
    <w:rsid w:val="00043FAE"/>
    <w:rsid w:val="00045699"/>
    <w:rsid w:val="0005233C"/>
    <w:rsid w:val="0006317B"/>
    <w:rsid w:val="000666B9"/>
    <w:rsid w:val="00066861"/>
    <w:rsid w:val="000669E3"/>
    <w:rsid w:val="00071DEA"/>
    <w:rsid w:val="00077DD8"/>
    <w:rsid w:val="00082A7E"/>
    <w:rsid w:val="000852CA"/>
    <w:rsid w:val="000857D4"/>
    <w:rsid w:val="00086210"/>
    <w:rsid w:val="00090872"/>
    <w:rsid w:val="00090DBA"/>
    <w:rsid w:val="00090EDC"/>
    <w:rsid w:val="0009249F"/>
    <w:rsid w:val="0009426E"/>
    <w:rsid w:val="00097AD3"/>
    <w:rsid w:val="000A108E"/>
    <w:rsid w:val="000A5C17"/>
    <w:rsid w:val="000B1D1E"/>
    <w:rsid w:val="000B2C4E"/>
    <w:rsid w:val="000B415D"/>
    <w:rsid w:val="000B7689"/>
    <w:rsid w:val="000B76F0"/>
    <w:rsid w:val="000C0571"/>
    <w:rsid w:val="000C068C"/>
    <w:rsid w:val="000C402F"/>
    <w:rsid w:val="000D728B"/>
    <w:rsid w:val="000D785A"/>
    <w:rsid w:val="000E0289"/>
    <w:rsid w:val="000E1212"/>
    <w:rsid w:val="000E2B05"/>
    <w:rsid w:val="000E42E7"/>
    <w:rsid w:val="000E44BD"/>
    <w:rsid w:val="000E5857"/>
    <w:rsid w:val="000E5E80"/>
    <w:rsid w:val="000F7C19"/>
    <w:rsid w:val="00101A69"/>
    <w:rsid w:val="001044B6"/>
    <w:rsid w:val="001059CB"/>
    <w:rsid w:val="00112E36"/>
    <w:rsid w:val="001133ED"/>
    <w:rsid w:val="00116F46"/>
    <w:rsid w:val="001175B9"/>
    <w:rsid w:val="001216CF"/>
    <w:rsid w:val="00135C5D"/>
    <w:rsid w:val="00143C4B"/>
    <w:rsid w:val="00143C7A"/>
    <w:rsid w:val="00145C8F"/>
    <w:rsid w:val="001466FF"/>
    <w:rsid w:val="00150884"/>
    <w:rsid w:val="00152120"/>
    <w:rsid w:val="00154C35"/>
    <w:rsid w:val="00155EBC"/>
    <w:rsid w:val="001667D9"/>
    <w:rsid w:val="00173265"/>
    <w:rsid w:val="0017542F"/>
    <w:rsid w:val="00176C7B"/>
    <w:rsid w:val="00182F83"/>
    <w:rsid w:val="0018469A"/>
    <w:rsid w:val="0018544A"/>
    <w:rsid w:val="0018677C"/>
    <w:rsid w:val="00186B69"/>
    <w:rsid w:val="00187BB5"/>
    <w:rsid w:val="00193A49"/>
    <w:rsid w:val="00196539"/>
    <w:rsid w:val="001A05D6"/>
    <w:rsid w:val="001A0993"/>
    <w:rsid w:val="001A10FE"/>
    <w:rsid w:val="001A467B"/>
    <w:rsid w:val="001A4708"/>
    <w:rsid w:val="001A54C6"/>
    <w:rsid w:val="001B36F4"/>
    <w:rsid w:val="001B400B"/>
    <w:rsid w:val="001B607B"/>
    <w:rsid w:val="001B62EC"/>
    <w:rsid w:val="001C0D67"/>
    <w:rsid w:val="001C1D2D"/>
    <w:rsid w:val="001C23ED"/>
    <w:rsid w:val="001C3F8D"/>
    <w:rsid w:val="001C4568"/>
    <w:rsid w:val="001C6988"/>
    <w:rsid w:val="001D526D"/>
    <w:rsid w:val="001D5466"/>
    <w:rsid w:val="001D68CF"/>
    <w:rsid w:val="001E56E3"/>
    <w:rsid w:val="001E72FF"/>
    <w:rsid w:val="001F007D"/>
    <w:rsid w:val="001F09BE"/>
    <w:rsid w:val="001F11BF"/>
    <w:rsid w:val="001F152D"/>
    <w:rsid w:val="001F52FD"/>
    <w:rsid w:val="001F5B1E"/>
    <w:rsid w:val="001F6ABB"/>
    <w:rsid w:val="00200995"/>
    <w:rsid w:val="002013EC"/>
    <w:rsid w:val="00206E2B"/>
    <w:rsid w:val="00216C06"/>
    <w:rsid w:val="00216C35"/>
    <w:rsid w:val="002238CA"/>
    <w:rsid w:val="00227E85"/>
    <w:rsid w:val="0023145E"/>
    <w:rsid w:val="002341B7"/>
    <w:rsid w:val="00241F6A"/>
    <w:rsid w:val="00247541"/>
    <w:rsid w:val="002475CD"/>
    <w:rsid w:val="00251C64"/>
    <w:rsid w:val="002527FE"/>
    <w:rsid w:val="00257AC4"/>
    <w:rsid w:val="002605B3"/>
    <w:rsid w:val="00266842"/>
    <w:rsid w:val="002705B1"/>
    <w:rsid w:val="00270940"/>
    <w:rsid w:val="0027594F"/>
    <w:rsid w:val="00282628"/>
    <w:rsid w:val="00282E5E"/>
    <w:rsid w:val="00287B0E"/>
    <w:rsid w:val="00291C58"/>
    <w:rsid w:val="00296D20"/>
    <w:rsid w:val="00296DB3"/>
    <w:rsid w:val="002973F6"/>
    <w:rsid w:val="002A31B9"/>
    <w:rsid w:val="002B005F"/>
    <w:rsid w:val="002B13A8"/>
    <w:rsid w:val="002B4433"/>
    <w:rsid w:val="002B4F57"/>
    <w:rsid w:val="002B6B80"/>
    <w:rsid w:val="002C2D61"/>
    <w:rsid w:val="002C3E19"/>
    <w:rsid w:val="002C5CF4"/>
    <w:rsid w:val="002D096B"/>
    <w:rsid w:val="002D7EF2"/>
    <w:rsid w:val="002E064A"/>
    <w:rsid w:val="002E4EDF"/>
    <w:rsid w:val="002F08A3"/>
    <w:rsid w:val="002F10BE"/>
    <w:rsid w:val="002F138F"/>
    <w:rsid w:val="002F146C"/>
    <w:rsid w:val="002F4B24"/>
    <w:rsid w:val="002F69E4"/>
    <w:rsid w:val="003051B1"/>
    <w:rsid w:val="00307993"/>
    <w:rsid w:val="00322152"/>
    <w:rsid w:val="00323619"/>
    <w:rsid w:val="00324155"/>
    <w:rsid w:val="003247EA"/>
    <w:rsid w:val="003268AA"/>
    <w:rsid w:val="003270C6"/>
    <w:rsid w:val="00331810"/>
    <w:rsid w:val="003363A8"/>
    <w:rsid w:val="00336A54"/>
    <w:rsid w:val="00336A8E"/>
    <w:rsid w:val="003428A4"/>
    <w:rsid w:val="00344751"/>
    <w:rsid w:val="00345FFC"/>
    <w:rsid w:val="0034678D"/>
    <w:rsid w:val="00347CFA"/>
    <w:rsid w:val="0035371C"/>
    <w:rsid w:val="00353B20"/>
    <w:rsid w:val="00356949"/>
    <w:rsid w:val="00360F3B"/>
    <w:rsid w:val="0036244E"/>
    <w:rsid w:val="00365552"/>
    <w:rsid w:val="00365E55"/>
    <w:rsid w:val="0036778A"/>
    <w:rsid w:val="00367CC8"/>
    <w:rsid w:val="003732DB"/>
    <w:rsid w:val="00376560"/>
    <w:rsid w:val="0038144F"/>
    <w:rsid w:val="00382A91"/>
    <w:rsid w:val="003856CF"/>
    <w:rsid w:val="00385BFF"/>
    <w:rsid w:val="003867A7"/>
    <w:rsid w:val="003925CE"/>
    <w:rsid w:val="003936EE"/>
    <w:rsid w:val="0039544E"/>
    <w:rsid w:val="003965CC"/>
    <w:rsid w:val="003A1CE3"/>
    <w:rsid w:val="003A1D03"/>
    <w:rsid w:val="003A4866"/>
    <w:rsid w:val="003B00A4"/>
    <w:rsid w:val="003B2486"/>
    <w:rsid w:val="003B3968"/>
    <w:rsid w:val="003B7483"/>
    <w:rsid w:val="003C4D07"/>
    <w:rsid w:val="003D5A49"/>
    <w:rsid w:val="003D637C"/>
    <w:rsid w:val="003F3093"/>
    <w:rsid w:val="003F3CDB"/>
    <w:rsid w:val="003F6646"/>
    <w:rsid w:val="003F6DA5"/>
    <w:rsid w:val="0040551A"/>
    <w:rsid w:val="00411A8F"/>
    <w:rsid w:val="00412C96"/>
    <w:rsid w:val="00413B92"/>
    <w:rsid w:val="004231AE"/>
    <w:rsid w:val="00427685"/>
    <w:rsid w:val="0043003E"/>
    <w:rsid w:val="00430F74"/>
    <w:rsid w:val="004312D8"/>
    <w:rsid w:val="004347CF"/>
    <w:rsid w:val="00436E5E"/>
    <w:rsid w:val="00447C01"/>
    <w:rsid w:val="00447F5C"/>
    <w:rsid w:val="00451AD8"/>
    <w:rsid w:val="00454F0C"/>
    <w:rsid w:val="00457298"/>
    <w:rsid w:val="004617A9"/>
    <w:rsid w:val="004618A4"/>
    <w:rsid w:val="0046223C"/>
    <w:rsid w:val="0047355C"/>
    <w:rsid w:val="00473747"/>
    <w:rsid w:val="00483969"/>
    <w:rsid w:val="004851ED"/>
    <w:rsid w:val="004871E9"/>
    <w:rsid w:val="00491752"/>
    <w:rsid w:val="00496F66"/>
    <w:rsid w:val="004978AF"/>
    <w:rsid w:val="004A01B9"/>
    <w:rsid w:val="004B0792"/>
    <w:rsid w:val="004B47C3"/>
    <w:rsid w:val="004B5B1A"/>
    <w:rsid w:val="004B5BCF"/>
    <w:rsid w:val="004B6397"/>
    <w:rsid w:val="004C1ADF"/>
    <w:rsid w:val="004C27E9"/>
    <w:rsid w:val="004C3DA1"/>
    <w:rsid w:val="004C4457"/>
    <w:rsid w:val="004C524F"/>
    <w:rsid w:val="004D04CC"/>
    <w:rsid w:val="004D08D3"/>
    <w:rsid w:val="004D15D7"/>
    <w:rsid w:val="004D697C"/>
    <w:rsid w:val="004E2C40"/>
    <w:rsid w:val="004E2DAA"/>
    <w:rsid w:val="004E4016"/>
    <w:rsid w:val="004E6054"/>
    <w:rsid w:val="004E7FBC"/>
    <w:rsid w:val="004F030A"/>
    <w:rsid w:val="004F540D"/>
    <w:rsid w:val="00500377"/>
    <w:rsid w:val="00500479"/>
    <w:rsid w:val="00503AD7"/>
    <w:rsid w:val="00504528"/>
    <w:rsid w:val="005057B5"/>
    <w:rsid w:val="00506019"/>
    <w:rsid w:val="00511C18"/>
    <w:rsid w:val="00513878"/>
    <w:rsid w:val="0051427F"/>
    <w:rsid w:val="00514FA0"/>
    <w:rsid w:val="00517118"/>
    <w:rsid w:val="00521079"/>
    <w:rsid w:val="00521A0C"/>
    <w:rsid w:val="00525182"/>
    <w:rsid w:val="005253B8"/>
    <w:rsid w:val="00526522"/>
    <w:rsid w:val="00531535"/>
    <w:rsid w:val="00535AF5"/>
    <w:rsid w:val="0054042F"/>
    <w:rsid w:val="00542965"/>
    <w:rsid w:val="00550071"/>
    <w:rsid w:val="00555DD0"/>
    <w:rsid w:val="005639DA"/>
    <w:rsid w:val="00563C43"/>
    <w:rsid w:val="00575CE7"/>
    <w:rsid w:val="005824F1"/>
    <w:rsid w:val="00587B89"/>
    <w:rsid w:val="005902AC"/>
    <w:rsid w:val="005912D4"/>
    <w:rsid w:val="00595B00"/>
    <w:rsid w:val="00596D5F"/>
    <w:rsid w:val="005A159B"/>
    <w:rsid w:val="005A170B"/>
    <w:rsid w:val="005A4D00"/>
    <w:rsid w:val="005B092E"/>
    <w:rsid w:val="005C011B"/>
    <w:rsid w:val="005C0BCE"/>
    <w:rsid w:val="005C35F0"/>
    <w:rsid w:val="005C3A09"/>
    <w:rsid w:val="005C42B4"/>
    <w:rsid w:val="005C5458"/>
    <w:rsid w:val="005C616C"/>
    <w:rsid w:val="005C64D0"/>
    <w:rsid w:val="005C7D2C"/>
    <w:rsid w:val="005D2159"/>
    <w:rsid w:val="005D7B8A"/>
    <w:rsid w:val="005E24D0"/>
    <w:rsid w:val="005E296F"/>
    <w:rsid w:val="005E362F"/>
    <w:rsid w:val="005E529F"/>
    <w:rsid w:val="005E54B7"/>
    <w:rsid w:val="005E6455"/>
    <w:rsid w:val="005E6555"/>
    <w:rsid w:val="005E69DC"/>
    <w:rsid w:val="005F0130"/>
    <w:rsid w:val="005F32D7"/>
    <w:rsid w:val="00603E8F"/>
    <w:rsid w:val="006043A1"/>
    <w:rsid w:val="00611D35"/>
    <w:rsid w:val="006145D7"/>
    <w:rsid w:val="00616ABC"/>
    <w:rsid w:val="00617E71"/>
    <w:rsid w:val="0062689D"/>
    <w:rsid w:val="00627EA1"/>
    <w:rsid w:val="00636696"/>
    <w:rsid w:val="00637C39"/>
    <w:rsid w:val="006411E2"/>
    <w:rsid w:val="00645589"/>
    <w:rsid w:val="00646471"/>
    <w:rsid w:val="00646B5E"/>
    <w:rsid w:val="00647559"/>
    <w:rsid w:val="006527C1"/>
    <w:rsid w:val="006570FB"/>
    <w:rsid w:val="00657B17"/>
    <w:rsid w:val="0066189C"/>
    <w:rsid w:val="006627C8"/>
    <w:rsid w:val="0066360F"/>
    <w:rsid w:val="00670AC5"/>
    <w:rsid w:val="006746B5"/>
    <w:rsid w:val="00674D6E"/>
    <w:rsid w:val="00685649"/>
    <w:rsid w:val="0068693A"/>
    <w:rsid w:val="0068753A"/>
    <w:rsid w:val="00687A89"/>
    <w:rsid w:val="00692545"/>
    <w:rsid w:val="00693E09"/>
    <w:rsid w:val="00695AAD"/>
    <w:rsid w:val="006A36ED"/>
    <w:rsid w:val="006A3AA3"/>
    <w:rsid w:val="006A3C45"/>
    <w:rsid w:val="006A4E84"/>
    <w:rsid w:val="006A5022"/>
    <w:rsid w:val="006A6E56"/>
    <w:rsid w:val="006A6F83"/>
    <w:rsid w:val="006B1237"/>
    <w:rsid w:val="006B3C31"/>
    <w:rsid w:val="006B3DC2"/>
    <w:rsid w:val="006B521C"/>
    <w:rsid w:val="006B554D"/>
    <w:rsid w:val="006B5FA9"/>
    <w:rsid w:val="006B65EB"/>
    <w:rsid w:val="006C2C04"/>
    <w:rsid w:val="006C31A6"/>
    <w:rsid w:val="006C6596"/>
    <w:rsid w:val="006C7F3E"/>
    <w:rsid w:val="006D2263"/>
    <w:rsid w:val="006D2BE2"/>
    <w:rsid w:val="006D2EBE"/>
    <w:rsid w:val="006D2F90"/>
    <w:rsid w:val="006D5B91"/>
    <w:rsid w:val="006D78AE"/>
    <w:rsid w:val="006E7F0B"/>
    <w:rsid w:val="006F7247"/>
    <w:rsid w:val="006F7F7A"/>
    <w:rsid w:val="007010DE"/>
    <w:rsid w:val="00703530"/>
    <w:rsid w:val="00704413"/>
    <w:rsid w:val="00710F1A"/>
    <w:rsid w:val="00713B41"/>
    <w:rsid w:val="007171EF"/>
    <w:rsid w:val="007229C6"/>
    <w:rsid w:val="007243DD"/>
    <w:rsid w:val="007442FB"/>
    <w:rsid w:val="007445F3"/>
    <w:rsid w:val="007474F4"/>
    <w:rsid w:val="00751DF9"/>
    <w:rsid w:val="00751ED6"/>
    <w:rsid w:val="00756309"/>
    <w:rsid w:val="0075676E"/>
    <w:rsid w:val="00762EB4"/>
    <w:rsid w:val="00767CBF"/>
    <w:rsid w:val="00770685"/>
    <w:rsid w:val="00772C29"/>
    <w:rsid w:val="0077528F"/>
    <w:rsid w:val="00775BF2"/>
    <w:rsid w:val="00776E70"/>
    <w:rsid w:val="007804C1"/>
    <w:rsid w:val="00782C28"/>
    <w:rsid w:val="0078309D"/>
    <w:rsid w:val="00784FEE"/>
    <w:rsid w:val="0078670E"/>
    <w:rsid w:val="00786F79"/>
    <w:rsid w:val="00794547"/>
    <w:rsid w:val="007949A7"/>
    <w:rsid w:val="007964B8"/>
    <w:rsid w:val="007A08B9"/>
    <w:rsid w:val="007A3077"/>
    <w:rsid w:val="007B3DD4"/>
    <w:rsid w:val="007B4B13"/>
    <w:rsid w:val="007B62F7"/>
    <w:rsid w:val="007C0710"/>
    <w:rsid w:val="007C2024"/>
    <w:rsid w:val="007C5DEF"/>
    <w:rsid w:val="007C6F4A"/>
    <w:rsid w:val="007C7BE3"/>
    <w:rsid w:val="007D0955"/>
    <w:rsid w:val="007D2668"/>
    <w:rsid w:val="007D7590"/>
    <w:rsid w:val="007D7915"/>
    <w:rsid w:val="007E02ED"/>
    <w:rsid w:val="007E4AD6"/>
    <w:rsid w:val="007E5454"/>
    <w:rsid w:val="007E5D81"/>
    <w:rsid w:val="007F27A2"/>
    <w:rsid w:val="007F2E47"/>
    <w:rsid w:val="007F3BE5"/>
    <w:rsid w:val="00800E94"/>
    <w:rsid w:val="00801C5F"/>
    <w:rsid w:val="0080353B"/>
    <w:rsid w:val="00811272"/>
    <w:rsid w:val="00811414"/>
    <w:rsid w:val="008116AF"/>
    <w:rsid w:val="00812E1F"/>
    <w:rsid w:val="008349BC"/>
    <w:rsid w:val="008403F8"/>
    <w:rsid w:val="00840839"/>
    <w:rsid w:val="0085180F"/>
    <w:rsid w:val="008518A8"/>
    <w:rsid w:val="0085303C"/>
    <w:rsid w:val="00854B58"/>
    <w:rsid w:val="00855D3C"/>
    <w:rsid w:val="00860D70"/>
    <w:rsid w:val="0086580B"/>
    <w:rsid w:val="00867DFF"/>
    <w:rsid w:val="008703B8"/>
    <w:rsid w:val="00874A4F"/>
    <w:rsid w:val="00875995"/>
    <w:rsid w:val="00875B4E"/>
    <w:rsid w:val="00877C76"/>
    <w:rsid w:val="00880D7C"/>
    <w:rsid w:val="00881381"/>
    <w:rsid w:val="008822E2"/>
    <w:rsid w:val="00882411"/>
    <w:rsid w:val="00884558"/>
    <w:rsid w:val="008929BB"/>
    <w:rsid w:val="00893ED1"/>
    <w:rsid w:val="00897C44"/>
    <w:rsid w:val="008A5939"/>
    <w:rsid w:val="008A5B2B"/>
    <w:rsid w:val="008A63F4"/>
    <w:rsid w:val="008A71A5"/>
    <w:rsid w:val="008A7594"/>
    <w:rsid w:val="008A78E0"/>
    <w:rsid w:val="008B38C7"/>
    <w:rsid w:val="008B3D67"/>
    <w:rsid w:val="008B3E7F"/>
    <w:rsid w:val="008B416F"/>
    <w:rsid w:val="008B6291"/>
    <w:rsid w:val="008C0B46"/>
    <w:rsid w:val="008C4091"/>
    <w:rsid w:val="008C6039"/>
    <w:rsid w:val="008C608B"/>
    <w:rsid w:val="008C7E81"/>
    <w:rsid w:val="008D0A57"/>
    <w:rsid w:val="008D30B0"/>
    <w:rsid w:val="008D5A6F"/>
    <w:rsid w:val="008D72B4"/>
    <w:rsid w:val="008D7786"/>
    <w:rsid w:val="008D785F"/>
    <w:rsid w:val="008D7FDE"/>
    <w:rsid w:val="008E030E"/>
    <w:rsid w:val="008E288D"/>
    <w:rsid w:val="008E3CAD"/>
    <w:rsid w:val="008F330E"/>
    <w:rsid w:val="008F4B4B"/>
    <w:rsid w:val="009001A9"/>
    <w:rsid w:val="00902BBD"/>
    <w:rsid w:val="00902EA0"/>
    <w:rsid w:val="00904964"/>
    <w:rsid w:val="00913256"/>
    <w:rsid w:val="00914215"/>
    <w:rsid w:val="00921306"/>
    <w:rsid w:val="00921744"/>
    <w:rsid w:val="0092193A"/>
    <w:rsid w:val="00922ED0"/>
    <w:rsid w:val="00924C7E"/>
    <w:rsid w:val="00925AB8"/>
    <w:rsid w:val="0093142A"/>
    <w:rsid w:val="00931F1E"/>
    <w:rsid w:val="00941067"/>
    <w:rsid w:val="009422E9"/>
    <w:rsid w:val="00943DFF"/>
    <w:rsid w:val="009456EE"/>
    <w:rsid w:val="00946876"/>
    <w:rsid w:val="00951783"/>
    <w:rsid w:val="009523DA"/>
    <w:rsid w:val="009567F5"/>
    <w:rsid w:val="009567F6"/>
    <w:rsid w:val="009622BE"/>
    <w:rsid w:val="0096295B"/>
    <w:rsid w:val="0096334D"/>
    <w:rsid w:val="009652AC"/>
    <w:rsid w:val="009664ED"/>
    <w:rsid w:val="009677C3"/>
    <w:rsid w:val="00971F77"/>
    <w:rsid w:val="00977B28"/>
    <w:rsid w:val="00977FDC"/>
    <w:rsid w:val="0098310E"/>
    <w:rsid w:val="0098382C"/>
    <w:rsid w:val="009872BF"/>
    <w:rsid w:val="00990B72"/>
    <w:rsid w:val="0099772C"/>
    <w:rsid w:val="009A10CB"/>
    <w:rsid w:val="009A272D"/>
    <w:rsid w:val="009A2E25"/>
    <w:rsid w:val="009A3A1C"/>
    <w:rsid w:val="009B2AFE"/>
    <w:rsid w:val="009B4A5E"/>
    <w:rsid w:val="009B56A9"/>
    <w:rsid w:val="009C0100"/>
    <w:rsid w:val="009C3EB5"/>
    <w:rsid w:val="009C5E16"/>
    <w:rsid w:val="009C61AE"/>
    <w:rsid w:val="009C679D"/>
    <w:rsid w:val="009D3A7C"/>
    <w:rsid w:val="009D43A0"/>
    <w:rsid w:val="009D44D1"/>
    <w:rsid w:val="009E330A"/>
    <w:rsid w:val="009E5564"/>
    <w:rsid w:val="009F0F14"/>
    <w:rsid w:val="009F418E"/>
    <w:rsid w:val="009F661B"/>
    <w:rsid w:val="00A01820"/>
    <w:rsid w:val="00A01C7D"/>
    <w:rsid w:val="00A06E3C"/>
    <w:rsid w:val="00A10C0F"/>
    <w:rsid w:val="00A15C19"/>
    <w:rsid w:val="00A2056D"/>
    <w:rsid w:val="00A26574"/>
    <w:rsid w:val="00A3139A"/>
    <w:rsid w:val="00A3222F"/>
    <w:rsid w:val="00A33187"/>
    <w:rsid w:val="00A34798"/>
    <w:rsid w:val="00A34BC1"/>
    <w:rsid w:val="00A36E41"/>
    <w:rsid w:val="00A40318"/>
    <w:rsid w:val="00A429E9"/>
    <w:rsid w:val="00A430F4"/>
    <w:rsid w:val="00A50E94"/>
    <w:rsid w:val="00A55A6A"/>
    <w:rsid w:val="00A55C56"/>
    <w:rsid w:val="00A60C73"/>
    <w:rsid w:val="00A6482B"/>
    <w:rsid w:val="00A67D20"/>
    <w:rsid w:val="00A70BD4"/>
    <w:rsid w:val="00A71E05"/>
    <w:rsid w:val="00A73CCA"/>
    <w:rsid w:val="00A804D4"/>
    <w:rsid w:val="00A855FD"/>
    <w:rsid w:val="00A91335"/>
    <w:rsid w:val="00AA01C2"/>
    <w:rsid w:val="00AA0500"/>
    <w:rsid w:val="00AA16D9"/>
    <w:rsid w:val="00AA4B6C"/>
    <w:rsid w:val="00AA4FFE"/>
    <w:rsid w:val="00AA539E"/>
    <w:rsid w:val="00AB6A06"/>
    <w:rsid w:val="00AC2284"/>
    <w:rsid w:val="00AC24E7"/>
    <w:rsid w:val="00AC4231"/>
    <w:rsid w:val="00AC4C17"/>
    <w:rsid w:val="00AD3667"/>
    <w:rsid w:val="00AD4B66"/>
    <w:rsid w:val="00AD53D8"/>
    <w:rsid w:val="00AD7329"/>
    <w:rsid w:val="00AD7AD2"/>
    <w:rsid w:val="00AF06F7"/>
    <w:rsid w:val="00AF22E7"/>
    <w:rsid w:val="00AF41AB"/>
    <w:rsid w:val="00AF4785"/>
    <w:rsid w:val="00AF5819"/>
    <w:rsid w:val="00AF5BC7"/>
    <w:rsid w:val="00AF6AB0"/>
    <w:rsid w:val="00B07347"/>
    <w:rsid w:val="00B079E4"/>
    <w:rsid w:val="00B10D5A"/>
    <w:rsid w:val="00B16664"/>
    <w:rsid w:val="00B25F81"/>
    <w:rsid w:val="00B26712"/>
    <w:rsid w:val="00B27469"/>
    <w:rsid w:val="00B2775F"/>
    <w:rsid w:val="00B3086C"/>
    <w:rsid w:val="00B34583"/>
    <w:rsid w:val="00B35B6A"/>
    <w:rsid w:val="00B36806"/>
    <w:rsid w:val="00B42C5F"/>
    <w:rsid w:val="00B45372"/>
    <w:rsid w:val="00B50E71"/>
    <w:rsid w:val="00B51091"/>
    <w:rsid w:val="00B5284D"/>
    <w:rsid w:val="00B5667D"/>
    <w:rsid w:val="00B632C7"/>
    <w:rsid w:val="00B64D6F"/>
    <w:rsid w:val="00B6532F"/>
    <w:rsid w:val="00B713E6"/>
    <w:rsid w:val="00B71712"/>
    <w:rsid w:val="00B721BF"/>
    <w:rsid w:val="00B72FCB"/>
    <w:rsid w:val="00B754AD"/>
    <w:rsid w:val="00B755CC"/>
    <w:rsid w:val="00B93D7F"/>
    <w:rsid w:val="00B9549E"/>
    <w:rsid w:val="00B955A0"/>
    <w:rsid w:val="00BA26BF"/>
    <w:rsid w:val="00BB1AC4"/>
    <w:rsid w:val="00BB4505"/>
    <w:rsid w:val="00BB52C8"/>
    <w:rsid w:val="00BC06E6"/>
    <w:rsid w:val="00BC288B"/>
    <w:rsid w:val="00BC2A2D"/>
    <w:rsid w:val="00BC3C29"/>
    <w:rsid w:val="00BD145B"/>
    <w:rsid w:val="00BD149C"/>
    <w:rsid w:val="00BD29D1"/>
    <w:rsid w:val="00BD40E3"/>
    <w:rsid w:val="00BE4F10"/>
    <w:rsid w:val="00BE662B"/>
    <w:rsid w:val="00BF00C1"/>
    <w:rsid w:val="00BF0566"/>
    <w:rsid w:val="00BF130E"/>
    <w:rsid w:val="00BF181C"/>
    <w:rsid w:val="00BF1D5A"/>
    <w:rsid w:val="00BF28F9"/>
    <w:rsid w:val="00BF34EF"/>
    <w:rsid w:val="00BF3549"/>
    <w:rsid w:val="00BF3A6A"/>
    <w:rsid w:val="00BF5AA2"/>
    <w:rsid w:val="00C0355F"/>
    <w:rsid w:val="00C03670"/>
    <w:rsid w:val="00C05713"/>
    <w:rsid w:val="00C07138"/>
    <w:rsid w:val="00C1171A"/>
    <w:rsid w:val="00C151EC"/>
    <w:rsid w:val="00C15406"/>
    <w:rsid w:val="00C212A3"/>
    <w:rsid w:val="00C22CCA"/>
    <w:rsid w:val="00C23706"/>
    <w:rsid w:val="00C23C32"/>
    <w:rsid w:val="00C2655F"/>
    <w:rsid w:val="00C266F6"/>
    <w:rsid w:val="00C346E4"/>
    <w:rsid w:val="00C35CBD"/>
    <w:rsid w:val="00C360BA"/>
    <w:rsid w:val="00C40049"/>
    <w:rsid w:val="00C432E6"/>
    <w:rsid w:val="00C442DB"/>
    <w:rsid w:val="00C45D66"/>
    <w:rsid w:val="00C478D2"/>
    <w:rsid w:val="00C5359B"/>
    <w:rsid w:val="00C53A82"/>
    <w:rsid w:val="00C55BAB"/>
    <w:rsid w:val="00C57B77"/>
    <w:rsid w:val="00C57CC8"/>
    <w:rsid w:val="00C57E8C"/>
    <w:rsid w:val="00C62D1B"/>
    <w:rsid w:val="00C65553"/>
    <w:rsid w:val="00C70472"/>
    <w:rsid w:val="00C71295"/>
    <w:rsid w:val="00C742E0"/>
    <w:rsid w:val="00C80FBE"/>
    <w:rsid w:val="00C81442"/>
    <w:rsid w:val="00C82770"/>
    <w:rsid w:val="00C918FA"/>
    <w:rsid w:val="00C92FC8"/>
    <w:rsid w:val="00C94827"/>
    <w:rsid w:val="00C9692E"/>
    <w:rsid w:val="00CA4363"/>
    <w:rsid w:val="00CA749C"/>
    <w:rsid w:val="00CA7CC1"/>
    <w:rsid w:val="00CB2F0A"/>
    <w:rsid w:val="00CB55F0"/>
    <w:rsid w:val="00CB7293"/>
    <w:rsid w:val="00CB7EBF"/>
    <w:rsid w:val="00CC2E5D"/>
    <w:rsid w:val="00CC482E"/>
    <w:rsid w:val="00CC5A14"/>
    <w:rsid w:val="00CC6A65"/>
    <w:rsid w:val="00CC72F2"/>
    <w:rsid w:val="00CD04F9"/>
    <w:rsid w:val="00CD19CC"/>
    <w:rsid w:val="00CD5F21"/>
    <w:rsid w:val="00CD64FF"/>
    <w:rsid w:val="00CE2EBD"/>
    <w:rsid w:val="00CE2F67"/>
    <w:rsid w:val="00CE4E69"/>
    <w:rsid w:val="00CE57F8"/>
    <w:rsid w:val="00CF4BB8"/>
    <w:rsid w:val="00CF53C9"/>
    <w:rsid w:val="00D01CF6"/>
    <w:rsid w:val="00D053B3"/>
    <w:rsid w:val="00D06121"/>
    <w:rsid w:val="00D138CD"/>
    <w:rsid w:val="00D1494F"/>
    <w:rsid w:val="00D209DF"/>
    <w:rsid w:val="00D26E81"/>
    <w:rsid w:val="00D3102C"/>
    <w:rsid w:val="00D3164E"/>
    <w:rsid w:val="00D33706"/>
    <w:rsid w:val="00D34D88"/>
    <w:rsid w:val="00D47CDA"/>
    <w:rsid w:val="00D519E5"/>
    <w:rsid w:val="00D55A80"/>
    <w:rsid w:val="00D60585"/>
    <w:rsid w:val="00D711B1"/>
    <w:rsid w:val="00D712E6"/>
    <w:rsid w:val="00D71663"/>
    <w:rsid w:val="00D7333B"/>
    <w:rsid w:val="00D737E1"/>
    <w:rsid w:val="00D77449"/>
    <w:rsid w:val="00D8241D"/>
    <w:rsid w:val="00D82C97"/>
    <w:rsid w:val="00D85AB4"/>
    <w:rsid w:val="00D86257"/>
    <w:rsid w:val="00D902DC"/>
    <w:rsid w:val="00D906F1"/>
    <w:rsid w:val="00DA0FBA"/>
    <w:rsid w:val="00DA3793"/>
    <w:rsid w:val="00DA52A2"/>
    <w:rsid w:val="00DA59F5"/>
    <w:rsid w:val="00DB3B4E"/>
    <w:rsid w:val="00DB5E05"/>
    <w:rsid w:val="00DC1EB7"/>
    <w:rsid w:val="00DC3092"/>
    <w:rsid w:val="00DC3AA7"/>
    <w:rsid w:val="00DC768D"/>
    <w:rsid w:val="00DD1315"/>
    <w:rsid w:val="00DD6221"/>
    <w:rsid w:val="00DD71EF"/>
    <w:rsid w:val="00DE01FB"/>
    <w:rsid w:val="00DE4D56"/>
    <w:rsid w:val="00DE70A1"/>
    <w:rsid w:val="00DF4359"/>
    <w:rsid w:val="00DF4DD3"/>
    <w:rsid w:val="00E008FB"/>
    <w:rsid w:val="00E06DDC"/>
    <w:rsid w:val="00E12A1D"/>
    <w:rsid w:val="00E14350"/>
    <w:rsid w:val="00E14A1A"/>
    <w:rsid w:val="00E17907"/>
    <w:rsid w:val="00E21F2F"/>
    <w:rsid w:val="00E21F65"/>
    <w:rsid w:val="00E27D89"/>
    <w:rsid w:val="00E3100C"/>
    <w:rsid w:val="00E339E2"/>
    <w:rsid w:val="00E36C78"/>
    <w:rsid w:val="00E36CE3"/>
    <w:rsid w:val="00E41AE2"/>
    <w:rsid w:val="00E44F7A"/>
    <w:rsid w:val="00E60A1C"/>
    <w:rsid w:val="00E65CA3"/>
    <w:rsid w:val="00E665E2"/>
    <w:rsid w:val="00E72081"/>
    <w:rsid w:val="00E723F1"/>
    <w:rsid w:val="00E76574"/>
    <w:rsid w:val="00E870DE"/>
    <w:rsid w:val="00E9276F"/>
    <w:rsid w:val="00E92846"/>
    <w:rsid w:val="00E939D9"/>
    <w:rsid w:val="00E96D62"/>
    <w:rsid w:val="00EA2D63"/>
    <w:rsid w:val="00EA3038"/>
    <w:rsid w:val="00EA3D02"/>
    <w:rsid w:val="00EA6E64"/>
    <w:rsid w:val="00EB17FC"/>
    <w:rsid w:val="00EB2945"/>
    <w:rsid w:val="00EB3CD9"/>
    <w:rsid w:val="00EB62A5"/>
    <w:rsid w:val="00EC1E3A"/>
    <w:rsid w:val="00EC4EBC"/>
    <w:rsid w:val="00ED009B"/>
    <w:rsid w:val="00ED0248"/>
    <w:rsid w:val="00ED05BC"/>
    <w:rsid w:val="00ED32EC"/>
    <w:rsid w:val="00ED493C"/>
    <w:rsid w:val="00EE66B6"/>
    <w:rsid w:val="00EE6F14"/>
    <w:rsid w:val="00EE7B81"/>
    <w:rsid w:val="00EE7F89"/>
    <w:rsid w:val="00EF2676"/>
    <w:rsid w:val="00EF2A42"/>
    <w:rsid w:val="00EF59D5"/>
    <w:rsid w:val="00EF5CE7"/>
    <w:rsid w:val="00F00D1A"/>
    <w:rsid w:val="00F0265D"/>
    <w:rsid w:val="00F03BAF"/>
    <w:rsid w:val="00F107E5"/>
    <w:rsid w:val="00F11F13"/>
    <w:rsid w:val="00F1442C"/>
    <w:rsid w:val="00F160DF"/>
    <w:rsid w:val="00F1616A"/>
    <w:rsid w:val="00F167CD"/>
    <w:rsid w:val="00F173D6"/>
    <w:rsid w:val="00F179F6"/>
    <w:rsid w:val="00F2305F"/>
    <w:rsid w:val="00F25474"/>
    <w:rsid w:val="00F2632E"/>
    <w:rsid w:val="00F32606"/>
    <w:rsid w:val="00F34005"/>
    <w:rsid w:val="00F34EB3"/>
    <w:rsid w:val="00F35F97"/>
    <w:rsid w:val="00F362DC"/>
    <w:rsid w:val="00F36AE9"/>
    <w:rsid w:val="00F37BD1"/>
    <w:rsid w:val="00F42488"/>
    <w:rsid w:val="00F455B3"/>
    <w:rsid w:val="00F468FD"/>
    <w:rsid w:val="00F5214D"/>
    <w:rsid w:val="00F64D16"/>
    <w:rsid w:val="00F67417"/>
    <w:rsid w:val="00F67621"/>
    <w:rsid w:val="00F67F71"/>
    <w:rsid w:val="00F70849"/>
    <w:rsid w:val="00F768C5"/>
    <w:rsid w:val="00F81C8A"/>
    <w:rsid w:val="00F82EB0"/>
    <w:rsid w:val="00F84320"/>
    <w:rsid w:val="00F9039C"/>
    <w:rsid w:val="00F90587"/>
    <w:rsid w:val="00F9122F"/>
    <w:rsid w:val="00F915BA"/>
    <w:rsid w:val="00F92E24"/>
    <w:rsid w:val="00FA07E6"/>
    <w:rsid w:val="00FA17A9"/>
    <w:rsid w:val="00FA3B3F"/>
    <w:rsid w:val="00FA4387"/>
    <w:rsid w:val="00FA6B96"/>
    <w:rsid w:val="00FB051A"/>
    <w:rsid w:val="00FB25C6"/>
    <w:rsid w:val="00FB531C"/>
    <w:rsid w:val="00FB5D1E"/>
    <w:rsid w:val="00FC0CC6"/>
    <w:rsid w:val="00FC347A"/>
    <w:rsid w:val="00FC3655"/>
    <w:rsid w:val="00FC3FDC"/>
    <w:rsid w:val="00FC6198"/>
    <w:rsid w:val="00FC6D57"/>
    <w:rsid w:val="00FC71BE"/>
    <w:rsid w:val="00FC7C77"/>
    <w:rsid w:val="00FD08A4"/>
    <w:rsid w:val="00FD0AF1"/>
    <w:rsid w:val="00FD16B1"/>
    <w:rsid w:val="00FD18BD"/>
    <w:rsid w:val="00FD2947"/>
    <w:rsid w:val="00FD3AD8"/>
    <w:rsid w:val="00FD4BA5"/>
    <w:rsid w:val="00FD4EBD"/>
    <w:rsid w:val="00FD57FB"/>
    <w:rsid w:val="00FD5944"/>
    <w:rsid w:val="00FD675E"/>
    <w:rsid w:val="00FE1664"/>
    <w:rsid w:val="00FE793E"/>
    <w:rsid w:val="00FF05BB"/>
    <w:rsid w:val="00FF0C76"/>
    <w:rsid w:val="00FF19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hsdate"/>
  <w:smartTagType w:namespaceuri="urn:schemas-microsoft-com:office:smarttags" w:name="chmetcnv"/>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84FDD001-39E2-4B5A-ACF0-88C8267C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E41"/>
    <w:pPr>
      <w:widowControl w:val="0"/>
    </w:pPr>
    <w:rPr>
      <w:rFonts w:ascii="Times New Roman" w:eastAsia="標楷體" w:hAnsi="Times New Roman"/>
      <w:kern w:val="2"/>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題一"/>
    <w:basedOn w:val="a"/>
    <w:rsid w:val="00A36E41"/>
    <w:rPr>
      <w:rFonts w:ascii="超研澤粗楷" w:eastAsia="超研澤粗楷"/>
      <w:szCs w:val="20"/>
    </w:rPr>
  </w:style>
  <w:style w:type="paragraph" w:styleId="a4">
    <w:name w:val="header"/>
    <w:basedOn w:val="a"/>
    <w:link w:val="a5"/>
    <w:uiPriority w:val="99"/>
    <w:unhideWhenUsed/>
    <w:rsid w:val="009C679D"/>
    <w:pPr>
      <w:tabs>
        <w:tab w:val="center" w:pos="4153"/>
        <w:tab w:val="right" w:pos="8306"/>
      </w:tabs>
      <w:snapToGrid w:val="0"/>
    </w:pPr>
    <w:rPr>
      <w:sz w:val="20"/>
      <w:szCs w:val="20"/>
    </w:rPr>
  </w:style>
  <w:style w:type="character" w:customStyle="1" w:styleId="a5">
    <w:name w:val="頁首 字元"/>
    <w:link w:val="a4"/>
    <w:uiPriority w:val="99"/>
    <w:rsid w:val="009C679D"/>
    <w:rPr>
      <w:rFonts w:ascii="Times New Roman" w:eastAsia="標楷體" w:hAnsi="Times New Roman"/>
      <w:kern w:val="2"/>
    </w:rPr>
  </w:style>
  <w:style w:type="paragraph" w:styleId="a6">
    <w:name w:val="footer"/>
    <w:basedOn w:val="a"/>
    <w:link w:val="a7"/>
    <w:unhideWhenUsed/>
    <w:rsid w:val="009C679D"/>
    <w:pPr>
      <w:tabs>
        <w:tab w:val="center" w:pos="4153"/>
        <w:tab w:val="right" w:pos="8306"/>
      </w:tabs>
      <w:snapToGrid w:val="0"/>
    </w:pPr>
    <w:rPr>
      <w:sz w:val="20"/>
      <w:szCs w:val="20"/>
    </w:rPr>
  </w:style>
  <w:style w:type="character" w:customStyle="1" w:styleId="a7">
    <w:name w:val="頁尾 字元"/>
    <w:link w:val="a6"/>
    <w:uiPriority w:val="99"/>
    <w:rsid w:val="009C679D"/>
    <w:rPr>
      <w:rFonts w:ascii="Times New Roman" w:eastAsia="標楷體" w:hAnsi="Times New Roman"/>
      <w:kern w:val="2"/>
    </w:rPr>
  </w:style>
  <w:style w:type="paragraph" w:styleId="HTML">
    <w:name w:val="HTML Preformatted"/>
    <w:basedOn w:val="a"/>
    <w:link w:val="HTML0"/>
    <w:rsid w:val="00967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link w:val="HTML"/>
    <w:rsid w:val="009677C3"/>
    <w:rPr>
      <w:rFonts w:ascii="細明體" w:eastAsia="細明體" w:hAnsi="細明體" w:cs="細明體"/>
      <w:sz w:val="24"/>
      <w:szCs w:val="24"/>
    </w:rPr>
  </w:style>
  <w:style w:type="character" w:styleId="a8">
    <w:name w:val="Hyperlink"/>
    <w:rsid w:val="001F5B1E"/>
    <w:rPr>
      <w:rFonts w:cs="Times New Roman"/>
      <w:color w:val="0000FF"/>
      <w:u w:val="single"/>
    </w:rPr>
  </w:style>
  <w:style w:type="paragraph" w:customStyle="1" w:styleId="ListParagraph">
    <w:name w:val="List Paragraph"/>
    <w:basedOn w:val="a"/>
    <w:rsid w:val="00647559"/>
    <w:pPr>
      <w:ind w:leftChars="200" w:left="480"/>
    </w:pPr>
    <w:rPr>
      <w:rFonts w:ascii="Calibri" w:eastAsia="新細明體" w:hAnsi="Calibri"/>
      <w:sz w:val="24"/>
      <w:szCs w:val="22"/>
    </w:rPr>
  </w:style>
  <w:style w:type="paragraph" w:styleId="a9">
    <w:name w:val="footnote text"/>
    <w:basedOn w:val="a"/>
    <w:link w:val="aa"/>
    <w:rsid w:val="00647559"/>
    <w:pPr>
      <w:snapToGrid w:val="0"/>
    </w:pPr>
    <w:rPr>
      <w:rFonts w:eastAsia="新細明體"/>
      <w:sz w:val="20"/>
      <w:szCs w:val="20"/>
    </w:rPr>
  </w:style>
  <w:style w:type="character" w:customStyle="1" w:styleId="aa">
    <w:name w:val="註腳文字 字元"/>
    <w:link w:val="a9"/>
    <w:rsid w:val="00647559"/>
    <w:rPr>
      <w:rFonts w:ascii="Times New Roman" w:hAnsi="Times New Roman"/>
      <w:kern w:val="2"/>
    </w:rPr>
  </w:style>
  <w:style w:type="character" w:styleId="ab">
    <w:name w:val="footnote reference"/>
    <w:unhideWhenUsed/>
    <w:rsid w:val="00710F1A"/>
    <w:rPr>
      <w:vertAlign w:val="superscript"/>
    </w:rPr>
  </w:style>
  <w:style w:type="character" w:customStyle="1" w:styleId="ac">
    <w:name w:val="註解方塊文字 字元"/>
    <w:link w:val="ad"/>
    <w:uiPriority w:val="99"/>
    <w:semiHidden/>
    <w:rsid w:val="00710F1A"/>
    <w:rPr>
      <w:rFonts w:ascii="Cambria" w:hAnsi="Cambria"/>
      <w:kern w:val="2"/>
      <w:sz w:val="18"/>
      <w:szCs w:val="18"/>
    </w:rPr>
  </w:style>
  <w:style w:type="paragraph" w:styleId="ad">
    <w:name w:val="Balloon Text"/>
    <w:basedOn w:val="a"/>
    <w:link w:val="ac"/>
    <w:uiPriority w:val="99"/>
    <w:semiHidden/>
    <w:unhideWhenUsed/>
    <w:rsid w:val="00710F1A"/>
    <w:rPr>
      <w:rFonts w:ascii="Cambria" w:eastAsia="新細明體" w:hAnsi="Cambria"/>
      <w:sz w:val="18"/>
      <w:szCs w:val="18"/>
    </w:rPr>
  </w:style>
  <w:style w:type="character" w:customStyle="1" w:styleId="apple-style-span">
    <w:name w:val="apple-style-span"/>
    <w:rsid w:val="00336A8E"/>
    <w:rPr>
      <w:rFonts w:cs="Times New Roman"/>
    </w:rPr>
  </w:style>
  <w:style w:type="paragraph" w:styleId="ae">
    <w:name w:val="List Paragraph"/>
    <w:basedOn w:val="a"/>
    <w:uiPriority w:val="34"/>
    <w:qFormat/>
    <w:rsid w:val="00C35CBD"/>
    <w:pPr>
      <w:ind w:leftChars="200" w:left="480"/>
    </w:pPr>
    <w:rPr>
      <w:rFonts w:ascii="Calibri" w:eastAsia="新細明體" w:hAnsi="Calibri"/>
      <w:sz w:val="24"/>
      <w:szCs w:val="22"/>
    </w:rPr>
  </w:style>
  <w:style w:type="character" w:styleId="af">
    <w:name w:val="page number"/>
    <w:basedOn w:val="a0"/>
    <w:rsid w:val="00A55A6A"/>
  </w:style>
  <w:style w:type="character" w:customStyle="1" w:styleId="jnlangue">
    <w:name w:val="jnlangue"/>
    <w:rsid w:val="00A3139A"/>
  </w:style>
  <w:style w:type="character" w:customStyle="1" w:styleId="jnkurzueamtabk">
    <w:name w:val="jnkurzueamtabk"/>
    <w:rsid w:val="00A3139A"/>
  </w:style>
  <w:style w:type="paragraph" w:customStyle="1" w:styleId="1">
    <w:name w:val="樣式1"/>
    <w:basedOn w:val="a"/>
    <w:link w:val="11"/>
    <w:rsid w:val="00A10C0F"/>
    <w:pPr>
      <w:adjustRightInd w:val="0"/>
      <w:spacing w:line="300" w:lineRule="auto"/>
      <w:ind w:left="340" w:hanging="340"/>
      <w:jc w:val="both"/>
      <w:textAlignment w:val="baseline"/>
    </w:pPr>
    <w:rPr>
      <w:kern w:val="0"/>
      <w:szCs w:val="20"/>
    </w:rPr>
  </w:style>
  <w:style w:type="character" w:customStyle="1" w:styleId="11">
    <w:name w:val="樣式1 字元1"/>
    <w:link w:val="1"/>
    <w:rsid w:val="00A10C0F"/>
    <w:rPr>
      <w:rFonts w:ascii="Times New Roman" w:eastAsia="標楷體" w:hAnsi="Times New Roman"/>
      <w:sz w:val="32"/>
    </w:rPr>
  </w:style>
  <w:style w:type="character" w:customStyle="1" w:styleId="af0">
    <w:name w:val="純文字 字元"/>
    <w:link w:val="af1"/>
    <w:semiHidden/>
    <w:locked/>
    <w:rsid w:val="003247EA"/>
    <w:rPr>
      <w:rFonts w:hAnsi="Courier New"/>
      <w:szCs w:val="24"/>
    </w:rPr>
  </w:style>
  <w:style w:type="paragraph" w:styleId="af1">
    <w:name w:val="Plain Text"/>
    <w:basedOn w:val="a"/>
    <w:link w:val="af0"/>
    <w:semiHidden/>
    <w:rsid w:val="003247EA"/>
    <w:rPr>
      <w:rFonts w:ascii="Calibri" w:eastAsia="新細明體" w:hAnsi="Courier New"/>
      <w:kern w:val="0"/>
      <w:sz w:val="20"/>
      <w:szCs w:val="24"/>
    </w:rPr>
  </w:style>
  <w:style w:type="character" w:customStyle="1" w:styleId="10">
    <w:name w:val="純文字 字元1"/>
    <w:link w:val="af1"/>
    <w:uiPriority w:val="99"/>
    <w:semiHidden/>
    <w:rsid w:val="003247EA"/>
    <w:rPr>
      <w:rFonts w:ascii="細明體" w:eastAsia="細明體" w:hAnsi="Courier New" w:cs="Courier New"/>
      <w:kern w:val="2"/>
      <w:sz w:val="24"/>
      <w:szCs w:val="24"/>
    </w:rPr>
  </w:style>
  <w:style w:type="paragraph" w:styleId="af2">
    <w:name w:val="No Spacing"/>
    <w:uiPriority w:val="1"/>
    <w:qFormat/>
    <w:rsid w:val="00FD4BA5"/>
    <w:pPr>
      <w:widowControl w:val="0"/>
    </w:pPr>
    <w:rPr>
      <w:rFonts w:ascii="標楷體" w:eastAsia="標楷體" w:hAnsi="標楷體"/>
      <w:sz w:val="24"/>
      <w:szCs w:val="32"/>
    </w:rPr>
  </w:style>
  <w:style w:type="paragraph" w:styleId="af3">
    <w:name w:val="Salutation"/>
    <w:basedOn w:val="a"/>
    <w:next w:val="a"/>
    <w:link w:val="af4"/>
    <w:unhideWhenUsed/>
    <w:rsid w:val="00ED32EC"/>
    <w:rPr>
      <w:rFonts w:ascii="標楷體" w:hAnsi="標楷體"/>
      <w:sz w:val="28"/>
      <w:szCs w:val="22"/>
    </w:rPr>
  </w:style>
  <w:style w:type="character" w:customStyle="1" w:styleId="af4">
    <w:name w:val="問候 字元"/>
    <w:link w:val="af3"/>
    <w:rsid w:val="00ED32EC"/>
    <w:rPr>
      <w:rFonts w:ascii="標楷體" w:eastAsia="標楷體" w:hAnsi="標楷體"/>
      <w:kern w:val="2"/>
      <w:sz w:val="28"/>
      <w:szCs w:val="22"/>
    </w:rPr>
  </w:style>
  <w:style w:type="paragraph" w:styleId="af5">
    <w:name w:val="Closing"/>
    <w:basedOn w:val="a"/>
    <w:link w:val="af6"/>
    <w:uiPriority w:val="99"/>
    <w:unhideWhenUsed/>
    <w:rsid w:val="00A50E94"/>
    <w:pPr>
      <w:ind w:left="4320"/>
    </w:pPr>
    <w:rPr>
      <w:rFonts w:hAnsi="標楷體"/>
      <w:snapToGrid w:val="0"/>
      <w:kern w:val="0"/>
      <w:sz w:val="28"/>
      <w:szCs w:val="28"/>
    </w:rPr>
  </w:style>
  <w:style w:type="character" w:customStyle="1" w:styleId="af6">
    <w:name w:val="結語 字元"/>
    <w:link w:val="af5"/>
    <w:uiPriority w:val="99"/>
    <w:rsid w:val="00A50E94"/>
    <w:rPr>
      <w:rFonts w:ascii="Times New Roman" w:eastAsia="標楷體" w:hAnsi="標楷體"/>
      <w:snapToGrid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2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njirs.judicial.gov.tw/FLAW/FLAWDAT01.asp?lsid=FL01307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njirs.judicial.gov.tw/FLAW/FLAWDAT01.asp?lsid=FL01307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jirs.judicial.gov.tw/FLAW/FLAWDAT01.asp?lsid=FL01307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njirs.judicial.gov.tw/FLAW/FLAWDAT01.asp?lsid=FL01307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14265</Words>
  <Characters>81313</Characters>
  <Application>Microsoft Office Word</Application>
  <DocSecurity>0</DocSecurity>
  <Lines>677</Lines>
  <Paragraphs>190</Paragraphs>
  <ScaleCrop>false</ScaleCrop>
  <Company/>
  <LinksUpToDate>false</LinksUpToDate>
  <CharactersWithSpaces>95388</CharactersWithSpaces>
  <SharedDoc>false</SharedDoc>
  <HLinks>
    <vt:vector size="24" baseType="variant">
      <vt:variant>
        <vt:i4>917525</vt:i4>
      </vt:variant>
      <vt:variant>
        <vt:i4>9</vt:i4>
      </vt:variant>
      <vt:variant>
        <vt:i4>0</vt:i4>
      </vt:variant>
      <vt:variant>
        <vt:i4>5</vt:i4>
      </vt:variant>
      <vt:variant>
        <vt:lpwstr>http://njirs.judicial.gov.tw/FLAW/FLAWDAT01.asp?lsid=FL013077</vt:lpwstr>
      </vt:variant>
      <vt:variant>
        <vt:lpwstr/>
      </vt:variant>
      <vt:variant>
        <vt:i4>917525</vt:i4>
      </vt:variant>
      <vt:variant>
        <vt:i4>6</vt:i4>
      </vt:variant>
      <vt:variant>
        <vt:i4>0</vt:i4>
      </vt:variant>
      <vt:variant>
        <vt:i4>5</vt:i4>
      </vt:variant>
      <vt:variant>
        <vt:lpwstr>http://njirs.judicial.gov.tw/FLAW/FLAWDAT01.asp?lsid=FL013077</vt:lpwstr>
      </vt:variant>
      <vt:variant>
        <vt:lpwstr/>
      </vt:variant>
      <vt:variant>
        <vt:i4>917525</vt:i4>
      </vt:variant>
      <vt:variant>
        <vt:i4>3</vt:i4>
      </vt:variant>
      <vt:variant>
        <vt:i4>0</vt:i4>
      </vt:variant>
      <vt:variant>
        <vt:i4>5</vt:i4>
      </vt:variant>
      <vt:variant>
        <vt:lpwstr>http://njirs.judicial.gov.tw/FLAW/FLAWDAT01.asp?lsid=FL013077</vt:lpwstr>
      </vt:variant>
      <vt:variant>
        <vt:lpwstr/>
      </vt:variant>
      <vt:variant>
        <vt:i4>917525</vt:i4>
      </vt:variant>
      <vt:variant>
        <vt:i4>0</vt:i4>
      </vt:variant>
      <vt:variant>
        <vt:i4>0</vt:i4>
      </vt:variant>
      <vt:variant>
        <vt:i4>5</vt:i4>
      </vt:variant>
      <vt:variant>
        <vt:lpwstr>http://njirs.judicial.gov.tw/FLAW/FLAWDAT01.asp?lsid=FL013077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司法院釋字第七三二號解釋抄本</dc:title>
  <dc:subject/>
  <dc:creator>User</dc:creator>
  <cp:keywords/>
  <cp:lastModifiedBy>江宜臻</cp:lastModifiedBy>
  <cp:revision>2</cp:revision>
  <cp:lastPrinted>2015-12-15T08:55:00Z</cp:lastPrinted>
  <dcterms:created xsi:type="dcterms:W3CDTF">2016-02-03T02:40:00Z</dcterms:created>
  <dcterms:modified xsi:type="dcterms:W3CDTF">2016-02-03T02:40:00Z</dcterms:modified>
</cp:coreProperties>
</file>