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bookmarkStart w:id="0" w:name="_GoBack"/>
      <w:bookmarkEnd w:id="0"/>
    </w:p>
    <w:p w:rsidR="00A36E41" w:rsidRPr="009567F6" w:rsidRDefault="00A36E41" w:rsidP="00A36E41">
      <w:pPr>
        <w:tabs>
          <w:tab w:val="center" w:pos="4153"/>
          <w:tab w:val="right" w:pos="8306"/>
        </w:tabs>
        <w:overflowPunct w:val="0"/>
        <w:snapToGrid w:val="0"/>
        <w:jc w:val="center"/>
        <w:rPr>
          <w:b/>
          <w:sz w:val="40"/>
          <w:szCs w:val="40"/>
        </w:rPr>
      </w:pPr>
      <w:r w:rsidRPr="009567F6">
        <w:rPr>
          <w:b/>
        </w:rPr>
        <w:object w:dxaOrig="4440"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1;mso-position-horizontal:center">
            <v:imagedata r:id="rId8" o:title=""/>
          </v:shape>
          <o:OLEObject Type="Embed" ProgID="MSPhotoEd.3" ShapeID="_x0000_s1026" DrawAspect="Content" ObjectID="_1510233148" r:id="rId9"/>
        </w:object>
      </w:r>
      <w:r w:rsidR="00FC3FDC">
        <w:rPr>
          <w:rFonts w:hint="eastAsia"/>
          <w:b/>
          <w:sz w:val="40"/>
          <w:szCs w:val="40"/>
        </w:rPr>
        <w:t>司法院</w:t>
      </w:r>
      <w:r w:rsidR="009567F6" w:rsidRPr="009567F6">
        <w:rPr>
          <w:rFonts w:hint="eastAsia"/>
          <w:b/>
          <w:sz w:val="40"/>
          <w:szCs w:val="40"/>
        </w:rPr>
        <w:t>釋字第七三</w:t>
      </w:r>
      <w:r w:rsidR="00F67417" w:rsidRPr="00F67417">
        <w:rPr>
          <w:rFonts w:ascii="標楷體" w:hAnsi="標楷體" w:cs="細明體" w:hint="eastAsia"/>
          <w:b/>
          <w:sz w:val="40"/>
          <w:szCs w:val="40"/>
        </w:rPr>
        <w:t>一</w:t>
      </w:r>
      <w:r w:rsidR="00FC3FDC">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rFonts w:hint="eastAsia"/>
          <w:b/>
          <w:sz w:val="40"/>
          <w:szCs w:val="40"/>
        </w:rPr>
      </w:pPr>
    </w:p>
    <w:p w:rsidR="00200995" w:rsidRPr="00FD18BD" w:rsidRDefault="00200995" w:rsidP="00200995">
      <w:pPr>
        <w:tabs>
          <w:tab w:val="center" w:pos="4153"/>
          <w:tab w:val="right" w:pos="8306"/>
        </w:tabs>
        <w:overflowPunct w:val="0"/>
        <w:snapToGrid w:val="0"/>
        <w:spacing w:line="600" w:lineRule="exact"/>
        <w:jc w:val="distribute"/>
        <w:rPr>
          <w:b/>
          <w:sz w:val="40"/>
          <w:szCs w:val="40"/>
        </w:rPr>
      </w:pPr>
      <w:r w:rsidRPr="00FD18BD">
        <w:rPr>
          <w:rFonts w:hAnsi="標楷體"/>
        </w:rPr>
        <w:t>司法院公布令</w:t>
      </w:r>
      <w:r w:rsidR="00751ED6">
        <w:rPr>
          <w:rFonts w:hAnsi="標楷體" w:hint="eastAsia"/>
        </w:rPr>
        <w:t>……………………………………………………………</w:t>
      </w:r>
      <w:r w:rsidR="00FD18BD" w:rsidRPr="00FD18BD">
        <w:t>1</w:t>
      </w:r>
    </w:p>
    <w:p w:rsidR="00A36E41" w:rsidRPr="00FD18BD" w:rsidRDefault="00A36E41" w:rsidP="00A36E41">
      <w:pPr>
        <w:tabs>
          <w:tab w:val="center" w:pos="4153"/>
          <w:tab w:val="right" w:pos="8306"/>
        </w:tabs>
        <w:overflowPunct w:val="0"/>
        <w:snapToGrid w:val="0"/>
        <w:spacing w:line="600" w:lineRule="exact"/>
        <w:jc w:val="distribute"/>
      </w:pPr>
      <w:r w:rsidRPr="00FD18BD">
        <w:rPr>
          <w:rFonts w:hAnsi="標楷體"/>
        </w:rPr>
        <w:t>解釋文及解釋理由書</w:t>
      </w:r>
      <w:r w:rsidR="00751ED6">
        <w:rPr>
          <w:rFonts w:hAnsi="標楷體" w:hint="eastAsia"/>
        </w:rPr>
        <w:t>……………………………………………………</w:t>
      </w:r>
      <w:r w:rsidR="00FD18BD" w:rsidRPr="00FD18BD">
        <w:t>1</w:t>
      </w:r>
    </w:p>
    <w:p w:rsidR="00A36E41" w:rsidRPr="00FD18BD" w:rsidRDefault="009D43A0" w:rsidP="00FD18BD">
      <w:pPr>
        <w:tabs>
          <w:tab w:val="center" w:pos="4153"/>
          <w:tab w:val="right" w:pos="8306"/>
        </w:tabs>
        <w:overflowPunct w:val="0"/>
        <w:snapToGrid w:val="0"/>
        <w:spacing w:line="600" w:lineRule="exact"/>
        <w:jc w:val="distribute"/>
        <w:rPr>
          <w:spacing w:val="8"/>
        </w:rPr>
      </w:pPr>
      <w:r w:rsidRPr="00FD18BD">
        <w:rPr>
          <w:rFonts w:hAnsi="標楷體"/>
        </w:rPr>
        <w:t>湯</w:t>
      </w:r>
      <w:r w:rsidR="00A36E41" w:rsidRPr="00FD18BD">
        <w:rPr>
          <w:rFonts w:hAnsi="標楷體"/>
        </w:rPr>
        <w:t>大法官</w:t>
      </w:r>
      <w:r w:rsidRPr="00FD18BD">
        <w:rPr>
          <w:rFonts w:hAnsi="標楷體"/>
        </w:rPr>
        <w:t>德宗</w:t>
      </w:r>
      <w:r w:rsidR="00A36E41" w:rsidRPr="00FD18BD">
        <w:rPr>
          <w:rFonts w:hAnsi="標楷體"/>
        </w:rPr>
        <w:t>提出之</w:t>
      </w:r>
      <w:r w:rsidRPr="00FD18BD">
        <w:rPr>
          <w:rFonts w:hAnsi="標楷體"/>
        </w:rPr>
        <w:t>部分</w:t>
      </w:r>
      <w:r w:rsidR="00A36E41" w:rsidRPr="00FD18BD">
        <w:rPr>
          <w:rFonts w:hAnsi="標楷體"/>
        </w:rPr>
        <w:t>協同意見書</w:t>
      </w:r>
      <w:r w:rsidR="00751ED6">
        <w:rPr>
          <w:rFonts w:hAnsi="標楷體" w:hint="eastAsia"/>
        </w:rPr>
        <w:t>…………………………………</w:t>
      </w:r>
      <w:r w:rsidR="00FD18BD" w:rsidRPr="00FD18BD">
        <w:rPr>
          <w:kern w:val="0"/>
        </w:rPr>
        <w:t>2</w:t>
      </w:r>
    </w:p>
    <w:p w:rsidR="00A36E41" w:rsidRPr="00FD18BD" w:rsidRDefault="009D43A0" w:rsidP="00811414">
      <w:pPr>
        <w:tabs>
          <w:tab w:val="center" w:pos="4153"/>
          <w:tab w:val="right" w:pos="8306"/>
        </w:tabs>
        <w:overflowPunct w:val="0"/>
        <w:snapToGrid w:val="0"/>
        <w:spacing w:line="600" w:lineRule="exact"/>
        <w:jc w:val="distribute"/>
      </w:pPr>
      <w:r w:rsidRPr="00FD18BD">
        <w:rPr>
          <w:rFonts w:hAnsi="標楷體"/>
        </w:rPr>
        <w:t>林</w:t>
      </w:r>
      <w:r w:rsidR="00A36E41" w:rsidRPr="00FD18BD">
        <w:rPr>
          <w:rFonts w:hAnsi="標楷體"/>
        </w:rPr>
        <w:t>大法官</w:t>
      </w:r>
      <w:r w:rsidRPr="00FD18BD">
        <w:rPr>
          <w:rFonts w:hAnsi="標楷體"/>
        </w:rPr>
        <w:t>錫堯</w:t>
      </w:r>
      <w:r w:rsidR="00A36E41" w:rsidRPr="00FD18BD">
        <w:rPr>
          <w:rFonts w:hAnsi="標楷體"/>
        </w:rPr>
        <w:t>提出之協同意見書</w:t>
      </w:r>
      <w:r w:rsidR="00751ED6">
        <w:rPr>
          <w:rFonts w:hAnsi="標楷體" w:hint="eastAsia"/>
        </w:rPr>
        <w:t>………………………………………</w:t>
      </w:r>
      <w:r w:rsidR="00AA16D9">
        <w:rPr>
          <w:rFonts w:hAnsi="標楷體" w:hint="eastAsia"/>
        </w:rPr>
        <w:t>10</w:t>
      </w:r>
    </w:p>
    <w:p w:rsidR="00A73CCA" w:rsidRPr="00FD18BD" w:rsidRDefault="009D43A0" w:rsidP="008D785F">
      <w:pPr>
        <w:tabs>
          <w:tab w:val="center" w:pos="4153"/>
          <w:tab w:val="right" w:pos="8306"/>
        </w:tabs>
        <w:overflowPunct w:val="0"/>
        <w:snapToGrid w:val="0"/>
        <w:spacing w:line="600" w:lineRule="exact"/>
        <w:jc w:val="distribute"/>
      </w:pPr>
      <w:r w:rsidRPr="00FD18BD">
        <w:rPr>
          <w:rFonts w:hAnsi="標楷體"/>
        </w:rPr>
        <w:t>黃</w:t>
      </w:r>
      <w:r w:rsidR="00A73CCA" w:rsidRPr="00FD18BD">
        <w:rPr>
          <w:rFonts w:hAnsi="標楷體"/>
        </w:rPr>
        <w:t>大法官</w:t>
      </w:r>
      <w:r w:rsidRPr="00FD18BD">
        <w:rPr>
          <w:rFonts w:hAnsi="標楷體"/>
        </w:rPr>
        <w:t>茂榮</w:t>
      </w:r>
      <w:r w:rsidR="00A73CCA" w:rsidRPr="00FD18BD">
        <w:rPr>
          <w:rFonts w:hAnsi="標楷體"/>
        </w:rPr>
        <w:t>提出之協同</w:t>
      </w:r>
      <w:r w:rsidR="00A73CCA" w:rsidRPr="00FD18BD">
        <w:rPr>
          <w:rFonts w:hAnsi="標楷體"/>
          <w:kern w:val="0"/>
        </w:rPr>
        <w:t>意見書</w:t>
      </w:r>
      <w:r w:rsidR="00751ED6">
        <w:rPr>
          <w:rFonts w:hAnsi="標楷體" w:hint="eastAsia"/>
          <w:kern w:val="0"/>
        </w:rPr>
        <w:t>………………………………………</w:t>
      </w:r>
      <w:r w:rsidR="00FD18BD" w:rsidRPr="00FD18BD">
        <w:t>1</w:t>
      </w:r>
      <w:r w:rsidR="00AA16D9">
        <w:rPr>
          <w:rFonts w:hint="eastAsia"/>
        </w:rPr>
        <w:t>2</w:t>
      </w:r>
    </w:p>
    <w:p w:rsidR="00A36E41" w:rsidRPr="00FD18BD" w:rsidRDefault="009D43A0" w:rsidP="00811414">
      <w:pPr>
        <w:tabs>
          <w:tab w:val="center" w:pos="4153"/>
          <w:tab w:val="right" w:pos="8306"/>
        </w:tabs>
        <w:overflowPunct w:val="0"/>
        <w:snapToGrid w:val="0"/>
        <w:spacing w:line="600" w:lineRule="exact"/>
        <w:jc w:val="distribute"/>
      </w:pPr>
      <w:r w:rsidRPr="00FD18BD">
        <w:rPr>
          <w:rFonts w:hAnsi="標楷體"/>
        </w:rPr>
        <w:t>葉</w:t>
      </w:r>
      <w:r w:rsidR="00A36E41" w:rsidRPr="00FD18BD">
        <w:rPr>
          <w:rFonts w:hAnsi="標楷體"/>
        </w:rPr>
        <w:t>大法官</w:t>
      </w:r>
      <w:r w:rsidRPr="00FD18BD">
        <w:rPr>
          <w:rFonts w:hAnsi="標楷體"/>
        </w:rPr>
        <w:t>百修</w:t>
      </w:r>
      <w:r w:rsidR="00A36E41" w:rsidRPr="00FD18BD">
        <w:rPr>
          <w:rFonts w:hAnsi="標楷體"/>
        </w:rPr>
        <w:t>提出</w:t>
      </w:r>
      <w:r w:rsidR="00B754AD" w:rsidRPr="00FD18BD">
        <w:rPr>
          <w:rFonts w:hAnsi="標楷體"/>
        </w:rPr>
        <w:t>之</w:t>
      </w:r>
      <w:r w:rsidRPr="00FD18BD">
        <w:rPr>
          <w:rFonts w:hAnsi="標楷體"/>
        </w:rPr>
        <w:t>協同</w:t>
      </w:r>
      <w:r w:rsidRPr="00FD18BD">
        <w:rPr>
          <w:rFonts w:hAnsi="標楷體"/>
          <w:kern w:val="0"/>
        </w:rPr>
        <w:t>意見書</w:t>
      </w:r>
      <w:r w:rsidR="00751ED6">
        <w:rPr>
          <w:rFonts w:hAnsi="標楷體" w:hint="eastAsia"/>
          <w:kern w:val="0"/>
        </w:rPr>
        <w:t>………………………………………</w:t>
      </w:r>
      <w:r w:rsidR="00FD18BD" w:rsidRPr="00FD18BD">
        <w:t>26</w:t>
      </w:r>
    </w:p>
    <w:p w:rsidR="008F330E" w:rsidRPr="00FD18BD" w:rsidRDefault="009D43A0" w:rsidP="00811414">
      <w:pPr>
        <w:tabs>
          <w:tab w:val="center" w:pos="4153"/>
          <w:tab w:val="right" w:pos="8306"/>
        </w:tabs>
        <w:overflowPunct w:val="0"/>
        <w:snapToGrid w:val="0"/>
        <w:spacing w:line="600" w:lineRule="exact"/>
        <w:jc w:val="distribute"/>
      </w:pPr>
      <w:r w:rsidRPr="00FD18BD">
        <w:rPr>
          <w:rFonts w:hAnsi="標楷體"/>
        </w:rPr>
        <w:t>陳</w:t>
      </w:r>
      <w:r w:rsidR="009567F6" w:rsidRPr="00FD18BD">
        <w:rPr>
          <w:rFonts w:hAnsi="標楷體"/>
        </w:rPr>
        <w:t>大法官</w:t>
      </w:r>
      <w:r w:rsidRPr="00FD18BD">
        <w:rPr>
          <w:rFonts w:hAnsi="標楷體"/>
        </w:rPr>
        <w:t>春生</w:t>
      </w:r>
      <w:r w:rsidR="008F330E" w:rsidRPr="00FD18BD">
        <w:rPr>
          <w:rFonts w:hAnsi="標楷體"/>
        </w:rPr>
        <w:t>提出之</w:t>
      </w:r>
      <w:r w:rsidRPr="00FD18BD">
        <w:rPr>
          <w:rFonts w:hAnsi="標楷體"/>
        </w:rPr>
        <w:t>協同</w:t>
      </w:r>
      <w:r w:rsidRPr="00FD18BD">
        <w:rPr>
          <w:rFonts w:hAnsi="標楷體"/>
          <w:kern w:val="0"/>
        </w:rPr>
        <w:t>意見書</w:t>
      </w:r>
      <w:r w:rsidR="00751ED6">
        <w:rPr>
          <w:rFonts w:hAnsi="標楷體" w:hint="eastAsia"/>
          <w:kern w:val="0"/>
        </w:rPr>
        <w:t>………………………………………</w:t>
      </w:r>
      <w:r w:rsidR="00FD18BD" w:rsidRPr="00FD18BD">
        <w:t>3</w:t>
      </w:r>
      <w:r w:rsidR="00E21F65">
        <w:rPr>
          <w:rFonts w:hint="eastAsia"/>
        </w:rPr>
        <w:t>2</w:t>
      </w:r>
    </w:p>
    <w:p w:rsidR="00235F4F" w:rsidRDefault="009D43A0" w:rsidP="00A36E41">
      <w:pPr>
        <w:tabs>
          <w:tab w:val="center" w:pos="4153"/>
          <w:tab w:val="right" w:pos="8306"/>
        </w:tabs>
        <w:overflowPunct w:val="0"/>
        <w:snapToGrid w:val="0"/>
        <w:spacing w:line="600" w:lineRule="exact"/>
        <w:jc w:val="distribute"/>
        <w:rPr>
          <w:kern w:val="0"/>
        </w:rPr>
      </w:pPr>
      <w:r w:rsidRPr="00FD18BD">
        <w:rPr>
          <w:rFonts w:hAnsi="標楷體"/>
        </w:rPr>
        <w:t>羅大法官昌發提出之協同</w:t>
      </w:r>
      <w:r w:rsidRPr="00FD18BD">
        <w:rPr>
          <w:rFonts w:hAnsi="標楷體"/>
          <w:kern w:val="0"/>
        </w:rPr>
        <w:t>意見書</w:t>
      </w:r>
      <w:r w:rsidR="00751ED6">
        <w:rPr>
          <w:rFonts w:hAnsi="標楷體" w:hint="eastAsia"/>
          <w:kern w:val="0"/>
        </w:rPr>
        <w:t>………………………………………</w:t>
      </w:r>
      <w:r w:rsidR="00FD18BD" w:rsidRPr="00FD18BD">
        <w:rPr>
          <w:kern w:val="0"/>
        </w:rPr>
        <w:t>3</w:t>
      </w:r>
      <w:r w:rsidR="00E21F65">
        <w:rPr>
          <w:rFonts w:hint="eastAsia"/>
          <w:kern w:val="0"/>
        </w:rPr>
        <w:t>6</w:t>
      </w:r>
    </w:p>
    <w:p w:rsidR="0006317B" w:rsidRPr="00FD18BD" w:rsidRDefault="0006317B" w:rsidP="00A36E41">
      <w:pPr>
        <w:tabs>
          <w:tab w:val="center" w:pos="4153"/>
          <w:tab w:val="right" w:pos="8306"/>
        </w:tabs>
        <w:overflowPunct w:val="0"/>
        <w:snapToGrid w:val="0"/>
        <w:spacing w:line="600" w:lineRule="exact"/>
        <w:jc w:val="distribute"/>
        <w:sectPr w:rsidR="0006317B" w:rsidRPr="00FD18BD" w:rsidSect="007949A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851" w:left="1134" w:header="851" w:footer="992" w:gutter="0"/>
          <w:pgNumType w:start="1"/>
          <w:cols w:space="425"/>
          <w:titlePg/>
          <w:docGrid w:linePitch="435"/>
        </w:sectPr>
      </w:pPr>
    </w:p>
    <w:p w:rsidR="00EB62A5" w:rsidRPr="00FD18BD" w:rsidRDefault="00EB62A5" w:rsidP="00EB62A5">
      <w:pPr>
        <w:kinsoku w:val="0"/>
        <w:overflowPunct w:val="0"/>
        <w:spacing w:before="1080" w:after="1080"/>
      </w:pPr>
      <w:r w:rsidRPr="00FD18BD">
        <w:rPr>
          <w:noProof/>
          <w:color w:val="000000"/>
          <w:sz w:val="24"/>
        </w:rPr>
        <w:lastRenderedPageBreak/>
        <w:pict>
          <v:shapetype id="_x0000_t202" coordsize="21600,21600" o:spt="202" path="m,l,21600r21600,l21600,xe">
            <v:stroke joinstyle="miter"/>
            <v:path gradientshapeok="t" o:connecttype="rect"/>
          </v:shapetype>
          <v:shape id="_x0000_s1027" type="#_x0000_t202" style="position:absolute;margin-left:166.75pt;margin-top:41.1pt;width:158.4pt;height:43.35pt;z-index:3" stroked="f">
            <v:textbox style="mso-next-textbox:#_x0000_s1027" inset="0,0,0,0">
              <w:txbxContent>
                <w:p w:rsidR="00C80FBE" w:rsidRDefault="00C80FBE"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w:r>
      <w:r w:rsidRPr="00FD18BD">
        <w:rPr>
          <w:noProof/>
          <w:color w:val="000000"/>
        </w:rPr>
        <w:pict>
          <v:shape id="圖片 4" o:spid="_x0000_s1028" type="#_x0000_t75" alt="令函-1" style="position:absolute;margin-left:163pt;margin-top:28.35pt;width:169.5pt;height:70.5pt;z-index:-2;visibility:visible">
            <v:imagedata r:id="rId16" o:title="令函-1"/>
            <w10:anchorlock/>
          </v:shape>
        </w:pict>
      </w:r>
    </w:p>
    <w:p w:rsidR="00EB62A5" w:rsidRPr="00FD18BD" w:rsidRDefault="00EB62A5" w:rsidP="004871E9">
      <w:pPr>
        <w:kinsoku w:val="0"/>
        <w:overflowPunct w:val="0"/>
        <w:spacing w:after="60" w:line="402" w:lineRule="exact"/>
        <w:jc w:val="center"/>
        <w:rPr>
          <w:b/>
          <w:bCs/>
          <w:color w:val="000000"/>
          <w:sz w:val="40"/>
          <w:szCs w:val="24"/>
        </w:rPr>
      </w:pPr>
      <w:r w:rsidRPr="00FD18BD">
        <w:rPr>
          <w:rFonts w:hAnsi="標楷體"/>
          <w:b/>
          <w:bCs/>
          <w:color w:val="000000"/>
          <w:sz w:val="40"/>
          <w:szCs w:val="24"/>
        </w:rPr>
        <w:t>司法院　令</w:t>
      </w:r>
    </w:p>
    <w:p w:rsidR="00A36E41" w:rsidRPr="00FD18BD" w:rsidRDefault="00A36E41" w:rsidP="004871E9">
      <w:pPr>
        <w:kinsoku w:val="0"/>
        <w:overflowPunct w:val="0"/>
        <w:spacing w:line="402" w:lineRule="exact"/>
        <w:jc w:val="both"/>
        <w:textAlignment w:val="baseline"/>
        <w:rPr>
          <w:color w:val="000000"/>
        </w:rPr>
      </w:pPr>
    </w:p>
    <w:p w:rsidR="00A36E41" w:rsidRPr="00FD18BD" w:rsidRDefault="00A36E41" w:rsidP="004871E9">
      <w:pPr>
        <w:kinsoku w:val="0"/>
        <w:overflowPunct w:val="0"/>
        <w:spacing w:before="120" w:line="402" w:lineRule="exact"/>
        <w:jc w:val="both"/>
        <w:textAlignment w:val="baseline"/>
        <w:rPr>
          <w:color w:val="000000"/>
          <w:kern w:val="0"/>
          <w:sz w:val="28"/>
        </w:rPr>
      </w:pPr>
      <w:r w:rsidRPr="00FD18BD">
        <w:rPr>
          <w:rFonts w:hAnsi="標楷體"/>
          <w:color w:val="000000"/>
          <w:sz w:val="28"/>
        </w:rPr>
        <w:t>發文日期：</w:t>
      </w:r>
      <w:r w:rsidRPr="004E6054">
        <w:rPr>
          <w:rFonts w:hAnsi="標楷體"/>
          <w:color w:val="000000"/>
          <w:spacing w:val="11"/>
          <w:kern w:val="0"/>
          <w:sz w:val="28"/>
          <w:fitText w:val="3459" w:id="921335553"/>
        </w:rPr>
        <w:t>中華民國</w:t>
      </w:r>
      <w:r w:rsidRPr="004E6054">
        <w:rPr>
          <w:color w:val="000000"/>
          <w:spacing w:val="11"/>
          <w:kern w:val="0"/>
          <w:sz w:val="28"/>
          <w:fitText w:val="3459" w:id="921335553"/>
        </w:rPr>
        <w:t>104</w:t>
      </w:r>
      <w:r w:rsidRPr="004E6054">
        <w:rPr>
          <w:rFonts w:hAnsi="標楷體"/>
          <w:color w:val="000000"/>
          <w:spacing w:val="11"/>
          <w:kern w:val="0"/>
          <w:sz w:val="28"/>
          <w:fitText w:val="3459" w:id="921335553"/>
        </w:rPr>
        <w:t>年</w:t>
      </w:r>
      <w:r w:rsidR="00F67417" w:rsidRPr="004E6054">
        <w:rPr>
          <w:color w:val="000000"/>
          <w:spacing w:val="11"/>
          <w:kern w:val="0"/>
          <w:sz w:val="28"/>
          <w:fitText w:val="3459" w:id="921335553"/>
        </w:rPr>
        <w:t>7</w:t>
      </w:r>
      <w:r w:rsidRPr="004E6054">
        <w:rPr>
          <w:rFonts w:hAnsi="標楷體"/>
          <w:color w:val="000000"/>
          <w:spacing w:val="11"/>
          <w:kern w:val="0"/>
          <w:sz w:val="28"/>
          <w:fitText w:val="3459" w:id="921335553"/>
        </w:rPr>
        <w:t>月</w:t>
      </w:r>
      <w:r w:rsidR="00F67417" w:rsidRPr="004E6054">
        <w:rPr>
          <w:color w:val="000000"/>
          <w:spacing w:val="11"/>
          <w:kern w:val="0"/>
          <w:sz w:val="28"/>
          <w:fitText w:val="3459" w:id="921335553"/>
        </w:rPr>
        <w:t>31</w:t>
      </w:r>
      <w:r w:rsidRPr="004E6054">
        <w:rPr>
          <w:rFonts w:hAnsi="標楷體"/>
          <w:color w:val="000000"/>
          <w:spacing w:val="4"/>
          <w:kern w:val="0"/>
          <w:sz w:val="28"/>
          <w:fitText w:val="3459" w:id="921335553"/>
        </w:rPr>
        <w:t>日</w:t>
      </w:r>
    </w:p>
    <w:p w:rsidR="00A36E41" w:rsidRPr="00FD18BD" w:rsidRDefault="00A36E41" w:rsidP="004871E9">
      <w:pPr>
        <w:kinsoku w:val="0"/>
        <w:overflowPunct w:val="0"/>
        <w:spacing w:after="120" w:line="402" w:lineRule="exact"/>
        <w:jc w:val="both"/>
        <w:textAlignment w:val="baseline"/>
        <w:rPr>
          <w:color w:val="000000"/>
        </w:rPr>
      </w:pPr>
      <w:r w:rsidRPr="00FD18BD">
        <w:rPr>
          <w:rFonts w:hAnsi="標楷體"/>
          <w:color w:val="000000"/>
          <w:sz w:val="28"/>
        </w:rPr>
        <w:t>發文字號：</w:t>
      </w:r>
      <w:r w:rsidRPr="00235F4F">
        <w:rPr>
          <w:rFonts w:hAnsi="標楷體"/>
          <w:color w:val="000000"/>
          <w:spacing w:val="2"/>
          <w:w w:val="98"/>
          <w:kern w:val="0"/>
          <w:sz w:val="28"/>
          <w:fitText w:val="3459" w:id="921335552"/>
        </w:rPr>
        <w:t>院台大二字第</w:t>
      </w:r>
      <w:r w:rsidRPr="00235F4F">
        <w:rPr>
          <w:color w:val="000000"/>
          <w:spacing w:val="2"/>
          <w:w w:val="98"/>
          <w:kern w:val="0"/>
          <w:sz w:val="28"/>
          <w:fitText w:val="3459" w:id="921335552"/>
        </w:rPr>
        <w:t>10400</w:t>
      </w:r>
      <w:r w:rsidR="00F67417" w:rsidRPr="00235F4F">
        <w:rPr>
          <w:color w:val="000000"/>
          <w:spacing w:val="2"/>
          <w:w w:val="98"/>
          <w:kern w:val="0"/>
          <w:sz w:val="28"/>
          <w:fitText w:val="3459" w:id="921335552"/>
        </w:rPr>
        <w:t>20589</w:t>
      </w:r>
      <w:r w:rsidRPr="00235F4F">
        <w:rPr>
          <w:rFonts w:hAnsi="標楷體"/>
          <w:color w:val="000000"/>
          <w:spacing w:val="-6"/>
          <w:w w:val="98"/>
          <w:kern w:val="0"/>
          <w:sz w:val="28"/>
          <w:fitText w:val="3459" w:id="921335552"/>
        </w:rPr>
        <w:t>號</w:t>
      </w:r>
    </w:p>
    <w:p w:rsidR="00A36E41" w:rsidRPr="00FD18BD" w:rsidRDefault="005B092E" w:rsidP="004871E9">
      <w:pPr>
        <w:kinsoku w:val="0"/>
        <w:overflowPunct w:val="0"/>
        <w:spacing w:line="402" w:lineRule="exact"/>
        <w:jc w:val="both"/>
        <w:textAlignment w:val="baseline"/>
        <w:rPr>
          <w:color w:val="000000"/>
          <w:sz w:val="28"/>
          <w:szCs w:val="28"/>
        </w:rPr>
      </w:pPr>
      <w:r w:rsidRPr="00CC6A65">
        <w:rPr>
          <w:rFonts w:eastAsia="華康粗黑體" w:hint="eastAsia"/>
          <w:color w:val="000000"/>
          <w:sz w:val="28"/>
          <w:szCs w:val="28"/>
        </w:rPr>
        <w:t>公布本院大法官議決釋字第七</w:t>
      </w:r>
      <w:r w:rsidRPr="001A467B">
        <w:rPr>
          <w:rFonts w:eastAsia="華康粗黑體" w:hint="eastAsia"/>
          <w:color w:val="000000"/>
          <w:sz w:val="28"/>
          <w:szCs w:val="28"/>
        </w:rPr>
        <w:t>三</w:t>
      </w:r>
      <w:r w:rsidR="00521A0C" w:rsidRPr="00521A0C">
        <w:rPr>
          <w:rFonts w:ascii="華康粗黑體" w:eastAsia="華康粗黑體" w:hAnsi="細明體" w:cs="細明體" w:hint="eastAsia"/>
          <w:b/>
          <w:color w:val="000000"/>
          <w:sz w:val="28"/>
          <w:szCs w:val="28"/>
        </w:rPr>
        <w:t>一</w:t>
      </w:r>
      <w:r w:rsidRPr="00CC6A65">
        <w:rPr>
          <w:rFonts w:eastAsia="華康粗黑體" w:hint="eastAsia"/>
          <w:color w:val="000000"/>
          <w:sz w:val="28"/>
          <w:szCs w:val="28"/>
        </w:rPr>
        <w:t>號解釋</w:t>
      </w:r>
    </w:p>
    <w:p w:rsidR="00A36E41" w:rsidRPr="00FD18BD" w:rsidRDefault="008C608B" w:rsidP="004871E9">
      <w:pPr>
        <w:kinsoku w:val="0"/>
        <w:overflowPunct w:val="0"/>
        <w:spacing w:line="402" w:lineRule="exact"/>
        <w:jc w:val="both"/>
        <w:textAlignment w:val="baseline"/>
        <w:rPr>
          <w:color w:val="000000"/>
          <w:sz w:val="28"/>
          <w:szCs w:val="28"/>
        </w:rPr>
      </w:pPr>
      <w:r w:rsidRPr="00FD18BD">
        <w:rPr>
          <w:rFonts w:hAnsi="標楷體"/>
          <w:color w:val="000000"/>
          <w:sz w:val="28"/>
          <w:szCs w:val="28"/>
        </w:rPr>
        <w:t xml:space="preserve">　</w:t>
      </w:r>
      <w:r w:rsidR="005B092E" w:rsidRPr="00CC6A65">
        <w:rPr>
          <w:rFonts w:eastAsia="華康粗黑體" w:hint="eastAsia"/>
          <w:color w:val="000000"/>
          <w:sz w:val="28"/>
          <w:szCs w:val="28"/>
        </w:rPr>
        <w:t>附釋字第七</w:t>
      </w:r>
      <w:r w:rsidR="005B092E" w:rsidRPr="001A467B">
        <w:rPr>
          <w:rFonts w:eastAsia="華康粗黑體" w:hint="eastAsia"/>
          <w:color w:val="000000"/>
          <w:sz w:val="28"/>
          <w:szCs w:val="28"/>
        </w:rPr>
        <w:t>三</w:t>
      </w:r>
      <w:r w:rsidR="00521A0C" w:rsidRPr="00521A0C">
        <w:rPr>
          <w:rFonts w:ascii="華康粗黑體" w:eastAsia="華康粗黑體" w:hAnsi="細明體" w:cs="細明體" w:hint="eastAsia"/>
          <w:color w:val="000000"/>
          <w:sz w:val="28"/>
          <w:szCs w:val="28"/>
        </w:rPr>
        <w:t>一</w:t>
      </w:r>
      <w:r w:rsidR="005B092E" w:rsidRPr="00CC6A65">
        <w:rPr>
          <w:rFonts w:eastAsia="華康粗黑體" w:hint="eastAsia"/>
          <w:color w:val="000000"/>
          <w:sz w:val="28"/>
          <w:szCs w:val="28"/>
        </w:rPr>
        <w:t>號解釋</w:t>
      </w:r>
    </w:p>
    <w:p w:rsidR="00A36E41" w:rsidRPr="00FD18BD" w:rsidRDefault="00A36E41" w:rsidP="004871E9">
      <w:pPr>
        <w:kinsoku w:val="0"/>
        <w:overflowPunct w:val="0"/>
        <w:spacing w:before="120" w:after="120" w:line="402" w:lineRule="exact"/>
        <w:ind w:right="641"/>
        <w:jc w:val="both"/>
        <w:textAlignment w:val="baseline"/>
        <w:rPr>
          <w:color w:val="000000"/>
          <w:sz w:val="28"/>
          <w:szCs w:val="28"/>
        </w:rPr>
      </w:pPr>
      <w:r w:rsidRPr="00FD18BD">
        <w:rPr>
          <w:rFonts w:hAnsi="標楷體"/>
          <w:color w:val="000000"/>
          <w:sz w:val="28"/>
          <w:szCs w:val="28"/>
        </w:rPr>
        <w:t>院長　賴　浩　敏</w:t>
      </w:r>
    </w:p>
    <w:p w:rsidR="00A36E41" w:rsidRPr="00FD18BD" w:rsidRDefault="00A36E41" w:rsidP="004871E9">
      <w:pPr>
        <w:kinsoku w:val="0"/>
        <w:overflowPunct w:val="0"/>
        <w:spacing w:line="402" w:lineRule="exact"/>
        <w:jc w:val="both"/>
        <w:textAlignment w:val="baseline"/>
        <w:rPr>
          <w:color w:val="000000"/>
          <w:sz w:val="28"/>
          <w:szCs w:val="28"/>
        </w:rPr>
      </w:pPr>
    </w:p>
    <w:p w:rsidR="00A36E41" w:rsidRPr="00FD18BD" w:rsidRDefault="005B092E" w:rsidP="004871E9">
      <w:pPr>
        <w:kinsoku w:val="0"/>
        <w:overflowPunct w:val="0"/>
        <w:spacing w:line="402" w:lineRule="exact"/>
        <w:jc w:val="both"/>
        <w:textAlignment w:val="baseline"/>
        <w:rPr>
          <w:color w:val="000000"/>
          <w:sz w:val="28"/>
          <w:szCs w:val="28"/>
        </w:rPr>
      </w:pPr>
      <w:r w:rsidRPr="00CC6A65">
        <w:rPr>
          <w:rFonts w:eastAsia="華康粗黑體" w:hint="eastAsia"/>
          <w:color w:val="000000"/>
          <w:sz w:val="28"/>
          <w:szCs w:val="28"/>
        </w:rPr>
        <w:t>司法院釋字第七</w:t>
      </w:r>
      <w:r w:rsidRPr="001A467B">
        <w:rPr>
          <w:rFonts w:eastAsia="華康粗黑體" w:hint="eastAsia"/>
          <w:color w:val="000000"/>
          <w:sz w:val="28"/>
          <w:szCs w:val="28"/>
        </w:rPr>
        <w:t>三</w:t>
      </w:r>
      <w:r w:rsidR="00C442DB" w:rsidRPr="00521A0C">
        <w:rPr>
          <w:rFonts w:ascii="華康粗黑體" w:eastAsia="華康粗黑體" w:hAnsi="細明體" w:cs="細明體" w:hint="eastAsia"/>
          <w:color w:val="000000"/>
          <w:sz w:val="28"/>
          <w:szCs w:val="28"/>
        </w:rPr>
        <w:t>一</w:t>
      </w:r>
      <w:r w:rsidRPr="00CC6A65">
        <w:rPr>
          <w:rFonts w:eastAsia="華康粗黑體" w:hint="eastAsia"/>
          <w:color w:val="000000"/>
          <w:sz w:val="28"/>
          <w:szCs w:val="28"/>
        </w:rPr>
        <w:t>號解釋</w:t>
      </w:r>
    </w:p>
    <w:p w:rsidR="00A36E41" w:rsidRPr="00FD18BD" w:rsidRDefault="005B092E" w:rsidP="004871E9">
      <w:pPr>
        <w:pStyle w:val="a3"/>
        <w:kinsoku w:val="0"/>
        <w:overflowPunct w:val="0"/>
        <w:spacing w:before="240" w:after="240" w:line="402" w:lineRule="exact"/>
        <w:ind w:left="958"/>
        <w:jc w:val="both"/>
        <w:rPr>
          <w:rFonts w:ascii="Times New Roman" w:eastAsia="標楷體"/>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A55A6A" w:rsidRPr="006A5022" w:rsidRDefault="00451AD8" w:rsidP="004871E9">
      <w:pPr>
        <w:kinsoku w:val="0"/>
        <w:overflowPunct w:val="0"/>
        <w:spacing w:line="402" w:lineRule="exact"/>
        <w:ind w:firstLine="595"/>
        <w:jc w:val="both"/>
        <w:rPr>
          <w:b/>
          <w:spacing w:val="6"/>
          <w:sz w:val="28"/>
          <w:szCs w:val="28"/>
        </w:rPr>
      </w:pPr>
      <w:r w:rsidRPr="006A5022">
        <w:rPr>
          <w:rFonts w:hAnsi="標楷體"/>
          <w:color w:val="000000"/>
          <w:sz w:val="28"/>
          <w:szCs w:val="28"/>
        </w:rPr>
        <w:t>中華民國八十九年二月二日制定公布之土地徵收條例第四十條第一項規定：「實施區段徵收時，原土地所有權人不願領取現金補償者，應於徵收公告期間內，檢具有關證明文件，以書面向該管直轄巿或縣（巿）主管機關申請發給抵價地。</w:t>
      </w:r>
      <w:r w:rsidR="00C442DB" w:rsidRPr="006A5022">
        <w:rPr>
          <w:rFonts w:hint="eastAsia"/>
          <w:color w:val="000000"/>
          <w:sz w:val="28"/>
          <w:szCs w:val="28"/>
        </w:rPr>
        <w:t>……</w:t>
      </w:r>
      <w:r w:rsidRPr="006A5022">
        <w:rPr>
          <w:rFonts w:hAnsi="標楷體"/>
          <w:color w:val="000000"/>
          <w:sz w:val="28"/>
          <w:szCs w:val="28"/>
        </w:rPr>
        <w:t>」（該條於一</w:t>
      </w:r>
      <w:r w:rsidR="006648C4">
        <w:rPr>
          <w:rFonts w:hAnsi="標楷體"/>
          <w:color w:val="000000"/>
          <w:sz w:val="28"/>
          <w:szCs w:val="28"/>
        </w:rPr>
        <w:t>○</w:t>
      </w:r>
      <w:r w:rsidRPr="006A5022">
        <w:rPr>
          <w:rFonts w:hAnsi="標楷體"/>
          <w:color w:val="000000"/>
          <w:sz w:val="28"/>
          <w:szCs w:val="28"/>
        </w:rPr>
        <w:t>一年一月四日修正公布，惟該項規定並未修正；下稱系爭規定）關於應於公告期間內申請部分，於上開主管機關依同條例第十八條規定以書面通知土地所有權人，係在徵收公告日之後送達者，未以送達日之翌日為系爭規定申請期間起算日，而仍以徵收公告日計算申請期間，要求原土地所有權人在徵收公告期間內為申請之規定，不符憲法要求之正當行政程序，有違憲法第十五條保障人民財產權之意旨，應自本解釋公布之日起一年內檢討修正。逾期未修正者，該部分失其效力。</w:t>
      </w:r>
    </w:p>
    <w:p w:rsidR="00A55A6A" w:rsidRPr="006A5022" w:rsidRDefault="005B092E" w:rsidP="004871E9">
      <w:pPr>
        <w:pStyle w:val="a3"/>
        <w:kinsoku w:val="0"/>
        <w:overflowPunct w:val="0"/>
        <w:spacing w:before="240" w:after="240" w:line="402" w:lineRule="exact"/>
        <w:ind w:left="958"/>
        <w:jc w:val="both"/>
        <w:rPr>
          <w:rFonts w:ascii="Times New Roman" w:eastAsia="標楷體"/>
          <w:color w:val="000000"/>
          <w:sz w:val="28"/>
          <w:szCs w:val="28"/>
        </w:rPr>
      </w:pPr>
      <w:r w:rsidRPr="006A5022">
        <w:rPr>
          <w:rFonts w:ascii="華康粗黑體" w:eastAsia="華康粗黑體" w:hAnsi="新細明體"/>
          <w:color w:val="000000"/>
          <w:sz w:val="28"/>
          <w:szCs w:val="28"/>
        </w:rPr>
        <w:t>解釋理由書</w:t>
      </w:r>
    </w:p>
    <w:p w:rsidR="00451AD8" w:rsidRPr="006A5022" w:rsidRDefault="00451AD8" w:rsidP="004871E9">
      <w:pPr>
        <w:kinsoku w:val="0"/>
        <w:overflowPunct w:val="0"/>
        <w:spacing w:line="402" w:lineRule="exact"/>
        <w:ind w:firstLine="595"/>
        <w:jc w:val="both"/>
        <w:rPr>
          <w:color w:val="000000"/>
          <w:sz w:val="28"/>
          <w:szCs w:val="28"/>
        </w:rPr>
      </w:pPr>
      <w:r w:rsidRPr="006A5022">
        <w:rPr>
          <w:rFonts w:hAnsi="標楷體"/>
          <w:color w:val="000000"/>
          <w:sz w:val="28"/>
          <w:szCs w:val="28"/>
        </w:rPr>
        <w:t>人民之財產權應受憲法第十五條之保障。國家因公用或其他公益目的之必要，雖得依法徵收人民之財產，但應儘速給予合理、相當之補償，方符憲法保障財產權之意旨（本院釋字第四</w:t>
      </w:r>
      <w:r w:rsidR="003208B9">
        <w:rPr>
          <w:rFonts w:hAnsi="標楷體"/>
          <w:color w:val="000000"/>
          <w:sz w:val="28"/>
          <w:szCs w:val="28"/>
        </w:rPr>
        <w:t>○</w:t>
      </w:r>
      <w:r w:rsidR="006648C4">
        <w:rPr>
          <w:rFonts w:hAnsi="標楷體"/>
          <w:color w:val="000000"/>
          <w:sz w:val="28"/>
          <w:szCs w:val="28"/>
        </w:rPr>
        <w:t>○</w:t>
      </w:r>
      <w:r w:rsidRPr="006A5022">
        <w:rPr>
          <w:rFonts w:hAnsi="標楷體"/>
          <w:color w:val="000000"/>
          <w:sz w:val="28"/>
          <w:szCs w:val="28"/>
        </w:rPr>
        <w:t>號、第五一六號、第五七九號、第六五二號解釋參照）。土地徵收條例（下稱系爭條例）之區段徵收，原土地所有權人得</w:t>
      </w:r>
      <w:r w:rsidRPr="006A5022">
        <w:rPr>
          <w:rFonts w:hAnsi="標楷體"/>
          <w:color w:val="000000"/>
          <w:sz w:val="28"/>
          <w:szCs w:val="28"/>
        </w:rPr>
        <w:lastRenderedPageBreak/>
        <w:t>申請以徵收後可供建築之抵價地折算抵付補償費（系爭條例第三十九條第一項參照），該抵價地之抵付，自屬徵收補償之方式。而申請發給抵價地之申請期限，涉及人民財產權之限制，自應踐行正當之行政程序，包括應確保利害關係人及時獲知相關資訊，俾得適時向主管機關主張或維護其權利（本院釋字第六六三號、第六八九號、第七</w:t>
      </w:r>
      <w:r w:rsidR="003208B9">
        <w:rPr>
          <w:rFonts w:hAnsi="標楷體"/>
          <w:color w:val="000000"/>
          <w:sz w:val="28"/>
          <w:szCs w:val="28"/>
        </w:rPr>
        <w:t>○</w:t>
      </w:r>
      <w:r w:rsidRPr="006A5022">
        <w:rPr>
          <w:rFonts w:hAnsi="標楷體"/>
          <w:color w:val="000000"/>
          <w:sz w:val="28"/>
          <w:szCs w:val="28"/>
        </w:rPr>
        <w:t>九號解釋參照）。</w:t>
      </w:r>
    </w:p>
    <w:p w:rsidR="00451AD8" w:rsidRPr="006A5022" w:rsidRDefault="00451AD8" w:rsidP="004871E9">
      <w:pPr>
        <w:kinsoku w:val="0"/>
        <w:overflowPunct w:val="0"/>
        <w:spacing w:line="402" w:lineRule="exact"/>
        <w:ind w:firstLine="595"/>
        <w:jc w:val="both"/>
        <w:rPr>
          <w:color w:val="000000"/>
          <w:sz w:val="28"/>
          <w:szCs w:val="28"/>
        </w:rPr>
      </w:pPr>
      <w:r w:rsidRPr="006A5022">
        <w:rPr>
          <w:rFonts w:hAnsi="標楷體"/>
          <w:color w:val="000000"/>
          <w:sz w:val="28"/>
          <w:szCs w:val="28"/>
        </w:rPr>
        <w:t>系爭條例第十八條規定：「直轄市或縣（市）主管機關於接到中央主管機關通知核准徵收案時，應即公告，並以書面通知土地或土地改良物所有權人及他項權利人。（第一項）前項公告之期間為三十日。（第二項）」準此，關於徵收處分，直轄市或縣（市）主管機關應踐行公告及書面通知之程序，以確保土地或土地改良物所有權人及他項權利人知悉相關資訊，俾適時行使其權利，必要時並請求行政救濟。而於區段徵收之情形，依系爭條例第三十九條第一項規定，有現金補償及抵價地補償二種法定補償方式可供原土地所有權人選擇。如原土地所有權人不願領取現金補償，依系爭規定，則應於徵收公告期間內向該管直轄巿或縣（巿）主管機關申請發給抵價地。惟於徵收公告內容以書面通知原土地所有權人，係在徵收公告日之後送達者，如不以送達之翌日為該申請期限之起算日，而仍以徵收公告日計算前揭三十日之期間，要求原土地所有權人在徵收公告期間內為申請，將無法確保原土地所有權人適時取得選擇補償方法所需之資訊，並享有前述三十日之選擇期間，不符憲法要求之正當行政程序，有違憲法第十五條保障人民財產權之意旨，應自本解釋公布之日起一年內檢討修正。逾期未修正者，該部分失其效力。</w:t>
      </w:r>
    </w:p>
    <w:p w:rsidR="00A55A6A" w:rsidRPr="006A5022" w:rsidRDefault="00451AD8" w:rsidP="004871E9">
      <w:pPr>
        <w:kinsoku w:val="0"/>
        <w:overflowPunct w:val="0"/>
        <w:spacing w:line="402" w:lineRule="exact"/>
        <w:ind w:firstLine="595"/>
        <w:jc w:val="both"/>
        <w:rPr>
          <w:color w:val="000000"/>
          <w:kern w:val="0"/>
          <w:sz w:val="28"/>
          <w:szCs w:val="28"/>
        </w:rPr>
      </w:pPr>
      <w:r w:rsidRPr="006A5022">
        <w:rPr>
          <w:rFonts w:hAnsi="標楷體"/>
          <w:color w:val="000000"/>
          <w:sz w:val="28"/>
          <w:szCs w:val="28"/>
        </w:rPr>
        <w:t>為確保原土地所有權人取得充分資訊以決定是否申請抵價地，主管機關宜於徵收公告及書面通知時，一併告知預估之抵價地單位地價；又原土地所有權人對於徵收補償價額提出異議時（系爭條例第二十二條參照），其申請發給抵價地之期間宜否隨之展延，均事涉區段徵收土地所有權人之權益保障，主管機關應就相關規定一併檢討，併予指明。</w:t>
      </w:r>
    </w:p>
    <w:p w:rsidR="009677C3" w:rsidRPr="006A5022" w:rsidRDefault="009677C3" w:rsidP="004871E9">
      <w:pPr>
        <w:kinsoku w:val="0"/>
        <w:overflowPunct w:val="0"/>
        <w:spacing w:before="120" w:line="402" w:lineRule="exact"/>
        <w:jc w:val="both"/>
        <w:rPr>
          <w:kern w:val="0"/>
          <w:sz w:val="28"/>
          <w:szCs w:val="28"/>
        </w:rPr>
      </w:pPr>
      <w:r w:rsidRPr="006A5022">
        <w:rPr>
          <w:rFonts w:hAnsi="標楷體"/>
          <w:kern w:val="0"/>
          <w:sz w:val="28"/>
          <w:szCs w:val="28"/>
        </w:rPr>
        <w:t>大法官會議主席</w:t>
      </w:r>
      <w:r w:rsidR="00CC6A65" w:rsidRPr="006A5022">
        <w:rPr>
          <w:rFonts w:hAnsi="標楷體"/>
          <w:kern w:val="0"/>
          <w:sz w:val="28"/>
          <w:szCs w:val="28"/>
        </w:rPr>
        <w:t xml:space="preserve">　</w:t>
      </w:r>
      <w:r w:rsidRPr="006A5022">
        <w:rPr>
          <w:rFonts w:hAnsi="標楷體"/>
          <w:kern w:val="0"/>
          <w:sz w:val="28"/>
          <w:szCs w:val="28"/>
        </w:rPr>
        <w:t>大法官</w:t>
      </w:r>
      <w:r w:rsidR="00CC6A65" w:rsidRPr="006A5022">
        <w:rPr>
          <w:rFonts w:hAnsi="標楷體"/>
          <w:kern w:val="0"/>
          <w:sz w:val="28"/>
          <w:szCs w:val="28"/>
        </w:rPr>
        <w:t xml:space="preserve">　</w:t>
      </w:r>
      <w:r w:rsidRPr="006A5022">
        <w:rPr>
          <w:rFonts w:hAnsi="標楷體"/>
          <w:kern w:val="0"/>
          <w:sz w:val="28"/>
          <w:szCs w:val="28"/>
        </w:rPr>
        <w:t>賴浩敏</w:t>
      </w:r>
    </w:p>
    <w:p w:rsidR="009677C3" w:rsidRPr="006A5022" w:rsidRDefault="009677C3" w:rsidP="004871E9">
      <w:pPr>
        <w:kinsoku w:val="0"/>
        <w:overflowPunct w:val="0"/>
        <w:spacing w:line="402" w:lineRule="exact"/>
        <w:ind w:firstLineChars="800" w:firstLine="2240"/>
        <w:jc w:val="both"/>
        <w:rPr>
          <w:kern w:val="0"/>
          <w:sz w:val="28"/>
          <w:szCs w:val="28"/>
        </w:rPr>
      </w:pPr>
      <w:r w:rsidRPr="006A5022">
        <w:rPr>
          <w:rFonts w:hAnsi="標楷體"/>
          <w:sz w:val="28"/>
          <w:szCs w:val="28"/>
        </w:rPr>
        <w:t>大法官</w:t>
      </w:r>
      <w:r w:rsidR="00CC6A65" w:rsidRPr="006A5022">
        <w:rPr>
          <w:rFonts w:hAnsi="標楷體"/>
          <w:kern w:val="0"/>
          <w:sz w:val="28"/>
          <w:szCs w:val="28"/>
        </w:rPr>
        <w:t xml:space="preserve">　</w:t>
      </w:r>
      <w:r w:rsidRPr="006A5022">
        <w:rPr>
          <w:rFonts w:hAnsi="標楷體"/>
          <w:kern w:val="0"/>
          <w:sz w:val="28"/>
          <w:szCs w:val="28"/>
        </w:rPr>
        <w:t>蘇永欽</w:t>
      </w:r>
      <w:r w:rsidR="00CC6A65" w:rsidRPr="006A5022">
        <w:rPr>
          <w:rFonts w:hAnsi="標楷體"/>
          <w:kern w:val="0"/>
          <w:sz w:val="28"/>
          <w:szCs w:val="28"/>
        </w:rPr>
        <w:t xml:space="preserve">　</w:t>
      </w:r>
      <w:r w:rsidRPr="006A5022">
        <w:rPr>
          <w:rFonts w:hAnsi="標楷體"/>
          <w:kern w:val="0"/>
          <w:sz w:val="28"/>
          <w:szCs w:val="28"/>
        </w:rPr>
        <w:t>林錫堯</w:t>
      </w:r>
      <w:r w:rsidR="00CC6A65" w:rsidRPr="006A5022">
        <w:rPr>
          <w:rFonts w:hAnsi="標楷體"/>
          <w:kern w:val="0"/>
          <w:sz w:val="28"/>
          <w:szCs w:val="28"/>
        </w:rPr>
        <w:t xml:space="preserve">　</w:t>
      </w:r>
      <w:r w:rsidRPr="006A5022">
        <w:rPr>
          <w:rFonts w:hAnsi="標楷體"/>
          <w:kern w:val="0"/>
          <w:sz w:val="28"/>
          <w:szCs w:val="28"/>
        </w:rPr>
        <w:t>池啟明</w:t>
      </w:r>
      <w:r w:rsidR="00CC6A65" w:rsidRPr="006A5022">
        <w:rPr>
          <w:rFonts w:hAnsi="標楷體"/>
          <w:kern w:val="0"/>
          <w:sz w:val="28"/>
          <w:szCs w:val="28"/>
        </w:rPr>
        <w:t xml:space="preserve">　</w:t>
      </w:r>
      <w:r w:rsidRPr="006A5022">
        <w:rPr>
          <w:rFonts w:hAnsi="標楷體"/>
          <w:kern w:val="0"/>
          <w:sz w:val="28"/>
          <w:szCs w:val="28"/>
        </w:rPr>
        <w:t>李震山</w:t>
      </w:r>
    </w:p>
    <w:p w:rsidR="009677C3" w:rsidRPr="006A5022" w:rsidRDefault="009677C3" w:rsidP="004871E9">
      <w:pPr>
        <w:kinsoku w:val="0"/>
        <w:overflowPunct w:val="0"/>
        <w:spacing w:line="402" w:lineRule="exact"/>
        <w:ind w:leftChars="50" w:left="160" w:firstLineChars="1140" w:firstLine="3192"/>
        <w:rPr>
          <w:kern w:val="0"/>
          <w:sz w:val="28"/>
          <w:szCs w:val="28"/>
        </w:rPr>
      </w:pPr>
      <w:r w:rsidRPr="006A5022">
        <w:rPr>
          <w:rFonts w:hAnsi="標楷體"/>
          <w:kern w:val="0"/>
          <w:sz w:val="28"/>
          <w:szCs w:val="28"/>
        </w:rPr>
        <w:t>蔡清遊</w:t>
      </w:r>
      <w:r w:rsidR="00CC6A65" w:rsidRPr="006A5022">
        <w:rPr>
          <w:rFonts w:hAnsi="標楷體"/>
          <w:kern w:val="0"/>
          <w:sz w:val="28"/>
          <w:szCs w:val="28"/>
        </w:rPr>
        <w:t xml:space="preserve">　</w:t>
      </w:r>
      <w:r w:rsidRPr="006A5022">
        <w:rPr>
          <w:rFonts w:hAnsi="標楷體"/>
          <w:kern w:val="0"/>
          <w:sz w:val="28"/>
          <w:szCs w:val="28"/>
        </w:rPr>
        <w:t>黃茂榮</w:t>
      </w:r>
      <w:r w:rsidR="00CC6A65" w:rsidRPr="006A5022">
        <w:rPr>
          <w:rFonts w:hAnsi="標楷體"/>
          <w:kern w:val="0"/>
          <w:sz w:val="28"/>
          <w:szCs w:val="28"/>
        </w:rPr>
        <w:t xml:space="preserve">　</w:t>
      </w:r>
      <w:r w:rsidRPr="006A5022">
        <w:rPr>
          <w:rFonts w:hAnsi="標楷體"/>
          <w:kern w:val="0"/>
          <w:sz w:val="28"/>
          <w:szCs w:val="28"/>
        </w:rPr>
        <w:t>陳</w:t>
      </w:r>
      <w:r w:rsidR="00CC6A65" w:rsidRPr="006A5022">
        <w:rPr>
          <w:rFonts w:hAnsi="標楷體"/>
          <w:kern w:val="0"/>
          <w:sz w:val="28"/>
          <w:szCs w:val="28"/>
        </w:rPr>
        <w:t xml:space="preserve">　</w:t>
      </w:r>
      <w:r w:rsidRPr="006A5022">
        <w:rPr>
          <w:rFonts w:hAnsi="標楷體"/>
          <w:kern w:val="0"/>
          <w:sz w:val="28"/>
          <w:szCs w:val="28"/>
        </w:rPr>
        <w:t>敏</w:t>
      </w:r>
      <w:r w:rsidR="00CC6A65" w:rsidRPr="006A5022">
        <w:rPr>
          <w:rFonts w:hAnsi="標楷體"/>
          <w:kern w:val="0"/>
          <w:sz w:val="28"/>
          <w:szCs w:val="28"/>
        </w:rPr>
        <w:t xml:space="preserve">　</w:t>
      </w:r>
      <w:r w:rsidRPr="006A5022">
        <w:rPr>
          <w:rFonts w:hAnsi="標楷體"/>
          <w:kern w:val="0"/>
          <w:sz w:val="28"/>
          <w:szCs w:val="28"/>
        </w:rPr>
        <w:t>葉百修</w:t>
      </w:r>
    </w:p>
    <w:p w:rsidR="009677C3" w:rsidRPr="006A5022" w:rsidRDefault="009677C3" w:rsidP="004871E9">
      <w:pPr>
        <w:kinsoku w:val="0"/>
        <w:overflowPunct w:val="0"/>
        <w:spacing w:line="402" w:lineRule="exact"/>
        <w:ind w:leftChars="50" w:left="160" w:firstLineChars="1140" w:firstLine="3192"/>
        <w:rPr>
          <w:kern w:val="0"/>
          <w:sz w:val="28"/>
          <w:szCs w:val="28"/>
        </w:rPr>
      </w:pPr>
      <w:r w:rsidRPr="006A5022">
        <w:rPr>
          <w:rFonts w:hAnsi="標楷體"/>
          <w:kern w:val="0"/>
          <w:sz w:val="28"/>
          <w:szCs w:val="28"/>
        </w:rPr>
        <w:t>陳春生</w:t>
      </w:r>
      <w:r w:rsidR="00CC6A65" w:rsidRPr="006A5022">
        <w:rPr>
          <w:rFonts w:hAnsi="標楷體"/>
          <w:kern w:val="0"/>
          <w:sz w:val="28"/>
          <w:szCs w:val="28"/>
        </w:rPr>
        <w:t xml:space="preserve">　</w:t>
      </w:r>
      <w:r w:rsidRPr="006A5022">
        <w:rPr>
          <w:rFonts w:hAnsi="標楷體"/>
          <w:kern w:val="0"/>
          <w:sz w:val="28"/>
          <w:szCs w:val="28"/>
        </w:rPr>
        <w:t>陳新民</w:t>
      </w:r>
      <w:r w:rsidR="00CC6A65" w:rsidRPr="006A5022">
        <w:rPr>
          <w:rFonts w:hAnsi="標楷體"/>
          <w:kern w:val="0"/>
          <w:sz w:val="28"/>
          <w:szCs w:val="28"/>
        </w:rPr>
        <w:t xml:space="preserve">　</w:t>
      </w:r>
      <w:r w:rsidRPr="006A5022">
        <w:rPr>
          <w:rFonts w:hAnsi="標楷體"/>
          <w:kern w:val="0"/>
          <w:sz w:val="28"/>
          <w:szCs w:val="28"/>
        </w:rPr>
        <w:t>陳碧玉</w:t>
      </w:r>
      <w:r w:rsidR="00CC6A65" w:rsidRPr="006A5022">
        <w:rPr>
          <w:rFonts w:hAnsi="標楷體"/>
          <w:kern w:val="0"/>
          <w:sz w:val="28"/>
          <w:szCs w:val="28"/>
        </w:rPr>
        <w:t xml:space="preserve">　</w:t>
      </w:r>
      <w:r w:rsidRPr="006A5022">
        <w:rPr>
          <w:rFonts w:hAnsi="標楷體"/>
          <w:kern w:val="0"/>
          <w:sz w:val="28"/>
          <w:szCs w:val="28"/>
        </w:rPr>
        <w:t>黃璽君</w:t>
      </w:r>
    </w:p>
    <w:p w:rsidR="009677C3" w:rsidRPr="006A5022" w:rsidRDefault="009677C3" w:rsidP="004871E9">
      <w:pPr>
        <w:kinsoku w:val="0"/>
        <w:overflowPunct w:val="0"/>
        <w:spacing w:line="402" w:lineRule="exact"/>
        <w:ind w:leftChars="50" w:left="160" w:firstLineChars="1140" w:firstLine="3192"/>
        <w:rPr>
          <w:kern w:val="0"/>
          <w:sz w:val="28"/>
          <w:szCs w:val="28"/>
        </w:rPr>
      </w:pPr>
      <w:r w:rsidRPr="006A5022">
        <w:rPr>
          <w:rFonts w:hAnsi="標楷體"/>
          <w:kern w:val="0"/>
          <w:sz w:val="28"/>
          <w:szCs w:val="28"/>
        </w:rPr>
        <w:t>羅昌發</w:t>
      </w:r>
      <w:r w:rsidR="00CC6A65" w:rsidRPr="006A5022">
        <w:rPr>
          <w:rFonts w:hAnsi="標楷體"/>
          <w:kern w:val="0"/>
          <w:sz w:val="28"/>
          <w:szCs w:val="28"/>
        </w:rPr>
        <w:t xml:space="preserve">　</w:t>
      </w:r>
      <w:r w:rsidRPr="006A5022">
        <w:rPr>
          <w:rFonts w:hAnsi="標楷體"/>
          <w:kern w:val="0"/>
          <w:sz w:val="28"/>
          <w:szCs w:val="28"/>
        </w:rPr>
        <w:t>湯德宗</w:t>
      </w:r>
    </w:p>
    <w:p w:rsidR="009677C3" w:rsidRPr="006A5022" w:rsidRDefault="009677C3" w:rsidP="004871E9">
      <w:pPr>
        <w:kinsoku w:val="0"/>
        <w:overflowPunct w:val="0"/>
        <w:spacing w:line="402" w:lineRule="exact"/>
        <w:jc w:val="both"/>
        <w:rPr>
          <w:kern w:val="0"/>
          <w:sz w:val="28"/>
          <w:szCs w:val="28"/>
        </w:rPr>
      </w:pPr>
    </w:p>
    <w:p w:rsidR="003965CC" w:rsidRPr="006A5022" w:rsidRDefault="009A3A1C" w:rsidP="004871E9">
      <w:pPr>
        <w:kinsoku w:val="0"/>
        <w:overflowPunct w:val="0"/>
        <w:spacing w:line="402" w:lineRule="exact"/>
        <w:ind w:left="958" w:right="567"/>
        <w:jc w:val="distribute"/>
        <w:rPr>
          <w:color w:val="000000"/>
          <w:kern w:val="0"/>
          <w:sz w:val="28"/>
          <w:szCs w:val="28"/>
        </w:rPr>
      </w:pPr>
      <w:r w:rsidRPr="006A5022">
        <w:rPr>
          <w:rFonts w:ascii="華康粗黑體" w:eastAsia="華康粗黑體" w:hAnsi="標楷體" w:hint="eastAsia"/>
          <w:color w:val="000000"/>
          <w:sz w:val="28"/>
          <w:szCs w:val="28"/>
        </w:rPr>
        <w:t>部分</w:t>
      </w:r>
      <w:r w:rsidR="003965CC" w:rsidRPr="006A5022">
        <w:rPr>
          <w:rFonts w:ascii="華康粗黑體" w:eastAsia="華康粗黑體" w:hAnsi="標楷體" w:hint="eastAsia"/>
          <w:color w:val="000000"/>
          <w:sz w:val="28"/>
          <w:szCs w:val="28"/>
        </w:rPr>
        <w:t>協同意見書</w:t>
      </w:r>
      <w:r w:rsidR="003965CC" w:rsidRPr="006A5022">
        <w:rPr>
          <w:rFonts w:hAnsi="標楷體"/>
          <w:color w:val="000000"/>
          <w:sz w:val="28"/>
          <w:szCs w:val="28"/>
        </w:rPr>
        <w:t xml:space="preserve">　　　</w:t>
      </w:r>
      <w:r w:rsidR="007E02ED" w:rsidRPr="006A5022">
        <w:rPr>
          <w:rFonts w:hAnsi="標楷體"/>
          <w:color w:val="000000"/>
          <w:sz w:val="28"/>
          <w:szCs w:val="28"/>
        </w:rPr>
        <w:t xml:space="preserve">　　　</w:t>
      </w:r>
      <w:r w:rsidR="005C64D0" w:rsidRPr="006A5022">
        <w:rPr>
          <w:rFonts w:hAnsi="標楷體"/>
          <w:color w:val="000000"/>
          <w:sz w:val="28"/>
          <w:szCs w:val="28"/>
        </w:rPr>
        <w:t xml:space="preserve">　</w:t>
      </w:r>
      <w:r w:rsidR="007E02ED" w:rsidRPr="006A5022">
        <w:rPr>
          <w:rFonts w:hAnsi="標楷體"/>
          <w:color w:val="000000"/>
          <w:sz w:val="28"/>
          <w:szCs w:val="28"/>
        </w:rPr>
        <w:t xml:space="preserve">　</w:t>
      </w:r>
      <w:r w:rsidR="003965CC" w:rsidRPr="006A5022">
        <w:rPr>
          <w:rFonts w:hAnsi="標楷體"/>
          <w:color w:val="000000"/>
          <w:sz w:val="28"/>
          <w:szCs w:val="28"/>
        </w:rPr>
        <w:t xml:space="preserve">　　　　</w:t>
      </w:r>
      <w:r w:rsidR="005C64D0" w:rsidRPr="006A5022">
        <w:rPr>
          <w:rFonts w:hAnsi="標楷體"/>
          <w:color w:val="000000"/>
          <w:sz w:val="28"/>
          <w:szCs w:val="28"/>
        </w:rPr>
        <w:t>湯德宗</w:t>
      </w:r>
      <w:r w:rsidR="003965CC" w:rsidRPr="006A5022">
        <w:rPr>
          <w:rFonts w:hAnsi="標楷體"/>
          <w:color w:val="000000"/>
          <w:sz w:val="28"/>
          <w:szCs w:val="28"/>
        </w:rPr>
        <w:t>大法官　提出</w:t>
      </w:r>
    </w:p>
    <w:p w:rsidR="001B62EC" w:rsidRPr="006A5022" w:rsidRDefault="001B62EC" w:rsidP="004871E9">
      <w:pPr>
        <w:kinsoku w:val="0"/>
        <w:overflowPunct w:val="0"/>
        <w:spacing w:line="402" w:lineRule="exact"/>
        <w:ind w:firstLine="595"/>
        <w:jc w:val="both"/>
        <w:rPr>
          <w:snapToGrid w:val="0"/>
          <w:kern w:val="0"/>
          <w:sz w:val="28"/>
          <w:szCs w:val="28"/>
        </w:rPr>
      </w:pPr>
      <w:r w:rsidRPr="006A5022">
        <w:rPr>
          <w:rFonts w:hAnsi="標楷體"/>
          <w:snapToGrid w:val="0"/>
          <w:color w:val="000000"/>
          <w:kern w:val="0"/>
          <w:sz w:val="28"/>
          <w:szCs w:val="28"/>
        </w:rPr>
        <w:t>聲請人</w:t>
      </w:r>
      <w:r w:rsidRPr="006A5022">
        <w:rPr>
          <w:rFonts w:hAnsi="標楷體"/>
          <w:snapToGrid w:val="0"/>
          <w:kern w:val="0"/>
          <w:sz w:val="28"/>
          <w:szCs w:val="28"/>
        </w:rPr>
        <w:t>石金印</w:t>
      </w:r>
      <w:r w:rsidRPr="006A5022">
        <w:rPr>
          <w:rFonts w:hAnsi="標楷體"/>
          <w:snapToGrid w:val="0"/>
          <w:color w:val="000000"/>
          <w:kern w:val="0"/>
          <w:sz w:val="28"/>
          <w:szCs w:val="28"/>
        </w:rPr>
        <w:t>為嘉義巿下路頭段土地所有權人，緣</w:t>
      </w:r>
      <w:r w:rsidRPr="006A5022">
        <w:rPr>
          <w:rFonts w:hAnsi="標楷體"/>
          <w:snapToGrid w:val="0"/>
          <w:kern w:val="0"/>
          <w:sz w:val="28"/>
          <w:szCs w:val="28"/>
        </w:rPr>
        <w:t>嘉義市政府為辦理嘉義市湖子內區段徵收開發案，需用其土地，經報奉內政部於民國九十八年七月十</w:t>
      </w:r>
      <w:r w:rsidRPr="006A5022">
        <w:rPr>
          <w:rFonts w:hAnsi="標楷體"/>
          <w:snapToGrid w:val="0"/>
          <w:kern w:val="0"/>
          <w:sz w:val="28"/>
          <w:szCs w:val="28"/>
        </w:rPr>
        <w:lastRenderedPageBreak/>
        <w:t>五日核准徵收。</w:t>
      </w:r>
      <w:r w:rsidR="00A15C19" w:rsidRPr="000B76F0">
        <w:rPr>
          <w:rFonts w:ascii="標楷體" w:hAnsi="標楷體"/>
          <w:snapToGrid w:val="0"/>
          <w:kern w:val="0"/>
          <w:sz w:val="22"/>
          <w:szCs w:val="22"/>
        </w:rPr>
        <w:t>（註一）</w:t>
      </w:r>
      <w:r w:rsidRPr="006A5022">
        <w:rPr>
          <w:rFonts w:hAnsi="標楷體"/>
          <w:snapToGrid w:val="0"/>
          <w:kern w:val="0"/>
          <w:sz w:val="28"/>
          <w:szCs w:val="28"/>
        </w:rPr>
        <w:t>嘉義市政府旋於九十八年七月二十八日以府地劃字</w:t>
      </w:r>
      <w:r w:rsidR="00436E5E">
        <w:rPr>
          <w:rFonts w:hAnsi="標楷體" w:hint="eastAsia"/>
          <w:snapToGrid w:val="0"/>
          <w:kern w:val="0"/>
          <w:sz w:val="28"/>
          <w:szCs w:val="28"/>
        </w:rPr>
        <w:t>第</w:t>
      </w:r>
      <w:r w:rsidR="003208B9">
        <w:rPr>
          <w:rFonts w:hAnsi="標楷體"/>
          <w:color w:val="000000"/>
          <w:sz w:val="28"/>
          <w:szCs w:val="28"/>
        </w:rPr>
        <w:t>○</w:t>
      </w:r>
      <w:r w:rsidRPr="006A5022">
        <w:rPr>
          <w:rFonts w:hAnsi="標楷體"/>
          <w:snapToGrid w:val="0"/>
          <w:kern w:val="0"/>
          <w:sz w:val="28"/>
          <w:szCs w:val="28"/>
        </w:rPr>
        <w:t>九八一六</w:t>
      </w:r>
      <w:r w:rsidR="003208B9">
        <w:rPr>
          <w:rFonts w:hAnsi="標楷體"/>
          <w:color w:val="000000"/>
          <w:sz w:val="28"/>
          <w:szCs w:val="28"/>
        </w:rPr>
        <w:t>○</w:t>
      </w:r>
      <w:r w:rsidRPr="006A5022">
        <w:rPr>
          <w:rFonts w:hAnsi="標楷體"/>
          <w:snapToGrid w:val="0"/>
          <w:kern w:val="0"/>
          <w:sz w:val="28"/>
          <w:szCs w:val="28"/>
        </w:rPr>
        <w:t>三五八七號</w:t>
      </w:r>
      <w:r w:rsidRPr="006A5022">
        <w:rPr>
          <w:rFonts w:hAnsi="標楷體"/>
          <w:b/>
          <w:snapToGrid w:val="0"/>
          <w:kern w:val="0"/>
          <w:sz w:val="28"/>
          <w:szCs w:val="28"/>
        </w:rPr>
        <w:t>公告</w:t>
      </w:r>
      <w:r w:rsidRPr="006A5022">
        <w:rPr>
          <w:rFonts w:hAnsi="標楷體"/>
          <w:snapToGrid w:val="0"/>
          <w:kern w:val="0"/>
          <w:sz w:val="28"/>
          <w:szCs w:val="28"/>
        </w:rPr>
        <w:t>徵收（公告期間自九十八年八月三日起，至同年九月二日止，計三十日），</w:t>
      </w:r>
      <w:r w:rsidRPr="006A5022">
        <w:rPr>
          <w:rFonts w:hAnsi="標楷體"/>
          <w:b/>
          <w:snapToGrid w:val="0"/>
          <w:kern w:val="0"/>
          <w:sz w:val="28"/>
          <w:szCs w:val="28"/>
        </w:rPr>
        <w:t>並</w:t>
      </w:r>
      <w:r w:rsidRPr="006A5022">
        <w:rPr>
          <w:rFonts w:hAnsi="標楷體"/>
          <w:snapToGrid w:val="0"/>
          <w:kern w:val="0"/>
          <w:sz w:val="28"/>
          <w:szCs w:val="28"/>
        </w:rPr>
        <w:t>於九十八年七月二十九日以府地劃字第</w:t>
      </w:r>
      <w:r w:rsidR="003208B9">
        <w:rPr>
          <w:rFonts w:hAnsi="標楷體"/>
          <w:color w:val="000000"/>
          <w:sz w:val="28"/>
          <w:szCs w:val="28"/>
        </w:rPr>
        <w:t>○</w:t>
      </w:r>
      <w:r w:rsidRPr="006A5022">
        <w:rPr>
          <w:rFonts w:hAnsi="標楷體"/>
          <w:snapToGrid w:val="0"/>
          <w:kern w:val="0"/>
          <w:sz w:val="28"/>
          <w:szCs w:val="28"/>
        </w:rPr>
        <w:t>九八一六</w:t>
      </w:r>
      <w:r w:rsidR="003208B9">
        <w:rPr>
          <w:rFonts w:hAnsi="標楷體"/>
          <w:color w:val="000000"/>
          <w:sz w:val="28"/>
          <w:szCs w:val="28"/>
        </w:rPr>
        <w:t>○</w:t>
      </w:r>
      <w:r w:rsidRPr="006A5022">
        <w:rPr>
          <w:rFonts w:hAnsi="標楷體"/>
          <w:snapToGrid w:val="0"/>
          <w:kern w:val="0"/>
          <w:sz w:val="28"/>
          <w:szCs w:val="28"/>
        </w:rPr>
        <w:t>三五八八號函（下稱系爭函）</w:t>
      </w:r>
      <w:r w:rsidRPr="006A5022">
        <w:rPr>
          <w:rFonts w:hAnsi="標楷體"/>
          <w:b/>
          <w:snapToGrid w:val="0"/>
          <w:kern w:val="0"/>
          <w:sz w:val="28"/>
          <w:szCs w:val="28"/>
        </w:rPr>
        <w:t>通知</w:t>
      </w:r>
      <w:r w:rsidRPr="006A5022">
        <w:rPr>
          <w:rFonts w:hAnsi="標楷體"/>
          <w:snapToGrid w:val="0"/>
          <w:kern w:val="0"/>
          <w:sz w:val="28"/>
          <w:szCs w:val="28"/>
        </w:rPr>
        <w:t>聲請人：「台端如要申請發給抵價地，</w:t>
      </w:r>
      <w:r w:rsidRPr="006A5022">
        <w:rPr>
          <w:rFonts w:hAnsi="標楷體"/>
          <w:b/>
          <w:snapToGrid w:val="0"/>
          <w:kern w:val="0"/>
          <w:sz w:val="28"/>
          <w:szCs w:val="28"/>
        </w:rPr>
        <w:t>應於公告期間內</w:t>
      </w:r>
      <w:r w:rsidRPr="006A5022">
        <w:rPr>
          <w:rFonts w:hAnsi="標楷體"/>
          <w:snapToGrid w:val="0"/>
          <w:kern w:val="0"/>
          <w:sz w:val="28"/>
          <w:szCs w:val="28"/>
        </w:rPr>
        <w:t>（九十八年九月二日前）檢具抵價地申請書及相關證明文件，親至受理申請地點提出申請或以掛號郵寄方式向本府提出申請，逾期不予受理」。</w:t>
      </w:r>
      <w:r w:rsidR="00A15C19" w:rsidRPr="006A5022">
        <w:rPr>
          <w:snapToGrid w:val="0"/>
          <w:kern w:val="0"/>
          <w:sz w:val="28"/>
          <w:szCs w:val="28"/>
        </w:rPr>
        <w:t xml:space="preserve"> </w:t>
      </w:r>
      <w:r w:rsidR="00A15C19" w:rsidRPr="000B76F0">
        <w:rPr>
          <w:rFonts w:ascii="標楷體" w:hAnsi="標楷體"/>
          <w:snapToGrid w:val="0"/>
          <w:kern w:val="0"/>
          <w:sz w:val="22"/>
          <w:szCs w:val="22"/>
        </w:rPr>
        <w:t>（註二）</w:t>
      </w:r>
      <w:r w:rsidRPr="006A5022">
        <w:rPr>
          <w:rFonts w:hAnsi="標楷體"/>
          <w:snapToGrid w:val="0"/>
          <w:kern w:val="0"/>
          <w:sz w:val="28"/>
          <w:szCs w:val="28"/>
        </w:rPr>
        <w:t>嗣聲請人於九十八年九月四日申請發給抵價地，嘉義市政府以其未於徵收公告期間內提出申請為由，否准</w:t>
      </w:r>
      <w:r w:rsidR="00A15C19" w:rsidRPr="000B76F0">
        <w:rPr>
          <w:rFonts w:hAnsi="標楷體"/>
          <w:snapToGrid w:val="0"/>
          <w:kern w:val="0"/>
          <w:sz w:val="22"/>
          <w:szCs w:val="22"/>
        </w:rPr>
        <w:t>（註三）</w:t>
      </w:r>
      <w:r w:rsidRPr="006A5022">
        <w:rPr>
          <w:rFonts w:hAnsi="標楷體"/>
          <w:snapToGrid w:val="0"/>
          <w:kern w:val="0"/>
          <w:sz w:val="28"/>
          <w:szCs w:val="28"/>
        </w:rPr>
        <w:t>所請。聲請人以系爭函遲至九十八年八月五日始送達，故九月四日提出申請仍在三十日之申請期限內，不服否准，遞經訴願</w:t>
      </w:r>
      <w:r w:rsidR="00A15C19" w:rsidRPr="000B76F0">
        <w:rPr>
          <w:rFonts w:hAnsi="標楷體"/>
          <w:snapToGrid w:val="0"/>
          <w:kern w:val="0"/>
          <w:sz w:val="22"/>
          <w:szCs w:val="22"/>
        </w:rPr>
        <w:t>（註四）</w:t>
      </w:r>
      <w:r w:rsidRPr="006A5022">
        <w:rPr>
          <w:rFonts w:hAnsi="標楷體"/>
          <w:snapToGrid w:val="0"/>
          <w:kern w:val="0"/>
          <w:sz w:val="28"/>
          <w:szCs w:val="28"/>
        </w:rPr>
        <w:t>、行政訴訟</w:t>
      </w:r>
      <w:r w:rsidR="00A15C19" w:rsidRPr="000B76F0">
        <w:rPr>
          <w:rFonts w:hAnsi="標楷體"/>
          <w:snapToGrid w:val="0"/>
          <w:kern w:val="0"/>
          <w:sz w:val="22"/>
          <w:szCs w:val="22"/>
        </w:rPr>
        <w:t>（</w:t>
      </w:r>
      <w:r w:rsidR="00A15C19" w:rsidRPr="000B76F0">
        <w:rPr>
          <w:rFonts w:hAnsi="標楷體"/>
          <w:color w:val="000000"/>
          <w:sz w:val="22"/>
          <w:szCs w:val="22"/>
        </w:rPr>
        <w:t>註五</w:t>
      </w:r>
      <w:r w:rsidR="00A15C19" w:rsidRPr="000B76F0">
        <w:rPr>
          <w:rFonts w:hAnsi="標楷體"/>
          <w:snapToGrid w:val="0"/>
          <w:kern w:val="0"/>
          <w:sz w:val="22"/>
          <w:szCs w:val="22"/>
        </w:rPr>
        <w:t>）</w:t>
      </w:r>
      <w:r w:rsidRPr="006A5022">
        <w:rPr>
          <w:rFonts w:hAnsi="標楷體"/>
          <w:snapToGrid w:val="0"/>
          <w:kern w:val="0"/>
          <w:sz w:val="28"/>
          <w:szCs w:val="28"/>
        </w:rPr>
        <w:t>均遭駁回確定。爰以確定終局裁判（高雄高等行政法院</w:t>
      </w:r>
      <w:r w:rsidRPr="006A5022">
        <w:rPr>
          <w:snapToGrid w:val="0"/>
          <w:kern w:val="0"/>
          <w:sz w:val="28"/>
          <w:szCs w:val="28"/>
        </w:rPr>
        <w:t>99</w:t>
      </w:r>
      <w:r w:rsidRPr="006A5022">
        <w:rPr>
          <w:rFonts w:hAnsi="標楷體"/>
          <w:snapToGrid w:val="0"/>
          <w:kern w:val="0"/>
          <w:sz w:val="28"/>
          <w:szCs w:val="28"/>
        </w:rPr>
        <w:t>年度訴字第</w:t>
      </w:r>
      <w:r w:rsidRPr="006A5022">
        <w:rPr>
          <w:snapToGrid w:val="0"/>
          <w:kern w:val="0"/>
          <w:sz w:val="28"/>
          <w:szCs w:val="28"/>
        </w:rPr>
        <w:t>128</w:t>
      </w:r>
      <w:r w:rsidRPr="006A5022">
        <w:rPr>
          <w:rFonts w:hAnsi="標楷體"/>
          <w:snapToGrid w:val="0"/>
          <w:kern w:val="0"/>
          <w:sz w:val="28"/>
          <w:szCs w:val="28"/>
        </w:rPr>
        <w:t>號判決）所適用之土地徵收條例第四十條第一項（</w:t>
      </w:r>
      <w:r w:rsidRPr="006A5022">
        <w:rPr>
          <w:snapToGrid w:val="0"/>
          <w:kern w:val="0"/>
          <w:sz w:val="28"/>
          <w:szCs w:val="28"/>
        </w:rPr>
        <w:t>89/</w:t>
      </w:r>
      <w:r w:rsidR="00860D70">
        <w:rPr>
          <w:rFonts w:hint="eastAsia"/>
          <w:snapToGrid w:val="0"/>
          <w:kern w:val="0"/>
          <w:sz w:val="28"/>
          <w:szCs w:val="28"/>
        </w:rPr>
        <w:t>0</w:t>
      </w:r>
      <w:r w:rsidRPr="006A5022">
        <w:rPr>
          <w:snapToGrid w:val="0"/>
          <w:kern w:val="0"/>
          <w:sz w:val="28"/>
          <w:szCs w:val="28"/>
        </w:rPr>
        <w:t>2/</w:t>
      </w:r>
      <w:r w:rsidR="00860D70">
        <w:rPr>
          <w:rFonts w:hint="eastAsia"/>
          <w:snapToGrid w:val="0"/>
          <w:kern w:val="0"/>
          <w:sz w:val="28"/>
          <w:szCs w:val="28"/>
        </w:rPr>
        <w:t>0</w:t>
      </w:r>
      <w:r w:rsidRPr="006A5022">
        <w:rPr>
          <w:snapToGrid w:val="0"/>
          <w:kern w:val="0"/>
          <w:sz w:val="28"/>
          <w:szCs w:val="28"/>
        </w:rPr>
        <w:t>2</w:t>
      </w:r>
      <w:r w:rsidRPr="006A5022">
        <w:rPr>
          <w:rFonts w:hAnsi="標楷體"/>
          <w:snapToGrid w:val="0"/>
          <w:kern w:val="0"/>
          <w:sz w:val="28"/>
          <w:szCs w:val="28"/>
        </w:rPr>
        <w:t>制定公布，迄未修正）規定：「實施區段徵收時，原土地所有權人不願領取現金補償者，</w:t>
      </w:r>
      <w:r w:rsidRPr="006A5022">
        <w:rPr>
          <w:rFonts w:hAnsi="標楷體"/>
          <w:b/>
          <w:snapToGrid w:val="0"/>
          <w:kern w:val="0"/>
          <w:sz w:val="28"/>
          <w:szCs w:val="28"/>
        </w:rPr>
        <w:t>應於徵收公告期間內</w:t>
      </w:r>
      <w:r w:rsidRPr="006A5022">
        <w:rPr>
          <w:rFonts w:hAnsi="標楷體"/>
          <w:snapToGrid w:val="0"/>
          <w:kern w:val="0"/>
          <w:sz w:val="28"/>
          <w:szCs w:val="28"/>
        </w:rPr>
        <w:t>，檢具有關證明文件，以書面向該管直轄巿或縣（巿）主管機關申請發給抵價地。</w:t>
      </w:r>
      <w:r w:rsidR="00C442DB" w:rsidRPr="006A5022">
        <w:rPr>
          <w:rFonts w:hint="eastAsia"/>
          <w:snapToGrid w:val="0"/>
          <w:kern w:val="0"/>
          <w:sz w:val="28"/>
          <w:szCs w:val="28"/>
        </w:rPr>
        <w:t>……</w:t>
      </w:r>
      <w:r w:rsidRPr="006A5022">
        <w:rPr>
          <w:rFonts w:hAnsi="標楷體"/>
          <w:snapToGrid w:val="0"/>
          <w:kern w:val="0"/>
          <w:sz w:val="28"/>
          <w:szCs w:val="28"/>
        </w:rPr>
        <w:t>」（下稱系爭規定）有違憲疑義，聲請本院解釋。</w:t>
      </w:r>
    </w:p>
    <w:p w:rsidR="001B62EC" w:rsidRPr="006A5022" w:rsidRDefault="001B62EC" w:rsidP="004871E9">
      <w:pPr>
        <w:kinsoku w:val="0"/>
        <w:overflowPunct w:val="0"/>
        <w:spacing w:line="402" w:lineRule="exact"/>
        <w:ind w:firstLine="595"/>
        <w:jc w:val="both"/>
        <w:rPr>
          <w:snapToGrid w:val="0"/>
          <w:kern w:val="0"/>
          <w:sz w:val="28"/>
          <w:szCs w:val="28"/>
        </w:rPr>
      </w:pPr>
      <w:r w:rsidRPr="006A5022">
        <w:rPr>
          <w:rFonts w:hAnsi="標楷體"/>
          <w:snapToGrid w:val="0"/>
          <w:kern w:val="0"/>
          <w:sz w:val="28"/>
          <w:szCs w:val="28"/>
        </w:rPr>
        <w:t>本號解釋明確釋示：</w:t>
      </w:r>
      <w:r w:rsidRPr="006A5022">
        <w:rPr>
          <w:rFonts w:hAnsi="標楷體"/>
          <w:snapToGrid w:val="0"/>
          <w:color w:val="000000"/>
          <w:kern w:val="0"/>
          <w:sz w:val="28"/>
          <w:szCs w:val="28"/>
        </w:rPr>
        <w:t>行政處分以「公告」（大眾）並「書面通知」（特定人）之方式為告知者，如</w:t>
      </w:r>
      <w:r w:rsidRPr="006A5022">
        <w:rPr>
          <w:rFonts w:hAnsi="標楷體"/>
          <w:b/>
          <w:snapToGrid w:val="0"/>
          <w:kern w:val="0"/>
          <w:sz w:val="28"/>
          <w:szCs w:val="28"/>
        </w:rPr>
        <w:t>書面通知係在「徵收公告日」之後始送達</w:t>
      </w:r>
      <w:r w:rsidRPr="006A5022">
        <w:rPr>
          <w:rFonts w:hAnsi="標楷體"/>
          <w:snapToGrid w:val="0"/>
          <w:kern w:val="0"/>
          <w:sz w:val="28"/>
          <w:szCs w:val="28"/>
        </w:rPr>
        <w:t>，</w:t>
      </w:r>
      <w:r w:rsidRPr="006A5022">
        <w:rPr>
          <w:rFonts w:hAnsi="標楷體"/>
          <w:b/>
          <w:snapToGrid w:val="0"/>
          <w:kern w:val="0"/>
          <w:sz w:val="28"/>
          <w:szCs w:val="28"/>
        </w:rPr>
        <w:t>應以送達之翌日起算系爭規定之「徵收公告期間」</w:t>
      </w:r>
      <w:r w:rsidRPr="006A5022">
        <w:rPr>
          <w:rFonts w:hAnsi="標楷體"/>
          <w:snapToGrid w:val="0"/>
          <w:kern w:val="0"/>
          <w:sz w:val="28"/>
          <w:szCs w:val="28"/>
        </w:rPr>
        <w:t>。然，書面通知於「徵收公告日」後始「送達」者，何以應即以送達之翌日起算原公告所定之期間，而不應採前審等所持「徵收公告期間為除斥期間，乃法定不變期間」之見解？</w:t>
      </w:r>
    </w:p>
    <w:p w:rsidR="001B62EC" w:rsidRPr="006A5022" w:rsidRDefault="001B62EC" w:rsidP="004871E9">
      <w:pPr>
        <w:kinsoku w:val="0"/>
        <w:overflowPunct w:val="0"/>
        <w:spacing w:line="402" w:lineRule="exact"/>
        <w:ind w:firstLine="595"/>
        <w:jc w:val="both"/>
        <w:rPr>
          <w:snapToGrid w:val="0"/>
          <w:kern w:val="0"/>
          <w:sz w:val="28"/>
          <w:szCs w:val="28"/>
        </w:rPr>
      </w:pPr>
      <w:r w:rsidRPr="006A5022">
        <w:rPr>
          <w:rFonts w:hAnsi="標楷體"/>
          <w:snapToGrid w:val="0"/>
          <w:kern w:val="0"/>
          <w:sz w:val="28"/>
          <w:szCs w:val="28"/>
        </w:rPr>
        <w:t>解釋理由書第一段謂此乃正當行政程序之要求：「申請發給抵價地之申請期限，涉及</w:t>
      </w:r>
      <w:r w:rsidRPr="006A5022">
        <w:rPr>
          <w:rFonts w:hAnsi="標楷體"/>
          <w:b/>
          <w:snapToGrid w:val="0"/>
          <w:kern w:val="0"/>
          <w:sz w:val="28"/>
          <w:szCs w:val="28"/>
        </w:rPr>
        <w:t>人民財產權之限制</w:t>
      </w:r>
      <w:r w:rsidRPr="006A5022">
        <w:rPr>
          <w:rFonts w:hAnsi="標楷體"/>
          <w:snapToGrid w:val="0"/>
          <w:kern w:val="0"/>
          <w:sz w:val="28"/>
          <w:szCs w:val="28"/>
        </w:rPr>
        <w:t>，自</w:t>
      </w:r>
      <w:r w:rsidRPr="006A5022">
        <w:rPr>
          <w:rFonts w:hAnsi="標楷體"/>
          <w:b/>
          <w:snapToGrid w:val="0"/>
          <w:kern w:val="0"/>
          <w:sz w:val="28"/>
          <w:szCs w:val="28"/>
        </w:rPr>
        <w:t>應踐行正當之行政程序</w:t>
      </w:r>
      <w:r w:rsidRPr="006A5022">
        <w:rPr>
          <w:rFonts w:hAnsi="標楷體"/>
          <w:snapToGrid w:val="0"/>
          <w:kern w:val="0"/>
          <w:sz w:val="28"/>
          <w:szCs w:val="28"/>
        </w:rPr>
        <w:t>，</w:t>
      </w:r>
      <w:r w:rsidRPr="006A5022">
        <w:rPr>
          <w:rFonts w:hAnsi="標楷體"/>
          <w:b/>
          <w:snapToGrid w:val="0"/>
          <w:kern w:val="0"/>
          <w:sz w:val="28"/>
          <w:szCs w:val="28"/>
        </w:rPr>
        <w:t>包括</w:t>
      </w:r>
      <w:r w:rsidRPr="006A5022">
        <w:rPr>
          <w:rFonts w:hAnsi="標楷體"/>
          <w:snapToGrid w:val="0"/>
          <w:kern w:val="0"/>
          <w:sz w:val="28"/>
          <w:szCs w:val="28"/>
        </w:rPr>
        <w:t>應</w:t>
      </w:r>
      <w:r w:rsidRPr="006A5022">
        <w:rPr>
          <w:rFonts w:hAnsi="標楷體"/>
          <w:b/>
          <w:snapToGrid w:val="0"/>
          <w:kern w:val="0"/>
          <w:sz w:val="28"/>
          <w:szCs w:val="28"/>
        </w:rPr>
        <w:t>確保</w:t>
      </w:r>
      <w:r w:rsidRPr="006A5022">
        <w:rPr>
          <w:rFonts w:hAnsi="標楷體"/>
          <w:snapToGrid w:val="0"/>
          <w:kern w:val="0"/>
          <w:sz w:val="28"/>
          <w:szCs w:val="28"/>
        </w:rPr>
        <w:t>利害關係人</w:t>
      </w:r>
      <w:r w:rsidRPr="006A5022">
        <w:rPr>
          <w:rFonts w:hAnsi="標楷體"/>
          <w:b/>
          <w:snapToGrid w:val="0"/>
          <w:kern w:val="0"/>
          <w:sz w:val="28"/>
          <w:szCs w:val="28"/>
        </w:rPr>
        <w:t>及時獲知相關資訊</w:t>
      </w:r>
      <w:r w:rsidRPr="006A5022">
        <w:rPr>
          <w:rFonts w:hAnsi="標楷體"/>
          <w:snapToGrid w:val="0"/>
          <w:kern w:val="0"/>
          <w:sz w:val="28"/>
          <w:szCs w:val="28"/>
        </w:rPr>
        <w:t>，</w:t>
      </w:r>
      <w:r w:rsidRPr="006A5022">
        <w:rPr>
          <w:rFonts w:hAnsi="標楷體"/>
          <w:b/>
          <w:snapToGrid w:val="0"/>
          <w:kern w:val="0"/>
          <w:sz w:val="28"/>
          <w:szCs w:val="28"/>
        </w:rPr>
        <w:t>俾得適時</w:t>
      </w:r>
      <w:r w:rsidRPr="006A5022">
        <w:rPr>
          <w:rFonts w:hAnsi="標楷體"/>
          <w:snapToGrid w:val="0"/>
          <w:kern w:val="0"/>
          <w:sz w:val="28"/>
          <w:szCs w:val="28"/>
        </w:rPr>
        <w:t>向主管機關</w:t>
      </w:r>
      <w:r w:rsidRPr="006A5022">
        <w:rPr>
          <w:rFonts w:hAnsi="標楷體"/>
          <w:b/>
          <w:snapToGrid w:val="0"/>
          <w:kern w:val="0"/>
          <w:sz w:val="28"/>
          <w:szCs w:val="28"/>
        </w:rPr>
        <w:t>主張或維護其權利</w:t>
      </w:r>
      <w:r w:rsidRPr="006A5022">
        <w:rPr>
          <w:rFonts w:hAnsi="標楷體"/>
          <w:snapToGrid w:val="0"/>
          <w:kern w:val="0"/>
          <w:sz w:val="28"/>
          <w:szCs w:val="28"/>
        </w:rPr>
        <w:t>」；理由書第二段並直言：「</w:t>
      </w:r>
      <w:r w:rsidRPr="006A5022">
        <w:rPr>
          <w:rFonts w:hAnsi="標楷體"/>
          <w:b/>
          <w:snapToGrid w:val="0"/>
          <w:kern w:val="0"/>
          <w:sz w:val="28"/>
          <w:szCs w:val="28"/>
        </w:rPr>
        <w:t>如</w:t>
      </w:r>
      <w:r w:rsidRPr="006A5022">
        <w:rPr>
          <w:rFonts w:hAnsi="標楷體"/>
          <w:snapToGrid w:val="0"/>
          <w:kern w:val="0"/>
          <w:sz w:val="28"/>
          <w:szCs w:val="28"/>
        </w:rPr>
        <w:t>不以送達之翌日為該申請期限之起算日，而</w:t>
      </w:r>
      <w:r w:rsidRPr="006A5022">
        <w:rPr>
          <w:rFonts w:hAnsi="標楷體"/>
          <w:b/>
          <w:snapToGrid w:val="0"/>
          <w:kern w:val="0"/>
          <w:sz w:val="28"/>
          <w:szCs w:val="28"/>
        </w:rPr>
        <w:t>仍</w:t>
      </w:r>
      <w:r w:rsidRPr="006A5022">
        <w:rPr>
          <w:rFonts w:hAnsi="標楷體"/>
          <w:snapToGrid w:val="0"/>
          <w:kern w:val="0"/>
          <w:sz w:val="28"/>
          <w:szCs w:val="28"/>
        </w:rPr>
        <w:t>以徵收公告日計算前揭三十日之期間，要求原土地所有權人在徵收公告期間內為申請，</w:t>
      </w:r>
      <w:r w:rsidRPr="006A5022">
        <w:rPr>
          <w:rFonts w:hAnsi="標楷體"/>
          <w:b/>
          <w:snapToGrid w:val="0"/>
          <w:kern w:val="0"/>
          <w:sz w:val="28"/>
          <w:szCs w:val="28"/>
        </w:rPr>
        <w:t>將無法確保</w:t>
      </w:r>
      <w:r w:rsidRPr="006A5022">
        <w:rPr>
          <w:rFonts w:hAnsi="標楷體"/>
          <w:snapToGrid w:val="0"/>
          <w:kern w:val="0"/>
          <w:sz w:val="28"/>
          <w:szCs w:val="28"/>
        </w:rPr>
        <w:t>原土地所有權人適時取得選擇補償方法</w:t>
      </w:r>
      <w:r w:rsidRPr="006A5022">
        <w:rPr>
          <w:rFonts w:hAnsi="標楷體"/>
          <w:b/>
          <w:snapToGrid w:val="0"/>
          <w:kern w:val="0"/>
          <w:sz w:val="28"/>
          <w:szCs w:val="28"/>
        </w:rPr>
        <w:t>所需</w:t>
      </w:r>
      <w:r w:rsidRPr="006A5022">
        <w:rPr>
          <w:rFonts w:hAnsi="標楷體"/>
          <w:snapToGrid w:val="0"/>
          <w:kern w:val="0"/>
          <w:sz w:val="28"/>
          <w:szCs w:val="28"/>
        </w:rPr>
        <w:t>之</w:t>
      </w:r>
      <w:r w:rsidRPr="006A5022">
        <w:rPr>
          <w:rFonts w:hAnsi="標楷體"/>
          <w:b/>
          <w:snapToGrid w:val="0"/>
          <w:kern w:val="0"/>
          <w:sz w:val="28"/>
          <w:szCs w:val="28"/>
        </w:rPr>
        <w:t>資訊</w:t>
      </w:r>
      <w:r w:rsidRPr="006A5022">
        <w:rPr>
          <w:rFonts w:hAnsi="標楷體"/>
          <w:snapToGrid w:val="0"/>
          <w:kern w:val="0"/>
          <w:sz w:val="28"/>
          <w:szCs w:val="28"/>
        </w:rPr>
        <w:t>，</w:t>
      </w:r>
      <w:r w:rsidRPr="006A5022">
        <w:rPr>
          <w:rFonts w:hAnsi="標楷體"/>
          <w:b/>
          <w:snapToGrid w:val="0"/>
          <w:kern w:val="0"/>
          <w:sz w:val="28"/>
          <w:szCs w:val="28"/>
        </w:rPr>
        <w:t>並享有</w:t>
      </w:r>
      <w:r w:rsidRPr="006A5022">
        <w:rPr>
          <w:rFonts w:hAnsi="標楷體"/>
          <w:snapToGrid w:val="0"/>
          <w:kern w:val="0"/>
          <w:sz w:val="28"/>
          <w:szCs w:val="28"/>
        </w:rPr>
        <w:t>前述</w:t>
      </w:r>
      <w:r w:rsidRPr="006A5022">
        <w:rPr>
          <w:rFonts w:hAnsi="標楷體"/>
          <w:b/>
          <w:snapToGrid w:val="0"/>
          <w:kern w:val="0"/>
          <w:sz w:val="28"/>
          <w:szCs w:val="28"/>
        </w:rPr>
        <w:t>三十日之選擇期間</w:t>
      </w:r>
      <w:r w:rsidRPr="006A5022">
        <w:rPr>
          <w:rFonts w:hAnsi="標楷體"/>
          <w:snapToGrid w:val="0"/>
          <w:kern w:val="0"/>
          <w:sz w:val="28"/>
          <w:szCs w:val="28"/>
        </w:rPr>
        <w:t>，不符憲法要求之正當行政程序，有違憲法第十五條保障人民財產權之意旨」。然，書面通知在「徵收公告日」（即公告徵收期間起始日）之後送達者，何以非變更原公告所載公告期間之起算日，不能符合憲法要求之「正當（行政）程序」？或反面言之，按憲法正當（行政）程序之要求，書面通知在「徵收公告日」（公告徵收期間起始日）之後始送達者，何以須改以送達之翌日起算原公告之（三十日）期間？「送達」及「徵收公告期間之起算」究與「正當（行政）程序」何干？前揭理由書之</w:t>
      </w:r>
      <w:r w:rsidR="00860D70">
        <w:rPr>
          <w:rFonts w:hAnsi="標楷體"/>
          <w:snapToGrid w:val="0"/>
          <w:color w:val="000000"/>
          <w:kern w:val="0"/>
          <w:sz w:val="28"/>
          <w:szCs w:val="28"/>
        </w:rPr>
        <w:t>說理未盡透</w:t>
      </w:r>
      <w:r w:rsidR="00860D70">
        <w:rPr>
          <w:rFonts w:hAnsi="標楷體" w:hint="eastAsia"/>
          <w:snapToGrid w:val="0"/>
          <w:color w:val="000000"/>
          <w:kern w:val="0"/>
          <w:sz w:val="28"/>
          <w:szCs w:val="28"/>
        </w:rPr>
        <w:t>澈</w:t>
      </w:r>
      <w:r w:rsidRPr="006A5022">
        <w:rPr>
          <w:rFonts w:hAnsi="標楷體"/>
          <w:snapToGrid w:val="0"/>
          <w:color w:val="000000"/>
          <w:kern w:val="0"/>
          <w:sz w:val="28"/>
          <w:szCs w:val="28"/>
        </w:rPr>
        <w:t>，應予</w:t>
      </w:r>
      <w:r w:rsidRPr="006A5022">
        <w:rPr>
          <w:rFonts w:hAnsi="標楷體"/>
          <w:snapToGrid w:val="0"/>
          <w:kern w:val="0"/>
          <w:sz w:val="28"/>
          <w:szCs w:val="28"/>
        </w:rPr>
        <w:t>補充，爰</w:t>
      </w:r>
      <w:r w:rsidRPr="006A5022">
        <w:rPr>
          <w:rFonts w:hAnsi="標楷體"/>
          <w:snapToGrid w:val="0"/>
          <w:color w:val="000000"/>
          <w:kern w:val="0"/>
          <w:sz w:val="28"/>
          <w:szCs w:val="28"/>
        </w:rPr>
        <w:t>提出部分協同意見書如后。</w:t>
      </w:r>
    </w:p>
    <w:p w:rsidR="001B62EC" w:rsidRPr="006A5022" w:rsidRDefault="001B62EC" w:rsidP="004871E9">
      <w:pPr>
        <w:kinsoku w:val="0"/>
        <w:overflowPunct w:val="0"/>
        <w:spacing w:line="402" w:lineRule="exact"/>
        <w:ind w:firstLine="595"/>
        <w:jc w:val="both"/>
        <w:rPr>
          <w:snapToGrid w:val="0"/>
          <w:kern w:val="0"/>
          <w:sz w:val="28"/>
          <w:szCs w:val="28"/>
        </w:rPr>
      </w:pPr>
      <w:r w:rsidRPr="006A5022">
        <w:rPr>
          <w:rFonts w:hAnsi="標楷體"/>
          <w:snapToGrid w:val="0"/>
          <w:kern w:val="0"/>
          <w:sz w:val="28"/>
          <w:szCs w:val="28"/>
        </w:rPr>
        <w:t>本席以為，</w:t>
      </w:r>
      <w:r w:rsidRPr="006A5022">
        <w:rPr>
          <w:rFonts w:hAnsi="標楷體"/>
          <w:b/>
          <w:snapToGrid w:val="0"/>
          <w:color w:val="000000"/>
          <w:kern w:val="0"/>
          <w:sz w:val="28"/>
          <w:szCs w:val="28"/>
        </w:rPr>
        <w:t>本號解釋之貢獻</w:t>
      </w:r>
      <w:r w:rsidRPr="006A5022">
        <w:rPr>
          <w:rFonts w:hAnsi="標楷體"/>
          <w:snapToGrid w:val="0"/>
          <w:color w:val="000000"/>
          <w:kern w:val="0"/>
          <w:sz w:val="28"/>
          <w:szCs w:val="28"/>
        </w:rPr>
        <w:t>乃在其明白釋示：</w:t>
      </w:r>
      <w:r w:rsidRPr="006A5022">
        <w:rPr>
          <w:rFonts w:hAnsi="標楷體"/>
          <w:b/>
          <w:snapToGrid w:val="0"/>
          <w:color w:val="000000"/>
          <w:kern w:val="0"/>
          <w:sz w:val="28"/>
          <w:szCs w:val="28"/>
        </w:rPr>
        <w:t>「受告知權」</w:t>
      </w:r>
      <w:r w:rsidR="00BF181C" w:rsidRPr="006A5022">
        <w:rPr>
          <w:rFonts w:hAnsi="標楷體"/>
          <w:snapToGrid w:val="0"/>
          <w:color w:val="000000"/>
          <w:kern w:val="0"/>
          <w:sz w:val="28"/>
          <w:szCs w:val="28"/>
        </w:rPr>
        <w:t>（</w:t>
      </w:r>
      <w:r w:rsidRPr="006A5022">
        <w:rPr>
          <w:snapToGrid w:val="0"/>
          <w:color w:val="000000"/>
          <w:kern w:val="0"/>
          <w:sz w:val="28"/>
          <w:szCs w:val="28"/>
        </w:rPr>
        <w:t xml:space="preserve">right to be </w:t>
      </w:r>
      <w:r w:rsidRPr="006A5022">
        <w:rPr>
          <w:snapToGrid w:val="0"/>
          <w:color w:val="000000"/>
          <w:kern w:val="0"/>
          <w:sz w:val="28"/>
          <w:szCs w:val="28"/>
        </w:rPr>
        <w:lastRenderedPageBreak/>
        <w:t>informed</w:t>
      </w:r>
      <w:r w:rsidR="00BF181C" w:rsidRPr="006A5022">
        <w:rPr>
          <w:rFonts w:hAnsi="標楷體"/>
          <w:snapToGrid w:val="0"/>
          <w:color w:val="000000"/>
          <w:kern w:val="0"/>
          <w:sz w:val="28"/>
          <w:szCs w:val="28"/>
        </w:rPr>
        <w:t>）</w:t>
      </w:r>
      <w:r w:rsidRPr="006A5022">
        <w:rPr>
          <w:rFonts w:hAnsi="標楷體"/>
          <w:b/>
          <w:snapToGrid w:val="0"/>
          <w:color w:val="000000"/>
          <w:kern w:val="0"/>
          <w:sz w:val="28"/>
          <w:szCs w:val="28"/>
        </w:rPr>
        <w:t>亦屬憲法所要求之「正當法律程序」</w:t>
      </w:r>
      <w:r w:rsidR="00BF181C" w:rsidRPr="006A5022">
        <w:rPr>
          <w:rFonts w:hAnsi="標楷體"/>
          <w:snapToGrid w:val="0"/>
          <w:color w:val="000000"/>
          <w:kern w:val="0"/>
          <w:sz w:val="28"/>
          <w:szCs w:val="28"/>
        </w:rPr>
        <w:t>（</w:t>
      </w:r>
      <w:r w:rsidRPr="006A5022">
        <w:rPr>
          <w:snapToGrid w:val="0"/>
          <w:color w:val="000000"/>
          <w:kern w:val="0"/>
          <w:sz w:val="28"/>
          <w:szCs w:val="28"/>
        </w:rPr>
        <w:t>due process of law</w:t>
      </w:r>
      <w:r w:rsidR="00BF181C" w:rsidRPr="006A5022">
        <w:rPr>
          <w:rFonts w:hAnsi="標楷體"/>
          <w:snapToGrid w:val="0"/>
          <w:color w:val="000000"/>
          <w:kern w:val="0"/>
          <w:sz w:val="28"/>
          <w:szCs w:val="28"/>
        </w:rPr>
        <w:t>）</w:t>
      </w:r>
      <w:r w:rsidRPr="006A5022">
        <w:rPr>
          <w:rFonts w:hAnsi="標楷體"/>
          <w:snapToGrid w:val="0"/>
          <w:color w:val="000000"/>
          <w:kern w:val="0"/>
          <w:sz w:val="28"/>
          <w:szCs w:val="28"/>
        </w:rPr>
        <w:t>（</w:t>
      </w:r>
      <w:r w:rsidRPr="006A5022">
        <w:rPr>
          <w:rFonts w:hAnsi="標楷體"/>
          <w:b/>
          <w:snapToGrid w:val="0"/>
          <w:color w:val="000000"/>
          <w:kern w:val="0"/>
          <w:sz w:val="28"/>
          <w:szCs w:val="28"/>
        </w:rPr>
        <w:t>包含「</w:t>
      </w:r>
      <w:r w:rsidRPr="006A5022">
        <w:rPr>
          <w:rFonts w:hAnsi="標楷體"/>
          <w:b/>
          <w:snapToGrid w:val="0"/>
          <w:color w:val="000000"/>
          <w:spacing w:val="-4"/>
          <w:kern w:val="0"/>
          <w:sz w:val="28"/>
          <w:szCs w:val="28"/>
        </w:rPr>
        <w:t>正當行政程序」</w:t>
      </w:r>
      <w:r w:rsidR="00BF181C" w:rsidRPr="006A5022">
        <w:rPr>
          <w:rFonts w:hAnsi="標楷體"/>
          <w:snapToGrid w:val="0"/>
          <w:color w:val="000000"/>
          <w:spacing w:val="-4"/>
          <w:kern w:val="0"/>
          <w:sz w:val="28"/>
          <w:szCs w:val="28"/>
        </w:rPr>
        <w:t>（</w:t>
      </w:r>
      <w:r w:rsidRPr="006A5022">
        <w:rPr>
          <w:snapToGrid w:val="0"/>
          <w:color w:val="000000"/>
          <w:spacing w:val="-4"/>
          <w:kern w:val="0"/>
          <w:sz w:val="28"/>
          <w:szCs w:val="28"/>
        </w:rPr>
        <w:t>due process of administrative procedure</w:t>
      </w:r>
      <w:r w:rsidR="00BF181C" w:rsidRPr="006A5022">
        <w:rPr>
          <w:rFonts w:hAnsi="標楷體"/>
          <w:snapToGrid w:val="0"/>
          <w:color w:val="000000"/>
          <w:spacing w:val="-4"/>
          <w:kern w:val="0"/>
          <w:sz w:val="28"/>
          <w:szCs w:val="28"/>
        </w:rPr>
        <w:t>）</w:t>
      </w:r>
      <w:r w:rsidRPr="006A5022">
        <w:rPr>
          <w:rFonts w:hAnsi="標楷體"/>
          <w:snapToGrid w:val="0"/>
          <w:color w:val="000000"/>
          <w:spacing w:val="-4"/>
          <w:kern w:val="0"/>
          <w:sz w:val="28"/>
          <w:szCs w:val="28"/>
        </w:rPr>
        <w:t>）</w:t>
      </w:r>
      <w:r w:rsidRPr="006A5022">
        <w:rPr>
          <w:rFonts w:hAnsi="標楷體"/>
          <w:b/>
          <w:snapToGrid w:val="0"/>
          <w:color w:val="000000"/>
          <w:spacing w:val="-4"/>
          <w:kern w:val="0"/>
          <w:sz w:val="28"/>
          <w:szCs w:val="28"/>
        </w:rPr>
        <w:t>之內涵</w:t>
      </w:r>
      <w:r w:rsidRPr="006A5022">
        <w:rPr>
          <w:rFonts w:hAnsi="標楷體"/>
          <w:snapToGrid w:val="0"/>
          <w:color w:val="000000"/>
          <w:spacing w:val="-4"/>
          <w:kern w:val="0"/>
          <w:sz w:val="28"/>
          <w:szCs w:val="28"/>
        </w:rPr>
        <w:t>！茲分述之</w:t>
      </w:r>
      <w:r w:rsidRPr="006A5022">
        <w:rPr>
          <w:rFonts w:hAnsi="標楷體"/>
          <w:snapToGrid w:val="0"/>
          <w:color w:val="000000"/>
          <w:kern w:val="0"/>
          <w:sz w:val="28"/>
          <w:szCs w:val="28"/>
        </w:rPr>
        <w:t>。</w:t>
      </w:r>
    </w:p>
    <w:p w:rsidR="001B62EC" w:rsidRPr="006A5022" w:rsidRDefault="001B62EC" w:rsidP="004871E9">
      <w:pPr>
        <w:kinsoku w:val="0"/>
        <w:overflowPunct w:val="0"/>
        <w:adjustRightInd w:val="0"/>
        <w:snapToGrid w:val="0"/>
        <w:spacing w:line="402" w:lineRule="exact"/>
        <w:jc w:val="both"/>
        <w:rPr>
          <w:b/>
          <w:snapToGrid w:val="0"/>
          <w:kern w:val="0"/>
          <w:sz w:val="28"/>
          <w:szCs w:val="28"/>
        </w:rPr>
      </w:pPr>
      <w:r w:rsidRPr="006A5022">
        <w:rPr>
          <w:rFonts w:hAnsi="標楷體"/>
          <w:b/>
          <w:snapToGrid w:val="0"/>
          <w:kern w:val="0"/>
          <w:sz w:val="28"/>
          <w:szCs w:val="28"/>
        </w:rPr>
        <w:t>一、「受告知權」乃「正當程序」之核心概念</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「正當法律程序」</w:t>
      </w:r>
      <w:r w:rsidR="00BF181C" w:rsidRPr="006A5022">
        <w:rPr>
          <w:rFonts w:hAnsi="標楷體"/>
          <w:snapToGrid w:val="0"/>
          <w:kern w:val="0"/>
          <w:sz w:val="28"/>
          <w:szCs w:val="28"/>
        </w:rPr>
        <w:t>（</w:t>
      </w:r>
      <w:r w:rsidRPr="006A5022">
        <w:rPr>
          <w:snapToGrid w:val="0"/>
          <w:kern w:val="0"/>
          <w:sz w:val="28"/>
          <w:szCs w:val="28"/>
        </w:rPr>
        <w:t>due process of law</w:t>
      </w:r>
      <w:r w:rsidR="00BF181C" w:rsidRPr="006A5022">
        <w:rPr>
          <w:rFonts w:hAnsi="標楷體"/>
          <w:snapToGrid w:val="0"/>
          <w:kern w:val="0"/>
          <w:sz w:val="28"/>
          <w:szCs w:val="28"/>
        </w:rPr>
        <w:t>）</w:t>
      </w:r>
      <w:r w:rsidRPr="006A5022">
        <w:rPr>
          <w:rFonts w:hAnsi="標楷體"/>
          <w:snapToGrid w:val="0"/>
          <w:kern w:val="0"/>
          <w:sz w:val="28"/>
          <w:szCs w:val="28"/>
        </w:rPr>
        <w:t>，一稱「正當程序」</w:t>
      </w:r>
      <w:r w:rsidR="00BF181C" w:rsidRPr="006A5022">
        <w:rPr>
          <w:rFonts w:hAnsi="標楷體"/>
          <w:snapToGrid w:val="0"/>
          <w:kern w:val="0"/>
          <w:sz w:val="28"/>
          <w:szCs w:val="28"/>
        </w:rPr>
        <w:t>（</w:t>
      </w:r>
      <w:r w:rsidRPr="006A5022">
        <w:rPr>
          <w:snapToGrid w:val="0"/>
          <w:kern w:val="0"/>
          <w:sz w:val="28"/>
          <w:szCs w:val="28"/>
        </w:rPr>
        <w:t>due process</w:t>
      </w:r>
      <w:r w:rsidR="00BF181C" w:rsidRPr="006A5022">
        <w:rPr>
          <w:rFonts w:hAnsi="標楷體"/>
          <w:snapToGrid w:val="0"/>
          <w:kern w:val="0"/>
          <w:sz w:val="28"/>
          <w:szCs w:val="28"/>
        </w:rPr>
        <w:t>）</w:t>
      </w:r>
      <w:r w:rsidRPr="006A5022">
        <w:rPr>
          <w:rFonts w:hAnsi="標楷體"/>
          <w:snapToGrid w:val="0"/>
          <w:kern w:val="0"/>
          <w:sz w:val="28"/>
          <w:szCs w:val="28"/>
        </w:rPr>
        <w:t>。其本身非為某種特定權利，毋寧</w:t>
      </w:r>
      <w:r w:rsidRPr="006A5022">
        <w:rPr>
          <w:rFonts w:hAnsi="標楷體"/>
          <w:b/>
          <w:snapToGrid w:val="0"/>
          <w:kern w:val="0"/>
          <w:sz w:val="28"/>
          <w:szCs w:val="28"/>
        </w:rPr>
        <w:t>乃指隨著現代「正義」</w:t>
      </w:r>
      <w:r w:rsidR="00BF181C" w:rsidRPr="006A5022">
        <w:rPr>
          <w:rFonts w:hAnsi="標楷體"/>
          <w:snapToGrid w:val="0"/>
          <w:kern w:val="0"/>
          <w:sz w:val="28"/>
          <w:szCs w:val="28"/>
        </w:rPr>
        <w:t>（</w:t>
      </w:r>
      <w:r w:rsidRPr="006A5022">
        <w:rPr>
          <w:snapToGrid w:val="0"/>
          <w:kern w:val="0"/>
          <w:sz w:val="28"/>
          <w:szCs w:val="28"/>
        </w:rPr>
        <w:t>justice</w:t>
      </w:r>
      <w:r w:rsidR="00BF181C" w:rsidRPr="006A5022">
        <w:rPr>
          <w:rFonts w:hAnsi="標楷體"/>
          <w:snapToGrid w:val="0"/>
          <w:kern w:val="0"/>
          <w:sz w:val="28"/>
          <w:szCs w:val="28"/>
        </w:rPr>
        <w:t>）</w:t>
      </w:r>
      <w:r w:rsidRPr="006A5022">
        <w:rPr>
          <w:rFonts w:hAnsi="標楷體"/>
          <w:b/>
          <w:snapToGrid w:val="0"/>
          <w:kern w:val="0"/>
          <w:sz w:val="28"/>
          <w:szCs w:val="28"/>
        </w:rPr>
        <w:t>觀念之演進，所逐漸形成的各種權利、習慣、程序與傳統之集合</w:t>
      </w:r>
      <w:r w:rsidRPr="006A5022">
        <w:rPr>
          <w:rFonts w:hAnsi="標楷體"/>
          <w:snapToGrid w:val="0"/>
          <w:kern w:val="0"/>
          <w:sz w:val="28"/>
          <w:szCs w:val="28"/>
        </w:rPr>
        <w:t>，</w:t>
      </w:r>
      <w:r w:rsidRPr="006A5022">
        <w:rPr>
          <w:rFonts w:hAnsi="標楷體"/>
          <w:b/>
          <w:snapToGrid w:val="0"/>
          <w:kern w:val="0"/>
          <w:sz w:val="28"/>
          <w:szCs w:val="28"/>
        </w:rPr>
        <w:t>旨在要求政府遵循法律與既定程序，以公平、合理之方式，行使公權力（對待人民、作成決策）</w:t>
      </w:r>
      <w:r w:rsidRPr="006A5022">
        <w:rPr>
          <w:rFonts w:hAnsi="標楷體"/>
          <w:snapToGrid w:val="0"/>
          <w:kern w:val="0"/>
          <w:sz w:val="28"/>
          <w:szCs w:val="28"/>
        </w:rPr>
        <w:t>。是美國法率以「正當程序保障」</w:t>
      </w:r>
      <w:r w:rsidR="00BF181C" w:rsidRPr="006A5022">
        <w:rPr>
          <w:rFonts w:hAnsi="標楷體"/>
          <w:snapToGrid w:val="0"/>
          <w:kern w:val="0"/>
          <w:sz w:val="28"/>
          <w:szCs w:val="28"/>
        </w:rPr>
        <w:t>（</w:t>
      </w:r>
      <w:r w:rsidRPr="006A5022">
        <w:rPr>
          <w:snapToGrid w:val="0"/>
          <w:kern w:val="0"/>
          <w:sz w:val="28"/>
          <w:szCs w:val="28"/>
        </w:rPr>
        <w:t>Due Process Guarantee</w:t>
      </w:r>
      <w:r w:rsidR="00BF181C" w:rsidRPr="006A5022">
        <w:rPr>
          <w:rFonts w:hAnsi="標楷體"/>
          <w:snapToGrid w:val="0"/>
          <w:kern w:val="0"/>
          <w:sz w:val="28"/>
          <w:szCs w:val="28"/>
        </w:rPr>
        <w:t>）</w:t>
      </w:r>
      <w:r w:rsidRPr="006A5022">
        <w:rPr>
          <w:rFonts w:hAnsi="標楷體"/>
          <w:snapToGrid w:val="0"/>
          <w:kern w:val="0"/>
          <w:sz w:val="28"/>
          <w:szCs w:val="28"/>
        </w:rPr>
        <w:t>稱之。</w:t>
      </w:r>
    </w:p>
    <w:p w:rsidR="005A159B" w:rsidRPr="006A5022" w:rsidRDefault="001B62EC" w:rsidP="004871E9">
      <w:pPr>
        <w:kinsoku w:val="0"/>
        <w:overflowPunct w:val="0"/>
        <w:spacing w:line="402" w:lineRule="exact"/>
        <w:ind w:left="595" w:firstLine="595"/>
        <w:jc w:val="both"/>
        <w:rPr>
          <w:rFonts w:hAnsi="標楷體" w:hint="eastAsia"/>
          <w:snapToGrid w:val="0"/>
          <w:kern w:val="0"/>
          <w:sz w:val="28"/>
          <w:szCs w:val="28"/>
        </w:rPr>
      </w:pPr>
      <w:r w:rsidRPr="006A5022">
        <w:rPr>
          <w:rFonts w:hAnsi="標楷體"/>
          <w:snapToGrid w:val="0"/>
          <w:kern w:val="0"/>
          <w:sz w:val="28"/>
          <w:szCs w:val="28"/>
        </w:rPr>
        <w:t>「正當程序」恆需因時、</w:t>
      </w:r>
      <w:r w:rsidR="00860D70">
        <w:rPr>
          <w:rFonts w:hAnsi="標楷體"/>
          <w:snapToGrid w:val="0"/>
          <w:kern w:val="0"/>
          <w:sz w:val="28"/>
          <w:szCs w:val="28"/>
        </w:rPr>
        <w:t>因地、因事而</w:t>
      </w:r>
      <w:r w:rsidR="00860D70">
        <w:rPr>
          <w:rFonts w:hAnsi="標楷體" w:hint="eastAsia"/>
          <w:snapToGrid w:val="0"/>
          <w:kern w:val="0"/>
          <w:sz w:val="28"/>
          <w:szCs w:val="28"/>
        </w:rPr>
        <w:t>制</w:t>
      </w:r>
      <w:r w:rsidRPr="006A5022">
        <w:rPr>
          <w:rFonts w:hAnsi="標楷體"/>
          <w:snapToGrid w:val="0"/>
          <w:kern w:val="0"/>
          <w:sz w:val="28"/>
          <w:szCs w:val="28"/>
        </w:rPr>
        <w:t>宜，始為「正當」。美國聯邦最高法院前大法官</w:t>
      </w:r>
      <w:r w:rsidRPr="006A5022">
        <w:rPr>
          <w:snapToGrid w:val="0"/>
          <w:kern w:val="0"/>
          <w:sz w:val="28"/>
          <w:szCs w:val="28"/>
        </w:rPr>
        <w:t>Felix Frankfurter</w:t>
      </w:r>
      <w:r w:rsidRPr="006A5022">
        <w:rPr>
          <w:rFonts w:hAnsi="標楷體"/>
          <w:snapToGrid w:val="0"/>
          <w:kern w:val="0"/>
          <w:sz w:val="28"/>
          <w:szCs w:val="28"/>
        </w:rPr>
        <w:t>對此曾有鞭辟入裡之闡述：</w:t>
      </w:r>
      <w:r w:rsidR="00A50E94" w:rsidRPr="000B76F0">
        <w:rPr>
          <w:rFonts w:hAnsi="標楷體"/>
          <w:snapToGrid w:val="0"/>
          <w:kern w:val="0"/>
          <w:sz w:val="22"/>
          <w:szCs w:val="22"/>
        </w:rPr>
        <w:t>（</w:t>
      </w:r>
      <w:r w:rsidR="00A50E94" w:rsidRPr="000B76F0">
        <w:rPr>
          <w:rFonts w:hAnsi="標楷體"/>
          <w:color w:val="000000"/>
          <w:sz w:val="22"/>
          <w:szCs w:val="22"/>
        </w:rPr>
        <w:t>註六</w:t>
      </w:r>
      <w:r w:rsidR="00A50E94" w:rsidRPr="000B76F0">
        <w:rPr>
          <w:rFonts w:hAnsi="標楷體"/>
          <w:snapToGrid w:val="0"/>
          <w:kern w:val="0"/>
          <w:sz w:val="22"/>
          <w:szCs w:val="22"/>
        </w:rPr>
        <w:t>）</w:t>
      </w:r>
    </w:p>
    <w:p w:rsidR="001B62EC" w:rsidRPr="006A5022" w:rsidRDefault="001B62EC" w:rsidP="004871E9">
      <w:pPr>
        <w:kinsoku w:val="0"/>
        <w:overflowPunct w:val="0"/>
        <w:spacing w:line="402" w:lineRule="exact"/>
        <w:ind w:left="1134" w:right="567" w:firstLine="284"/>
        <w:jc w:val="both"/>
        <w:rPr>
          <w:snapToGrid w:val="0"/>
          <w:kern w:val="0"/>
          <w:sz w:val="28"/>
          <w:szCs w:val="28"/>
        </w:rPr>
      </w:pPr>
      <w:r w:rsidRPr="006A5022">
        <w:rPr>
          <w:rFonts w:hAnsi="標楷體"/>
          <w:snapToGrid w:val="0"/>
          <w:kern w:val="0"/>
          <w:sz w:val="28"/>
          <w:szCs w:val="28"/>
        </w:rPr>
        <w:t>「『正當程序』，不同於某些法則，要非具有固定內涵，而無關乎時間、地點及情境之技術性概念。</w:t>
      </w:r>
      <w:r w:rsidR="00C442DB" w:rsidRPr="006A5022">
        <w:rPr>
          <w:rFonts w:hint="eastAsia"/>
          <w:snapToGrid w:val="0"/>
          <w:kern w:val="0"/>
          <w:sz w:val="28"/>
          <w:szCs w:val="28"/>
        </w:rPr>
        <w:t>……</w:t>
      </w:r>
      <w:r w:rsidR="00860D70">
        <w:rPr>
          <w:rFonts w:hAnsi="標楷體"/>
          <w:snapToGrid w:val="0"/>
          <w:kern w:val="0"/>
          <w:sz w:val="28"/>
          <w:szCs w:val="28"/>
        </w:rPr>
        <w:t>代表</w:t>
      </w:r>
      <w:r w:rsidR="00860D70">
        <w:rPr>
          <w:rFonts w:hAnsi="標楷體" w:hint="eastAsia"/>
          <w:snapToGrid w:val="0"/>
          <w:kern w:val="0"/>
          <w:sz w:val="28"/>
          <w:szCs w:val="28"/>
        </w:rPr>
        <w:t>著</w:t>
      </w:r>
      <w:r w:rsidRPr="006A5022">
        <w:rPr>
          <w:rFonts w:hAnsi="標楷體"/>
          <w:snapToGrid w:val="0"/>
          <w:kern w:val="0"/>
          <w:sz w:val="28"/>
          <w:szCs w:val="28"/>
        </w:rPr>
        <w:t>一種人與人間，尤其個人與政府間，關於公平的深刻態度，『正當程序』乃由歷史、理性、過往的決策軌跡，以及對吾人所宣稱的民主信仰的力量的堅定信心所組成。正當程序並非機械式的工具。亦非一把碼尺。而是一種程序，一種必然涉及受憲法付託而開發此一程序之人（按：指釋憲機關）之判斷作用的精緻調整過程。」</w:t>
      </w:r>
    </w:p>
    <w:p w:rsidR="00860D70" w:rsidRDefault="001B62EC" w:rsidP="004871E9">
      <w:pPr>
        <w:kinsoku w:val="0"/>
        <w:overflowPunct w:val="0"/>
        <w:spacing w:line="402" w:lineRule="exact"/>
        <w:ind w:left="595" w:firstLine="595"/>
        <w:jc w:val="distribute"/>
        <w:rPr>
          <w:rFonts w:hAnsi="標楷體" w:hint="eastAsia"/>
          <w:snapToGrid w:val="0"/>
          <w:kern w:val="0"/>
          <w:sz w:val="28"/>
          <w:szCs w:val="28"/>
        </w:rPr>
      </w:pPr>
      <w:r w:rsidRPr="006A5022">
        <w:rPr>
          <w:rFonts w:hAnsi="標楷體"/>
          <w:snapToGrid w:val="0"/>
          <w:kern w:val="0"/>
          <w:sz w:val="28"/>
          <w:szCs w:val="28"/>
        </w:rPr>
        <w:t>「正當程序」雖難以精確定義，其核心理念則相當明確。按「正當程序」源自英國普通法</w:t>
      </w:r>
      <w:r w:rsidR="00BF181C" w:rsidRPr="006A5022">
        <w:rPr>
          <w:rFonts w:hAnsi="標楷體"/>
          <w:snapToGrid w:val="0"/>
          <w:kern w:val="0"/>
          <w:sz w:val="28"/>
          <w:szCs w:val="28"/>
        </w:rPr>
        <w:t>（</w:t>
      </w:r>
      <w:r w:rsidRPr="006A5022">
        <w:rPr>
          <w:snapToGrid w:val="0"/>
          <w:kern w:val="0"/>
          <w:sz w:val="28"/>
          <w:szCs w:val="28"/>
        </w:rPr>
        <w:t>common law</w:t>
      </w:r>
      <w:r w:rsidR="00BF181C" w:rsidRPr="006A5022">
        <w:rPr>
          <w:rFonts w:hAnsi="標楷體"/>
          <w:snapToGrid w:val="0"/>
          <w:kern w:val="0"/>
          <w:sz w:val="28"/>
          <w:szCs w:val="28"/>
        </w:rPr>
        <w:t>）</w:t>
      </w:r>
      <w:r w:rsidRPr="006A5022">
        <w:rPr>
          <w:rFonts w:hAnsi="標楷體"/>
          <w:snapToGrid w:val="0"/>
          <w:kern w:val="0"/>
          <w:sz w:val="28"/>
          <w:szCs w:val="28"/>
        </w:rPr>
        <w:t>之「自然正義法則」</w:t>
      </w:r>
      <w:r w:rsidR="00BF181C" w:rsidRPr="006A5022">
        <w:rPr>
          <w:rFonts w:hAnsi="標楷體"/>
          <w:snapToGrid w:val="0"/>
          <w:kern w:val="0"/>
          <w:sz w:val="28"/>
          <w:szCs w:val="28"/>
        </w:rPr>
        <w:t>（</w:t>
      </w:r>
      <w:r w:rsidRPr="006A5022">
        <w:rPr>
          <w:snapToGrid w:val="0"/>
          <w:kern w:val="0"/>
          <w:sz w:val="28"/>
          <w:szCs w:val="28"/>
        </w:rPr>
        <w:t>rules of natural justice</w:t>
      </w:r>
      <w:r w:rsidR="00BF181C" w:rsidRPr="006A5022">
        <w:rPr>
          <w:rFonts w:hAnsi="標楷體"/>
          <w:snapToGrid w:val="0"/>
          <w:kern w:val="0"/>
          <w:sz w:val="28"/>
          <w:szCs w:val="28"/>
        </w:rPr>
        <w:t>）</w:t>
      </w:r>
      <w:r w:rsidRPr="006A5022">
        <w:rPr>
          <w:rFonts w:hAnsi="標楷體"/>
          <w:snapToGrid w:val="0"/>
          <w:kern w:val="0"/>
          <w:sz w:val="28"/>
          <w:szCs w:val="28"/>
        </w:rPr>
        <w:t>。所謂「自然正義」，按法院之判決</w:t>
      </w:r>
      <w:r w:rsidR="00A50E94" w:rsidRPr="000B76F0">
        <w:rPr>
          <w:rFonts w:hAnsi="標楷體"/>
          <w:snapToGrid w:val="0"/>
          <w:kern w:val="0"/>
          <w:sz w:val="22"/>
          <w:szCs w:val="22"/>
        </w:rPr>
        <w:t>（</w:t>
      </w:r>
      <w:r w:rsidR="00A50E94" w:rsidRPr="000B76F0">
        <w:rPr>
          <w:rFonts w:hAnsi="標楷體"/>
          <w:color w:val="000000"/>
          <w:sz w:val="22"/>
          <w:szCs w:val="22"/>
        </w:rPr>
        <w:t>註七</w:t>
      </w:r>
      <w:r w:rsidR="00A50E94" w:rsidRPr="000B76F0">
        <w:rPr>
          <w:rFonts w:hAnsi="標楷體"/>
          <w:snapToGrid w:val="0"/>
          <w:kern w:val="0"/>
          <w:sz w:val="22"/>
          <w:szCs w:val="22"/>
        </w:rPr>
        <w:t>）</w:t>
      </w:r>
      <w:r w:rsidRPr="006A5022">
        <w:rPr>
          <w:rFonts w:hAnsi="標楷體"/>
          <w:snapToGrid w:val="0"/>
          <w:kern w:val="0"/>
          <w:sz w:val="28"/>
          <w:szCs w:val="28"/>
        </w:rPr>
        <w:t>，包含三項要素：</w:t>
      </w:r>
    </w:p>
    <w:p w:rsidR="00860D70" w:rsidRDefault="001B62EC" w:rsidP="004871E9">
      <w:pPr>
        <w:kinsoku w:val="0"/>
        <w:overflowPunct w:val="0"/>
        <w:spacing w:line="402" w:lineRule="exact"/>
        <w:ind w:left="595"/>
        <w:rPr>
          <w:rFonts w:hAnsi="標楷體" w:hint="eastAsia"/>
          <w:snapToGrid w:val="0"/>
          <w:kern w:val="0"/>
          <w:sz w:val="28"/>
          <w:szCs w:val="28"/>
        </w:rPr>
      </w:pPr>
      <w:r w:rsidRPr="006A5022">
        <w:rPr>
          <w:snapToGrid w:val="0"/>
          <w:kern w:val="0"/>
          <w:sz w:val="28"/>
          <w:szCs w:val="28"/>
        </w:rPr>
        <w:t>1</w:t>
      </w:r>
      <w:r w:rsidR="00BF181C" w:rsidRPr="006A5022">
        <w:rPr>
          <w:rFonts w:hAnsi="標楷體"/>
          <w:snapToGrid w:val="0"/>
          <w:kern w:val="0"/>
          <w:sz w:val="28"/>
          <w:szCs w:val="28"/>
        </w:rPr>
        <w:t>）</w:t>
      </w:r>
      <w:r w:rsidRPr="006A5022">
        <w:rPr>
          <w:rFonts w:hAnsi="標楷體"/>
          <w:snapToGrid w:val="0"/>
          <w:kern w:val="0"/>
          <w:sz w:val="28"/>
          <w:szCs w:val="28"/>
        </w:rPr>
        <w:t>被指控的人應有「獲悉指控的權利」</w:t>
      </w:r>
      <w:r w:rsidR="00BF181C" w:rsidRPr="006A5022">
        <w:rPr>
          <w:rFonts w:hAnsi="標楷體"/>
          <w:snapToGrid w:val="0"/>
          <w:kern w:val="0"/>
          <w:sz w:val="28"/>
          <w:szCs w:val="28"/>
        </w:rPr>
        <w:t>（</w:t>
      </w:r>
      <w:r w:rsidRPr="006A5022">
        <w:rPr>
          <w:snapToGrid w:val="0"/>
          <w:kern w:val="0"/>
          <w:sz w:val="28"/>
          <w:szCs w:val="28"/>
        </w:rPr>
        <w:t>right to be informed of charges</w:t>
      </w:r>
      <w:r w:rsidR="00BF181C" w:rsidRPr="006A5022">
        <w:rPr>
          <w:rFonts w:hAnsi="標楷體"/>
          <w:snapToGrid w:val="0"/>
          <w:kern w:val="0"/>
          <w:sz w:val="28"/>
          <w:szCs w:val="28"/>
        </w:rPr>
        <w:t>）</w:t>
      </w:r>
      <w:r w:rsidRPr="006A5022">
        <w:rPr>
          <w:rFonts w:hAnsi="標楷體"/>
          <w:snapToGrid w:val="0"/>
          <w:kern w:val="0"/>
          <w:sz w:val="28"/>
          <w:szCs w:val="28"/>
        </w:rPr>
        <w:t>，是即「受告知權」；</w:t>
      </w:r>
    </w:p>
    <w:p w:rsidR="00860D70" w:rsidRDefault="001B62EC" w:rsidP="004871E9">
      <w:pPr>
        <w:kinsoku w:val="0"/>
        <w:overflowPunct w:val="0"/>
        <w:spacing w:line="402" w:lineRule="exact"/>
        <w:ind w:left="595"/>
        <w:rPr>
          <w:rFonts w:hAnsi="標楷體" w:hint="eastAsia"/>
          <w:snapToGrid w:val="0"/>
          <w:kern w:val="0"/>
          <w:sz w:val="28"/>
          <w:szCs w:val="28"/>
        </w:rPr>
      </w:pPr>
      <w:r w:rsidRPr="006A5022">
        <w:rPr>
          <w:snapToGrid w:val="0"/>
          <w:kern w:val="0"/>
          <w:sz w:val="28"/>
          <w:szCs w:val="28"/>
        </w:rPr>
        <w:t>2</w:t>
      </w:r>
      <w:r w:rsidR="00BF181C" w:rsidRPr="006A5022">
        <w:rPr>
          <w:rFonts w:hAnsi="標楷體"/>
          <w:snapToGrid w:val="0"/>
          <w:kern w:val="0"/>
          <w:sz w:val="28"/>
          <w:szCs w:val="28"/>
        </w:rPr>
        <w:t>）</w:t>
      </w:r>
      <w:r w:rsidRPr="006A5022">
        <w:rPr>
          <w:rFonts w:hAnsi="標楷體"/>
          <w:snapToGrid w:val="0"/>
          <w:kern w:val="0"/>
          <w:sz w:val="28"/>
          <w:szCs w:val="28"/>
        </w:rPr>
        <w:t>「就指控進行答辯的權利」</w:t>
      </w:r>
      <w:r w:rsidR="00BF181C" w:rsidRPr="006A5022">
        <w:rPr>
          <w:rFonts w:hAnsi="標楷體"/>
          <w:snapToGrid w:val="0"/>
          <w:kern w:val="0"/>
          <w:sz w:val="28"/>
          <w:szCs w:val="28"/>
        </w:rPr>
        <w:t>（</w:t>
      </w:r>
      <w:r w:rsidRPr="006A5022">
        <w:rPr>
          <w:snapToGrid w:val="0"/>
          <w:kern w:val="0"/>
          <w:sz w:val="28"/>
          <w:szCs w:val="28"/>
        </w:rPr>
        <w:t>right to be heard in answer to those charges</w:t>
      </w:r>
      <w:r w:rsidR="00BF181C" w:rsidRPr="006A5022">
        <w:rPr>
          <w:rFonts w:hAnsi="標楷體"/>
          <w:snapToGrid w:val="0"/>
          <w:kern w:val="0"/>
          <w:sz w:val="28"/>
          <w:szCs w:val="28"/>
        </w:rPr>
        <w:t>）</w:t>
      </w:r>
      <w:r w:rsidRPr="006A5022">
        <w:rPr>
          <w:rFonts w:hAnsi="標楷體"/>
          <w:snapToGrid w:val="0"/>
          <w:kern w:val="0"/>
          <w:sz w:val="28"/>
          <w:szCs w:val="28"/>
        </w:rPr>
        <w:t>，是即「聽證權或防禦權」；及</w:t>
      </w:r>
    </w:p>
    <w:p w:rsidR="001B62EC" w:rsidRPr="006A5022" w:rsidRDefault="001B62EC" w:rsidP="004871E9">
      <w:pPr>
        <w:kinsoku w:val="0"/>
        <w:overflowPunct w:val="0"/>
        <w:spacing w:line="402" w:lineRule="exact"/>
        <w:ind w:left="595"/>
        <w:rPr>
          <w:snapToGrid w:val="0"/>
          <w:kern w:val="0"/>
          <w:sz w:val="28"/>
          <w:szCs w:val="28"/>
        </w:rPr>
      </w:pPr>
      <w:r w:rsidRPr="006A5022">
        <w:rPr>
          <w:snapToGrid w:val="0"/>
          <w:kern w:val="0"/>
          <w:sz w:val="28"/>
          <w:szCs w:val="28"/>
        </w:rPr>
        <w:t>3</w:t>
      </w:r>
      <w:r w:rsidR="00BF181C" w:rsidRPr="006A5022">
        <w:rPr>
          <w:rFonts w:hAnsi="標楷體"/>
          <w:snapToGrid w:val="0"/>
          <w:kern w:val="0"/>
          <w:sz w:val="28"/>
          <w:szCs w:val="28"/>
        </w:rPr>
        <w:t>）</w:t>
      </w:r>
      <w:r w:rsidRPr="006A5022">
        <w:rPr>
          <w:rFonts w:hAnsi="標楷體"/>
          <w:snapToGrid w:val="0"/>
          <w:kern w:val="0"/>
          <w:sz w:val="28"/>
          <w:szCs w:val="28"/>
        </w:rPr>
        <w:t>「於公正法庭前受審的權利」</w:t>
      </w:r>
      <w:r w:rsidR="00BF181C" w:rsidRPr="006A5022">
        <w:rPr>
          <w:rFonts w:hAnsi="標楷體"/>
          <w:snapToGrid w:val="0"/>
          <w:kern w:val="0"/>
          <w:sz w:val="28"/>
          <w:szCs w:val="28"/>
        </w:rPr>
        <w:t>（</w:t>
      </w:r>
      <w:r w:rsidRPr="006A5022">
        <w:rPr>
          <w:snapToGrid w:val="0"/>
          <w:kern w:val="0"/>
          <w:sz w:val="28"/>
          <w:szCs w:val="28"/>
        </w:rPr>
        <w:t>right to heard by an unbiased tribunal</w:t>
      </w:r>
      <w:r w:rsidR="00BF181C" w:rsidRPr="006A5022">
        <w:rPr>
          <w:rFonts w:hAnsi="標楷體"/>
          <w:snapToGrid w:val="0"/>
          <w:kern w:val="0"/>
          <w:sz w:val="28"/>
          <w:szCs w:val="28"/>
        </w:rPr>
        <w:t>）</w:t>
      </w:r>
      <w:r w:rsidRPr="006A5022">
        <w:rPr>
          <w:rFonts w:hAnsi="標楷體"/>
          <w:snapToGrid w:val="0"/>
          <w:kern w:val="0"/>
          <w:sz w:val="28"/>
          <w:szCs w:val="28"/>
        </w:rPr>
        <w:t>，是即「公正受審權」。</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以上三要素並可化約成兩句法諺：「</w:t>
      </w:r>
      <w:r w:rsidRPr="006A5022">
        <w:rPr>
          <w:rFonts w:hAnsi="標楷體"/>
          <w:b/>
          <w:snapToGrid w:val="0"/>
          <w:kern w:val="0"/>
          <w:sz w:val="28"/>
          <w:szCs w:val="28"/>
        </w:rPr>
        <w:t>兩造兼聽</w:t>
      </w:r>
      <w:r w:rsidRPr="006A5022">
        <w:rPr>
          <w:rFonts w:hAnsi="標楷體"/>
          <w:snapToGrid w:val="0"/>
          <w:kern w:val="0"/>
          <w:sz w:val="28"/>
          <w:szCs w:val="28"/>
        </w:rPr>
        <w:t>」</w:t>
      </w:r>
      <w:r w:rsidR="00BF181C" w:rsidRPr="006A5022">
        <w:rPr>
          <w:rFonts w:hAnsi="標楷體"/>
          <w:snapToGrid w:val="0"/>
          <w:kern w:val="0"/>
          <w:sz w:val="28"/>
          <w:szCs w:val="28"/>
        </w:rPr>
        <w:t>（</w:t>
      </w:r>
      <w:r w:rsidRPr="006A5022">
        <w:rPr>
          <w:i/>
          <w:snapToGrid w:val="0"/>
          <w:kern w:val="0"/>
          <w:sz w:val="28"/>
          <w:szCs w:val="28"/>
        </w:rPr>
        <w:t>Audi alteram partem</w:t>
      </w:r>
      <w:r w:rsidRPr="006A5022">
        <w:rPr>
          <w:snapToGrid w:val="0"/>
          <w:kern w:val="0"/>
          <w:sz w:val="28"/>
          <w:szCs w:val="28"/>
        </w:rPr>
        <w:t>, both sides shall be heard</w:t>
      </w:r>
      <w:r w:rsidR="00BF181C" w:rsidRPr="006A5022">
        <w:rPr>
          <w:rFonts w:hAnsi="標楷體"/>
          <w:snapToGrid w:val="0"/>
          <w:kern w:val="0"/>
          <w:sz w:val="28"/>
          <w:szCs w:val="28"/>
        </w:rPr>
        <w:t>）</w:t>
      </w:r>
      <w:r w:rsidRPr="006A5022">
        <w:rPr>
          <w:rFonts w:hAnsi="標楷體"/>
          <w:snapToGrid w:val="0"/>
          <w:kern w:val="0"/>
          <w:sz w:val="28"/>
          <w:szCs w:val="28"/>
        </w:rPr>
        <w:t>與「</w:t>
      </w:r>
      <w:r w:rsidRPr="006A5022">
        <w:rPr>
          <w:rFonts w:hAnsi="標楷體"/>
          <w:b/>
          <w:snapToGrid w:val="0"/>
          <w:kern w:val="0"/>
          <w:sz w:val="28"/>
          <w:szCs w:val="28"/>
        </w:rPr>
        <w:t>任何人不得自斷其案</w:t>
      </w:r>
      <w:r w:rsidRPr="006A5022">
        <w:rPr>
          <w:rFonts w:hAnsi="標楷體"/>
          <w:snapToGrid w:val="0"/>
          <w:kern w:val="0"/>
          <w:sz w:val="28"/>
          <w:szCs w:val="28"/>
        </w:rPr>
        <w:t>」</w:t>
      </w:r>
      <w:r w:rsidR="00BF181C" w:rsidRPr="006A5022">
        <w:rPr>
          <w:rFonts w:hAnsi="標楷體"/>
          <w:snapToGrid w:val="0"/>
          <w:kern w:val="0"/>
          <w:sz w:val="28"/>
          <w:szCs w:val="28"/>
        </w:rPr>
        <w:t>（</w:t>
      </w:r>
      <w:r w:rsidRPr="006A5022">
        <w:rPr>
          <w:i/>
          <w:snapToGrid w:val="0"/>
          <w:kern w:val="0"/>
          <w:sz w:val="28"/>
          <w:szCs w:val="28"/>
        </w:rPr>
        <w:t>Nemo judex in causa sua</w:t>
      </w:r>
      <w:r w:rsidRPr="006A5022">
        <w:rPr>
          <w:snapToGrid w:val="0"/>
          <w:kern w:val="0"/>
          <w:sz w:val="28"/>
          <w:szCs w:val="28"/>
        </w:rPr>
        <w:t>, no man shall be a judge in his own case</w:t>
      </w:r>
      <w:r w:rsidR="00BF181C" w:rsidRPr="006A5022">
        <w:rPr>
          <w:rFonts w:hAnsi="標楷體"/>
          <w:snapToGrid w:val="0"/>
          <w:kern w:val="0"/>
          <w:sz w:val="28"/>
          <w:szCs w:val="28"/>
        </w:rPr>
        <w:t>）</w:t>
      </w:r>
      <w:r w:rsidRPr="006A5022">
        <w:rPr>
          <w:rFonts w:hAnsi="標楷體"/>
          <w:snapToGrid w:val="0"/>
          <w:kern w:val="0"/>
          <w:sz w:val="28"/>
          <w:szCs w:val="28"/>
        </w:rPr>
        <w:t>。「兩造兼聽」所以「</w:t>
      </w:r>
      <w:r w:rsidRPr="006A5022">
        <w:rPr>
          <w:rFonts w:hAnsi="標楷體"/>
          <w:b/>
          <w:snapToGrid w:val="0"/>
          <w:kern w:val="0"/>
          <w:sz w:val="28"/>
          <w:szCs w:val="28"/>
        </w:rPr>
        <w:t>公平</w:t>
      </w:r>
      <w:r w:rsidRPr="006A5022">
        <w:rPr>
          <w:rFonts w:hAnsi="標楷體"/>
          <w:snapToGrid w:val="0"/>
          <w:kern w:val="0"/>
          <w:sz w:val="28"/>
          <w:szCs w:val="28"/>
        </w:rPr>
        <w:t>」</w:t>
      </w:r>
      <w:r w:rsidR="00BF181C" w:rsidRPr="006A5022">
        <w:rPr>
          <w:rFonts w:hAnsi="標楷體"/>
          <w:snapToGrid w:val="0"/>
          <w:kern w:val="0"/>
          <w:sz w:val="28"/>
          <w:szCs w:val="28"/>
        </w:rPr>
        <w:t>（</w:t>
      </w:r>
      <w:r w:rsidRPr="006A5022">
        <w:rPr>
          <w:snapToGrid w:val="0"/>
          <w:kern w:val="0"/>
          <w:sz w:val="28"/>
          <w:szCs w:val="28"/>
        </w:rPr>
        <w:t>fairness</w:t>
      </w:r>
      <w:r w:rsidR="00BF181C" w:rsidRPr="006A5022">
        <w:rPr>
          <w:rFonts w:hAnsi="標楷體"/>
          <w:snapToGrid w:val="0"/>
          <w:kern w:val="0"/>
          <w:sz w:val="28"/>
          <w:szCs w:val="28"/>
        </w:rPr>
        <w:t>）</w:t>
      </w:r>
      <w:r w:rsidRPr="006A5022">
        <w:rPr>
          <w:rFonts w:hAnsi="標楷體"/>
          <w:snapToGrid w:val="0"/>
          <w:kern w:val="0"/>
          <w:sz w:val="28"/>
          <w:szCs w:val="28"/>
        </w:rPr>
        <w:t>，「不得自斷其案」所以「</w:t>
      </w:r>
      <w:r w:rsidRPr="006A5022">
        <w:rPr>
          <w:rFonts w:hAnsi="標楷體"/>
          <w:b/>
          <w:snapToGrid w:val="0"/>
          <w:kern w:val="0"/>
          <w:sz w:val="28"/>
          <w:szCs w:val="28"/>
        </w:rPr>
        <w:t>公正</w:t>
      </w:r>
      <w:r w:rsidRPr="006A5022">
        <w:rPr>
          <w:rFonts w:hAnsi="標楷體"/>
          <w:snapToGrid w:val="0"/>
          <w:kern w:val="0"/>
          <w:sz w:val="28"/>
          <w:szCs w:val="28"/>
        </w:rPr>
        <w:t>」</w:t>
      </w:r>
      <w:r w:rsidR="00BF181C" w:rsidRPr="006A5022">
        <w:rPr>
          <w:rFonts w:hAnsi="標楷體"/>
          <w:snapToGrid w:val="0"/>
          <w:kern w:val="0"/>
          <w:sz w:val="28"/>
          <w:szCs w:val="28"/>
        </w:rPr>
        <w:t>（</w:t>
      </w:r>
      <w:r w:rsidRPr="006A5022">
        <w:rPr>
          <w:snapToGrid w:val="0"/>
          <w:kern w:val="0"/>
          <w:sz w:val="28"/>
          <w:szCs w:val="28"/>
        </w:rPr>
        <w:t>impartiality</w:t>
      </w:r>
      <w:r w:rsidR="00BF181C" w:rsidRPr="006A5022">
        <w:rPr>
          <w:rFonts w:hAnsi="標楷體"/>
          <w:snapToGrid w:val="0"/>
          <w:kern w:val="0"/>
          <w:sz w:val="28"/>
          <w:szCs w:val="28"/>
        </w:rPr>
        <w:t>）</w:t>
      </w:r>
      <w:r w:rsidRPr="006A5022">
        <w:rPr>
          <w:rFonts w:hAnsi="標楷體"/>
          <w:snapToGrid w:val="0"/>
          <w:kern w:val="0"/>
          <w:sz w:val="28"/>
          <w:szCs w:val="28"/>
        </w:rPr>
        <w:t>。</w:t>
      </w:r>
      <w:r w:rsidR="00A50E94" w:rsidRPr="000B76F0">
        <w:rPr>
          <w:rFonts w:hAnsi="標楷體"/>
          <w:snapToGrid w:val="0"/>
          <w:kern w:val="0"/>
          <w:sz w:val="22"/>
          <w:szCs w:val="22"/>
        </w:rPr>
        <w:t>（</w:t>
      </w:r>
      <w:r w:rsidR="00A50E94" w:rsidRPr="000B76F0">
        <w:rPr>
          <w:rFonts w:hAnsi="標楷體"/>
          <w:color w:val="000000"/>
          <w:sz w:val="22"/>
          <w:szCs w:val="22"/>
        </w:rPr>
        <w:t>註八</w:t>
      </w:r>
      <w:r w:rsidR="00A50E94" w:rsidRPr="000B76F0">
        <w:rPr>
          <w:rFonts w:hAnsi="標楷體"/>
          <w:snapToGrid w:val="0"/>
          <w:kern w:val="0"/>
          <w:sz w:val="22"/>
          <w:szCs w:val="22"/>
        </w:rPr>
        <w:t>）</w:t>
      </w:r>
      <w:r w:rsidRPr="006A5022">
        <w:rPr>
          <w:rFonts w:hAnsi="標楷體"/>
          <w:snapToGrid w:val="0"/>
          <w:kern w:val="0"/>
          <w:sz w:val="28"/>
          <w:szCs w:val="28"/>
        </w:rPr>
        <w:t>其中，「兩造兼聽」實為「獲悉指控權」（</w:t>
      </w:r>
      <w:r w:rsidRPr="006A5022">
        <w:rPr>
          <w:rFonts w:hAnsi="標楷體"/>
          <w:b/>
          <w:snapToGrid w:val="0"/>
          <w:kern w:val="0"/>
          <w:sz w:val="28"/>
          <w:szCs w:val="28"/>
        </w:rPr>
        <w:t>受告知權</w:t>
      </w:r>
      <w:r w:rsidRPr="006A5022">
        <w:rPr>
          <w:rFonts w:hAnsi="標楷體"/>
          <w:snapToGrid w:val="0"/>
          <w:kern w:val="0"/>
          <w:sz w:val="28"/>
          <w:szCs w:val="28"/>
        </w:rPr>
        <w:t>）與「就指控為答辯權」（聽證權或防禦權</w:t>
      </w:r>
      <w:r w:rsidR="00A50E94" w:rsidRPr="000B76F0">
        <w:rPr>
          <w:rFonts w:hAnsi="標楷體"/>
          <w:snapToGrid w:val="0"/>
          <w:kern w:val="0"/>
          <w:sz w:val="22"/>
          <w:szCs w:val="22"/>
        </w:rPr>
        <w:t>（</w:t>
      </w:r>
      <w:r w:rsidR="00A50E94" w:rsidRPr="000B76F0">
        <w:rPr>
          <w:rFonts w:hAnsi="標楷體"/>
          <w:color w:val="000000"/>
          <w:sz w:val="22"/>
          <w:szCs w:val="22"/>
        </w:rPr>
        <w:t>註九</w:t>
      </w:r>
      <w:r w:rsidR="00A50E94" w:rsidRPr="000B76F0">
        <w:rPr>
          <w:rFonts w:hAnsi="標楷體"/>
          <w:snapToGrid w:val="0"/>
          <w:kern w:val="0"/>
          <w:sz w:val="22"/>
          <w:szCs w:val="22"/>
        </w:rPr>
        <w:t>）</w:t>
      </w:r>
      <w:r w:rsidRPr="006A5022">
        <w:rPr>
          <w:rFonts w:hAnsi="標楷體"/>
          <w:snapToGrid w:val="0"/>
          <w:kern w:val="0"/>
          <w:sz w:val="28"/>
          <w:szCs w:val="28"/>
        </w:rPr>
        <w:t>）之結合，一般乃合稱「通知暨答辯之機會」</w:t>
      </w:r>
      <w:r w:rsidR="00BF181C" w:rsidRPr="006A5022">
        <w:rPr>
          <w:rFonts w:hAnsi="標楷體"/>
          <w:snapToGrid w:val="0"/>
          <w:kern w:val="0"/>
          <w:sz w:val="28"/>
          <w:szCs w:val="28"/>
        </w:rPr>
        <w:t>（</w:t>
      </w:r>
      <w:r w:rsidRPr="006A5022">
        <w:rPr>
          <w:snapToGrid w:val="0"/>
          <w:kern w:val="0"/>
          <w:sz w:val="28"/>
          <w:szCs w:val="28"/>
        </w:rPr>
        <w:t>notice and opportunity for hearing</w:t>
      </w:r>
      <w:r w:rsidR="00BF181C" w:rsidRPr="006A5022">
        <w:rPr>
          <w:rFonts w:hAnsi="標楷體"/>
          <w:snapToGrid w:val="0"/>
          <w:kern w:val="0"/>
          <w:sz w:val="28"/>
          <w:szCs w:val="28"/>
        </w:rPr>
        <w:t>）</w:t>
      </w:r>
      <w:r w:rsidRPr="006A5022">
        <w:rPr>
          <w:rFonts w:hAnsi="標楷體"/>
          <w:snapToGrid w:val="0"/>
          <w:kern w:val="0"/>
          <w:sz w:val="28"/>
          <w:szCs w:val="28"/>
        </w:rPr>
        <w:t>。</w:t>
      </w:r>
    </w:p>
    <w:p w:rsidR="001B62EC" w:rsidRPr="006A5022" w:rsidRDefault="001B62EC" w:rsidP="004871E9">
      <w:pPr>
        <w:kinsoku w:val="0"/>
        <w:overflowPunct w:val="0"/>
        <w:adjustRightInd w:val="0"/>
        <w:snapToGrid w:val="0"/>
        <w:spacing w:line="402" w:lineRule="exact"/>
        <w:jc w:val="both"/>
        <w:rPr>
          <w:b/>
          <w:snapToGrid w:val="0"/>
          <w:kern w:val="0"/>
          <w:sz w:val="28"/>
          <w:szCs w:val="28"/>
        </w:rPr>
      </w:pPr>
      <w:r w:rsidRPr="006A5022">
        <w:rPr>
          <w:rFonts w:hAnsi="標楷體"/>
          <w:b/>
          <w:snapToGrid w:val="0"/>
          <w:kern w:val="0"/>
          <w:sz w:val="28"/>
          <w:szCs w:val="28"/>
        </w:rPr>
        <w:t>二、本號解釋首次闡明違反「受告知權」之法律效果</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lastRenderedPageBreak/>
        <w:t>按「憲法所要求之正當行政程序」一詞，固首見於本院釋字第七</w:t>
      </w:r>
      <w:r w:rsidR="005C23EC">
        <w:rPr>
          <w:rFonts w:hAnsi="標楷體"/>
          <w:color w:val="000000"/>
          <w:sz w:val="28"/>
          <w:szCs w:val="28"/>
        </w:rPr>
        <w:t>○</w:t>
      </w:r>
      <w:r w:rsidRPr="006A5022">
        <w:rPr>
          <w:rFonts w:hAnsi="標楷體"/>
          <w:snapToGrid w:val="0"/>
          <w:kern w:val="0"/>
          <w:sz w:val="28"/>
          <w:szCs w:val="28"/>
        </w:rPr>
        <w:t>九號解釋（解釋文），</w:t>
      </w:r>
      <w:r w:rsidR="00A50E94" w:rsidRPr="000B76F0">
        <w:rPr>
          <w:rFonts w:hAnsi="標楷體"/>
          <w:snapToGrid w:val="0"/>
          <w:kern w:val="0"/>
          <w:sz w:val="22"/>
          <w:szCs w:val="22"/>
        </w:rPr>
        <w:t>（</w:t>
      </w:r>
      <w:r w:rsidR="00A50E94" w:rsidRPr="000B76F0">
        <w:rPr>
          <w:rFonts w:hAnsi="標楷體"/>
          <w:color w:val="000000"/>
          <w:sz w:val="22"/>
          <w:szCs w:val="22"/>
        </w:rPr>
        <w:t>註十</w:t>
      </w:r>
      <w:r w:rsidR="00A50E94" w:rsidRPr="000B76F0">
        <w:rPr>
          <w:rFonts w:hAnsi="標楷體"/>
          <w:snapToGrid w:val="0"/>
          <w:kern w:val="0"/>
          <w:sz w:val="22"/>
          <w:szCs w:val="22"/>
        </w:rPr>
        <w:t>）</w:t>
      </w:r>
      <w:r w:rsidRPr="006A5022">
        <w:rPr>
          <w:rFonts w:hAnsi="標楷體"/>
          <w:snapToGrid w:val="0"/>
          <w:kern w:val="0"/>
          <w:sz w:val="28"/>
          <w:szCs w:val="28"/>
        </w:rPr>
        <w:t>惟前此本院已於多號解釋釋示行政機關作成行政處分時應遵循之各式正當程序。</w:t>
      </w:r>
      <w:r w:rsidR="00A50E94" w:rsidRPr="000B76F0">
        <w:rPr>
          <w:rFonts w:hAnsi="標楷體"/>
          <w:snapToGrid w:val="0"/>
          <w:kern w:val="0"/>
          <w:sz w:val="22"/>
          <w:szCs w:val="22"/>
        </w:rPr>
        <w:t>（</w:t>
      </w:r>
      <w:r w:rsidR="00A50E94" w:rsidRPr="000B76F0">
        <w:rPr>
          <w:rFonts w:hAnsi="標楷體"/>
          <w:color w:val="000000"/>
          <w:sz w:val="22"/>
          <w:szCs w:val="22"/>
        </w:rPr>
        <w:t>註十一</w:t>
      </w:r>
      <w:r w:rsidR="00A50E94" w:rsidRPr="000B76F0">
        <w:rPr>
          <w:rFonts w:hAnsi="標楷體"/>
          <w:snapToGrid w:val="0"/>
          <w:kern w:val="0"/>
          <w:sz w:val="22"/>
          <w:szCs w:val="22"/>
        </w:rPr>
        <w:t>）</w:t>
      </w:r>
      <w:r w:rsidRPr="006A5022">
        <w:rPr>
          <w:rFonts w:hAnsi="標楷體"/>
          <w:snapToGrid w:val="0"/>
          <w:kern w:val="0"/>
          <w:sz w:val="28"/>
          <w:szCs w:val="28"/>
        </w:rPr>
        <w:t>例如：釋字第四</w:t>
      </w:r>
      <w:r w:rsidR="005C23EC">
        <w:rPr>
          <w:rFonts w:hAnsi="標楷體"/>
          <w:color w:val="000000"/>
          <w:sz w:val="28"/>
          <w:szCs w:val="28"/>
        </w:rPr>
        <w:t>○</w:t>
      </w:r>
      <w:r w:rsidRPr="006A5022">
        <w:rPr>
          <w:rFonts w:hAnsi="標楷體"/>
          <w:snapToGrid w:val="0"/>
          <w:kern w:val="0"/>
          <w:sz w:val="28"/>
          <w:szCs w:val="28"/>
        </w:rPr>
        <w:t>九號解釋</w:t>
      </w:r>
      <w:r w:rsidR="00BF181C" w:rsidRPr="006A5022">
        <w:rPr>
          <w:rFonts w:hAnsi="標楷體"/>
          <w:snapToGrid w:val="0"/>
          <w:kern w:val="0"/>
          <w:sz w:val="28"/>
          <w:szCs w:val="28"/>
        </w:rPr>
        <w:t>（</w:t>
      </w:r>
      <w:r w:rsidRPr="006A5022">
        <w:rPr>
          <w:snapToGrid w:val="0"/>
          <w:kern w:val="0"/>
          <w:sz w:val="28"/>
          <w:szCs w:val="28"/>
        </w:rPr>
        <w:t>85/07/05</w:t>
      </w:r>
      <w:r w:rsidR="00BF181C" w:rsidRPr="006A5022">
        <w:rPr>
          <w:rFonts w:hAnsi="標楷體"/>
          <w:snapToGrid w:val="0"/>
          <w:kern w:val="0"/>
          <w:sz w:val="28"/>
          <w:szCs w:val="28"/>
        </w:rPr>
        <w:t>）</w:t>
      </w:r>
      <w:r w:rsidRPr="006A5022">
        <w:rPr>
          <w:rFonts w:hAnsi="標楷體"/>
          <w:snapToGrid w:val="0"/>
          <w:kern w:val="0"/>
          <w:sz w:val="28"/>
          <w:szCs w:val="28"/>
        </w:rPr>
        <w:t>謂：「徵收土地究對人民財產權發生嚴重影響，法律就徵收之各項要件，自應詳加規定，前述土地法第二百零八條各款用語有欠具體明確，</w:t>
      </w:r>
      <w:r w:rsidRPr="006A5022">
        <w:rPr>
          <w:rFonts w:hAnsi="標楷體"/>
          <w:b/>
          <w:snapToGrid w:val="0"/>
          <w:kern w:val="0"/>
          <w:sz w:val="28"/>
          <w:szCs w:val="28"/>
        </w:rPr>
        <w:t>徵收程序</w:t>
      </w:r>
      <w:r w:rsidRPr="006A5022">
        <w:rPr>
          <w:rFonts w:hAnsi="標楷體"/>
          <w:snapToGrid w:val="0"/>
          <w:kern w:val="0"/>
          <w:sz w:val="28"/>
          <w:szCs w:val="28"/>
        </w:rPr>
        <w:t>之相關規定亦</w:t>
      </w:r>
      <w:r w:rsidRPr="006A5022">
        <w:rPr>
          <w:rFonts w:hAnsi="標楷體"/>
          <w:b/>
          <w:snapToGrid w:val="0"/>
          <w:kern w:val="0"/>
          <w:sz w:val="28"/>
          <w:szCs w:val="28"/>
        </w:rPr>
        <w:t>不盡周全</w:t>
      </w:r>
      <w:r w:rsidRPr="006A5022">
        <w:rPr>
          <w:rFonts w:hAnsi="標楷體"/>
          <w:snapToGrid w:val="0"/>
          <w:kern w:val="0"/>
          <w:sz w:val="28"/>
          <w:szCs w:val="28"/>
        </w:rPr>
        <w:t>，有關機關</w:t>
      </w:r>
      <w:r w:rsidRPr="006A5022">
        <w:rPr>
          <w:rFonts w:hAnsi="標楷體"/>
          <w:b/>
          <w:snapToGrid w:val="0"/>
          <w:kern w:val="0"/>
          <w:sz w:val="28"/>
          <w:szCs w:val="28"/>
        </w:rPr>
        <w:t>應檢討修正</w:t>
      </w:r>
      <w:r w:rsidRPr="006A5022">
        <w:rPr>
          <w:rFonts w:hAnsi="標楷體"/>
          <w:snapToGrid w:val="0"/>
          <w:kern w:val="0"/>
          <w:sz w:val="28"/>
          <w:szCs w:val="28"/>
        </w:rPr>
        <w:t>」。解釋理由書並具體指示：「於徵收計畫確定前，</w:t>
      </w:r>
      <w:r w:rsidRPr="006A5022">
        <w:rPr>
          <w:rFonts w:hAnsi="標楷體"/>
          <w:b/>
          <w:snapToGrid w:val="0"/>
          <w:kern w:val="0"/>
          <w:sz w:val="28"/>
          <w:szCs w:val="28"/>
        </w:rPr>
        <w:t>應聽取</w:t>
      </w:r>
      <w:r w:rsidRPr="006A5022">
        <w:rPr>
          <w:rFonts w:hAnsi="標楷體"/>
          <w:snapToGrid w:val="0"/>
          <w:kern w:val="0"/>
          <w:sz w:val="28"/>
          <w:szCs w:val="28"/>
        </w:rPr>
        <w:t>土地所有權人及利害關係人之</w:t>
      </w:r>
      <w:r w:rsidRPr="006A5022">
        <w:rPr>
          <w:rFonts w:hAnsi="標楷體"/>
          <w:b/>
          <w:snapToGrid w:val="0"/>
          <w:kern w:val="0"/>
          <w:sz w:val="28"/>
          <w:szCs w:val="28"/>
        </w:rPr>
        <w:t>意見</w:t>
      </w:r>
      <w:r w:rsidRPr="006A5022">
        <w:rPr>
          <w:rFonts w:hAnsi="標楷體"/>
          <w:snapToGrid w:val="0"/>
          <w:kern w:val="0"/>
          <w:sz w:val="28"/>
          <w:szCs w:val="28"/>
        </w:rPr>
        <w:t>，俾公益考量與私益維護得以兼顧，且有促進決策之透明化作用」。</w:t>
      </w:r>
      <w:r w:rsidR="00A50E94" w:rsidRPr="000B76F0">
        <w:rPr>
          <w:rFonts w:hAnsi="標楷體"/>
          <w:snapToGrid w:val="0"/>
          <w:kern w:val="0"/>
          <w:sz w:val="22"/>
          <w:szCs w:val="22"/>
        </w:rPr>
        <w:t>（</w:t>
      </w:r>
      <w:r w:rsidR="00A50E94" w:rsidRPr="000B76F0">
        <w:rPr>
          <w:rFonts w:hAnsi="標楷體"/>
          <w:color w:val="000000"/>
          <w:sz w:val="22"/>
          <w:szCs w:val="22"/>
        </w:rPr>
        <w:t>註十二</w:t>
      </w:r>
      <w:r w:rsidR="00A50E94" w:rsidRPr="000B76F0">
        <w:rPr>
          <w:rFonts w:hAnsi="標楷體"/>
          <w:snapToGrid w:val="0"/>
          <w:kern w:val="0"/>
          <w:sz w:val="22"/>
          <w:szCs w:val="22"/>
        </w:rPr>
        <w:t>）</w:t>
      </w:r>
      <w:r w:rsidRPr="006A5022">
        <w:rPr>
          <w:rFonts w:hAnsi="標楷體"/>
          <w:snapToGrid w:val="0"/>
          <w:kern w:val="0"/>
          <w:sz w:val="28"/>
          <w:szCs w:val="28"/>
        </w:rPr>
        <w:t>主管機關於徵收計畫確定前應「聽取土地所有權人及利害關係人之意見」，即土地所有權人及利害關係人應有「聽證權」（防禦權）。</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釋字第四八八號解釋</w:t>
      </w:r>
      <w:r w:rsidR="00BF181C" w:rsidRPr="006A5022">
        <w:rPr>
          <w:rFonts w:hAnsi="標楷體"/>
          <w:snapToGrid w:val="0"/>
          <w:kern w:val="0"/>
          <w:sz w:val="28"/>
          <w:szCs w:val="28"/>
        </w:rPr>
        <w:t>（</w:t>
      </w:r>
      <w:r w:rsidRPr="006A5022">
        <w:rPr>
          <w:snapToGrid w:val="0"/>
          <w:kern w:val="0"/>
          <w:sz w:val="28"/>
          <w:szCs w:val="28"/>
        </w:rPr>
        <w:t>88/07/30</w:t>
      </w:r>
      <w:r w:rsidR="00BF181C" w:rsidRPr="006A5022">
        <w:rPr>
          <w:rFonts w:hAnsi="標楷體"/>
          <w:snapToGrid w:val="0"/>
          <w:kern w:val="0"/>
          <w:sz w:val="28"/>
          <w:szCs w:val="28"/>
        </w:rPr>
        <w:t>）</w:t>
      </w:r>
      <w:r w:rsidRPr="006A5022">
        <w:rPr>
          <w:rFonts w:hAnsi="標楷體"/>
          <w:snapToGrid w:val="0"/>
          <w:kern w:val="0"/>
          <w:sz w:val="28"/>
          <w:szCs w:val="28"/>
        </w:rPr>
        <w:t>針對「接管金融機構」之行政處分，釋示：「銀行法、信用合作社法及金融機構監管接管辦法所定之各種措施，對銀行、信用合作社之股東（社員）、經營者及其他利害關係人，既皆有重大影響，該等法規僅就主管機關作成行政處分加以規定，</w:t>
      </w:r>
      <w:r w:rsidRPr="006A5022">
        <w:rPr>
          <w:rFonts w:hAnsi="標楷體"/>
          <w:b/>
          <w:snapToGrid w:val="0"/>
          <w:kern w:val="0"/>
          <w:sz w:val="28"/>
          <w:szCs w:val="28"/>
        </w:rPr>
        <w:t>未</w:t>
      </w:r>
      <w:r w:rsidRPr="006A5022">
        <w:rPr>
          <w:rFonts w:hAnsi="標楷體"/>
          <w:snapToGrid w:val="0"/>
          <w:kern w:val="0"/>
          <w:sz w:val="28"/>
          <w:szCs w:val="28"/>
        </w:rPr>
        <w:t>能對作成處分前，如何情形須聽取股東、社員、經營者或利害關係人</w:t>
      </w:r>
      <w:r w:rsidRPr="006A5022">
        <w:rPr>
          <w:rFonts w:hAnsi="標楷體"/>
          <w:b/>
          <w:snapToGrid w:val="0"/>
          <w:kern w:val="0"/>
          <w:sz w:val="28"/>
          <w:szCs w:val="28"/>
        </w:rPr>
        <w:t>陳述</w:t>
      </w:r>
      <w:r w:rsidRPr="006A5022">
        <w:rPr>
          <w:rFonts w:hAnsi="標楷體"/>
          <w:snapToGrid w:val="0"/>
          <w:kern w:val="0"/>
          <w:sz w:val="28"/>
          <w:szCs w:val="28"/>
        </w:rPr>
        <w:t>之</w:t>
      </w:r>
      <w:r w:rsidRPr="006A5022">
        <w:rPr>
          <w:rFonts w:hAnsi="標楷體"/>
          <w:b/>
          <w:snapToGrid w:val="0"/>
          <w:kern w:val="0"/>
          <w:sz w:val="28"/>
          <w:szCs w:val="28"/>
        </w:rPr>
        <w:t>意見</w:t>
      </w:r>
      <w:r w:rsidRPr="006A5022">
        <w:rPr>
          <w:rFonts w:hAnsi="標楷體"/>
          <w:snapToGrid w:val="0"/>
          <w:kern w:val="0"/>
          <w:sz w:val="28"/>
          <w:szCs w:val="28"/>
        </w:rPr>
        <w:t>或徵詢地方自治團體相關機關（涉及各該地方自治團體經營之金融機構）之意見</w:t>
      </w:r>
      <w:r w:rsidRPr="006A5022">
        <w:rPr>
          <w:rFonts w:hAnsi="標楷體"/>
          <w:b/>
          <w:snapToGrid w:val="0"/>
          <w:kern w:val="0"/>
          <w:sz w:val="28"/>
          <w:szCs w:val="28"/>
        </w:rPr>
        <w:t>設置明文</w:t>
      </w:r>
      <w:r w:rsidR="00C442DB" w:rsidRPr="006A5022">
        <w:rPr>
          <w:rFonts w:hint="eastAsia"/>
          <w:snapToGrid w:val="0"/>
          <w:kern w:val="0"/>
          <w:sz w:val="28"/>
          <w:szCs w:val="28"/>
        </w:rPr>
        <w:t>……</w:t>
      </w:r>
      <w:r w:rsidRPr="006A5022">
        <w:rPr>
          <w:rFonts w:hAnsi="標楷體"/>
          <w:snapToGrid w:val="0"/>
          <w:kern w:val="0"/>
          <w:sz w:val="28"/>
          <w:szCs w:val="28"/>
        </w:rPr>
        <w:t>與憲法保障人民財產權之意旨未盡相符」。所謂「陳述意見」之機會，即「聽證權」</w:t>
      </w:r>
      <w:r w:rsidR="00A50E94" w:rsidRPr="000B76F0">
        <w:rPr>
          <w:rFonts w:hAnsi="標楷體"/>
          <w:snapToGrid w:val="0"/>
          <w:kern w:val="0"/>
          <w:sz w:val="22"/>
          <w:szCs w:val="22"/>
        </w:rPr>
        <w:t>（</w:t>
      </w:r>
      <w:r w:rsidR="00A50E94" w:rsidRPr="000B76F0">
        <w:rPr>
          <w:rFonts w:hAnsi="標楷體"/>
          <w:color w:val="000000"/>
          <w:sz w:val="22"/>
          <w:szCs w:val="22"/>
        </w:rPr>
        <w:t>註十三</w:t>
      </w:r>
      <w:r w:rsidR="00A50E94" w:rsidRPr="000B76F0">
        <w:rPr>
          <w:rFonts w:hAnsi="標楷體"/>
          <w:snapToGrid w:val="0"/>
          <w:kern w:val="0"/>
          <w:sz w:val="22"/>
          <w:szCs w:val="22"/>
        </w:rPr>
        <w:t>）</w:t>
      </w:r>
      <w:r w:rsidRPr="006A5022">
        <w:rPr>
          <w:rFonts w:hAnsi="標楷體"/>
          <w:snapToGrid w:val="0"/>
          <w:kern w:val="0"/>
          <w:sz w:val="28"/>
          <w:szCs w:val="28"/>
        </w:rPr>
        <w:t>（防禦權）之一種。</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釋字第四六二號解釋</w:t>
      </w:r>
      <w:r w:rsidR="00BF181C" w:rsidRPr="006A5022">
        <w:rPr>
          <w:rFonts w:hAnsi="標楷體"/>
          <w:snapToGrid w:val="0"/>
          <w:kern w:val="0"/>
          <w:sz w:val="28"/>
          <w:szCs w:val="28"/>
        </w:rPr>
        <w:t>（</w:t>
      </w:r>
      <w:r w:rsidRPr="006A5022">
        <w:rPr>
          <w:snapToGrid w:val="0"/>
          <w:kern w:val="0"/>
          <w:sz w:val="28"/>
          <w:szCs w:val="28"/>
        </w:rPr>
        <w:t>87/07/31</w:t>
      </w:r>
      <w:r w:rsidR="00BF181C" w:rsidRPr="006A5022">
        <w:rPr>
          <w:rFonts w:hAnsi="標楷體"/>
          <w:snapToGrid w:val="0"/>
          <w:kern w:val="0"/>
          <w:sz w:val="28"/>
          <w:szCs w:val="28"/>
        </w:rPr>
        <w:t>）</w:t>
      </w:r>
      <w:r w:rsidRPr="006A5022">
        <w:rPr>
          <w:rFonts w:hAnsi="標楷體"/>
          <w:snapToGrid w:val="0"/>
          <w:kern w:val="0"/>
          <w:sz w:val="28"/>
          <w:szCs w:val="28"/>
        </w:rPr>
        <w:t>釋示「大學教師升等」之正當程序：「大學教師升等資格之審查，關係大學教師素質與大學教學、研究水準，並涉及人民工作權與職業資格之取得，除應有法律規定之依據外，主管機關所訂定之實施</w:t>
      </w:r>
      <w:r w:rsidRPr="006A5022">
        <w:rPr>
          <w:rFonts w:hAnsi="標楷體"/>
          <w:b/>
          <w:snapToGrid w:val="0"/>
          <w:kern w:val="0"/>
          <w:sz w:val="28"/>
          <w:szCs w:val="28"/>
        </w:rPr>
        <w:t>程序</w:t>
      </w:r>
      <w:r w:rsidRPr="006A5022">
        <w:rPr>
          <w:rFonts w:hAnsi="標楷體"/>
          <w:snapToGrid w:val="0"/>
          <w:kern w:val="0"/>
          <w:sz w:val="28"/>
          <w:szCs w:val="28"/>
        </w:rPr>
        <w:t>，尚</w:t>
      </w:r>
      <w:r w:rsidRPr="006A5022">
        <w:rPr>
          <w:rFonts w:hAnsi="標楷體"/>
          <w:b/>
          <w:snapToGrid w:val="0"/>
          <w:kern w:val="0"/>
          <w:sz w:val="28"/>
          <w:szCs w:val="28"/>
        </w:rPr>
        <w:t>須保證能對升等申請人專業學術能力及成就作成客觀可信、公平正確之評量</w:t>
      </w:r>
      <w:r w:rsidRPr="006A5022">
        <w:rPr>
          <w:rFonts w:hAnsi="標楷體"/>
          <w:snapToGrid w:val="0"/>
          <w:kern w:val="0"/>
          <w:sz w:val="28"/>
          <w:szCs w:val="28"/>
        </w:rPr>
        <w:t>，始符合憲法第二十三條之比例原則。</w:t>
      </w:r>
      <w:r w:rsidR="00C442DB" w:rsidRPr="006A5022">
        <w:rPr>
          <w:rFonts w:hint="eastAsia"/>
          <w:snapToGrid w:val="0"/>
          <w:kern w:val="0"/>
          <w:sz w:val="28"/>
          <w:szCs w:val="28"/>
        </w:rPr>
        <w:t>……</w:t>
      </w:r>
      <w:r w:rsidRPr="006A5022">
        <w:rPr>
          <w:rFonts w:hAnsi="標楷體"/>
          <w:snapToGrid w:val="0"/>
          <w:kern w:val="0"/>
          <w:sz w:val="28"/>
          <w:szCs w:val="28"/>
        </w:rPr>
        <w:t>各大學校、院、系（所）教師評審委員會，本於專業評量之原則，</w:t>
      </w:r>
      <w:r w:rsidRPr="006A5022">
        <w:rPr>
          <w:rFonts w:hAnsi="標楷體"/>
          <w:b/>
          <w:snapToGrid w:val="0"/>
          <w:kern w:val="0"/>
          <w:sz w:val="28"/>
          <w:szCs w:val="28"/>
        </w:rPr>
        <w:t>應選任各該專業領域具有充分專業能力之學者專家先行審查</w:t>
      </w:r>
      <w:r w:rsidRPr="006A5022">
        <w:rPr>
          <w:rFonts w:hAnsi="標楷體"/>
          <w:snapToGrid w:val="0"/>
          <w:kern w:val="0"/>
          <w:sz w:val="28"/>
          <w:szCs w:val="28"/>
        </w:rPr>
        <w:t>，將其結果報請教師評審委員會評議。教師評審委員會</w:t>
      </w:r>
      <w:r w:rsidRPr="006A5022">
        <w:rPr>
          <w:rFonts w:hAnsi="標楷體"/>
          <w:b/>
          <w:snapToGrid w:val="0"/>
          <w:kern w:val="0"/>
          <w:sz w:val="28"/>
          <w:szCs w:val="28"/>
        </w:rPr>
        <w:t>除能</w:t>
      </w:r>
      <w:r w:rsidRPr="006A5022">
        <w:rPr>
          <w:rFonts w:hAnsi="標楷體"/>
          <w:snapToGrid w:val="0"/>
          <w:kern w:val="0"/>
          <w:sz w:val="28"/>
          <w:szCs w:val="28"/>
        </w:rPr>
        <w:t>提出具有專業學術依據之具體理由，動搖該專業審查之可信度與正確性，</w:t>
      </w:r>
      <w:r w:rsidRPr="006A5022">
        <w:rPr>
          <w:rFonts w:hAnsi="標楷體"/>
          <w:b/>
          <w:snapToGrid w:val="0"/>
          <w:kern w:val="0"/>
          <w:sz w:val="28"/>
          <w:szCs w:val="28"/>
        </w:rPr>
        <w:t>否則即應尊重其判斷</w:t>
      </w:r>
      <w:r w:rsidRPr="006A5022">
        <w:rPr>
          <w:rFonts w:hAnsi="標楷體"/>
          <w:snapToGrid w:val="0"/>
          <w:kern w:val="0"/>
          <w:sz w:val="28"/>
          <w:szCs w:val="28"/>
        </w:rPr>
        <w:t>」。解釋理由書更諭示：「評審過程中</w:t>
      </w:r>
      <w:r w:rsidRPr="006A5022">
        <w:rPr>
          <w:rFonts w:hAnsi="標楷體"/>
          <w:b/>
          <w:snapToGrid w:val="0"/>
          <w:kern w:val="0"/>
          <w:sz w:val="28"/>
          <w:szCs w:val="28"/>
        </w:rPr>
        <w:t>必要時應予</w:t>
      </w:r>
      <w:r w:rsidRPr="006A5022">
        <w:rPr>
          <w:rFonts w:hAnsi="標楷體"/>
          <w:snapToGrid w:val="0"/>
          <w:kern w:val="0"/>
          <w:sz w:val="28"/>
          <w:szCs w:val="28"/>
        </w:rPr>
        <w:t>申請人以書面或口頭</w:t>
      </w:r>
      <w:r w:rsidRPr="006A5022">
        <w:rPr>
          <w:rFonts w:hAnsi="標楷體"/>
          <w:b/>
          <w:snapToGrid w:val="0"/>
          <w:kern w:val="0"/>
          <w:sz w:val="28"/>
          <w:szCs w:val="28"/>
        </w:rPr>
        <w:t>辯明之機會</w:t>
      </w:r>
      <w:r w:rsidRPr="006A5022">
        <w:rPr>
          <w:rFonts w:hAnsi="標楷體"/>
          <w:snapToGrid w:val="0"/>
          <w:kern w:val="0"/>
          <w:sz w:val="28"/>
          <w:szCs w:val="28"/>
        </w:rPr>
        <w:t>；由非相關專業人員所組成之</w:t>
      </w:r>
      <w:r w:rsidRPr="006A5022">
        <w:rPr>
          <w:rFonts w:hAnsi="標楷體"/>
          <w:b/>
          <w:snapToGrid w:val="0"/>
          <w:kern w:val="0"/>
          <w:sz w:val="28"/>
          <w:szCs w:val="28"/>
        </w:rPr>
        <w:t>委員會</w:t>
      </w:r>
      <w:r w:rsidRPr="006A5022">
        <w:rPr>
          <w:rFonts w:hAnsi="標楷體"/>
          <w:snapToGrid w:val="0"/>
          <w:kern w:val="0"/>
          <w:sz w:val="28"/>
          <w:szCs w:val="28"/>
        </w:rPr>
        <w:t>除就名額、年資、教學成果等因素予以斟酌外，</w:t>
      </w:r>
      <w:r w:rsidRPr="006A5022">
        <w:rPr>
          <w:rFonts w:hAnsi="標楷體"/>
          <w:b/>
          <w:snapToGrid w:val="0"/>
          <w:kern w:val="0"/>
          <w:sz w:val="28"/>
          <w:szCs w:val="28"/>
        </w:rPr>
        <w:t>不應對申請人專業學術能力以多數決作成決定</w:t>
      </w:r>
      <w:r w:rsidRPr="006A5022">
        <w:rPr>
          <w:rFonts w:hAnsi="標楷體"/>
          <w:snapToGrid w:val="0"/>
          <w:kern w:val="0"/>
          <w:sz w:val="28"/>
          <w:szCs w:val="28"/>
        </w:rPr>
        <w:t>」。上開「先送專家學者審查」及「教評會決策限制」乃教師升等審查程序中特有之「公正作為」要求（公正受審權），而「給予辯明之機會」則屬「聽證權」，皆為實現「專業評量」目的，所應遵循之正當程序。</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釋字第四九一號解釋</w:t>
      </w:r>
      <w:r w:rsidR="00BF181C" w:rsidRPr="006A5022">
        <w:rPr>
          <w:rFonts w:hAnsi="標楷體"/>
          <w:snapToGrid w:val="0"/>
          <w:kern w:val="0"/>
          <w:sz w:val="28"/>
          <w:szCs w:val="28"/>
        </w:rPr>
        <w:t>（</w:t>
      </w:r>
      <w:r w:rsidRPr="006A5022">
        <w:rPr>
          <w:snapToGrid w:val="0"/>
          <w:kern w:val="0"/>
          <w:sz w:val="28"/>
          <w:szCs w:val="28"/>
        </w:rPr>
        <w:t>88/10/15</w:t>
      </w:r>
      <w:r w:rsidR="00BF181C" w:rsidRPr="006A5022">
        <w:rPr>
          <w:rFonts w:hAnsi="標楷體"/>
          <w:snapToGrid w:val="0"/>
          <w:kern w:val="0"/>
          <w:sz w:val="28"/>
          <w:szCs w:val="28"/>
        </w:rPr>
        <w:t>）</w:t>
      </w:r>
      <w:r w:rsidRPr="006A5022">
        <w:rPr>
          <w:rFonts w:hAnsi="標楷體"/>
          <w:snapToGrid w:val="0"/>
          <w:kern w:val="0"/>
          <w:sz w:val="28"/>
          <w:szCs w:val="28"/>
        </w:rPr>
        <w:t>釋示「考績免職」之正當程序：「對於公務人員之免職處分既係限制憲法保障人民服公職之權利，自應踐行正</w:t>
      </w:r>
      <w:r w:rsidRPr="006A5022">
        <w:rPr>
          <w:rFonts w:hAnsi="標楷體"/>
          <w:snapToGrid w:val="0"/>
          <w:kern w:val="0"/>
          <w:sz w:val="28"/>
          <w:szCs w:val="28"/>
        </w:rPr>
        <w:lastRenderedPageBreak/>
        <w:t>當法律程序，諸如作成處分應經機關內部組成</w:t>
      </w:r>
      <w:r w:rsidRPr="006A5022">
        <w:rPr>
          <w:rFonts w:hAnsi="標楷體"/>
          <w:b/>
          <w:snapToGrid w:val="0"/>
          <w:kern w:val="0"/>
          <w:sz w:val="28"/>
          <w:szCs w:val="28"/>
        </w:rPr>
        <w:t>立場公正之委員會</w:t>
      </w:r>
      <w:r w:rsidRPr="006A5022">
        <w:rPr>
          <w:rFonts w:hAnsi="標楷體"/>
          <w:snapToGrid w:val="0"/>
          <w:kern w:val="0"/>
          <w:sz w:val="28"/>
          <w:szCs w:val="28"/>
        </w:rPr>
        <w:t>決議，處分前並應給予受處分人</w:t>
      </w:r>
      <w:r w:rsidRPr="006A5022">
        <w:rPr>
          <w:rFonts w:hAnsi="標楷體"/>
          <w:b/>
          <w:snapToGrid w:val="0"/>
          <w:kern w:val="0"/>
          <w:sz w:val="28"/>
          <w:szCs w:val="28"/>
        </w:rPr>
        <w:t>陳述及申辯之機會</w:t>
      </w:r>
      <w:r w:rsidRPr="006A5022">
        <w:rPr>
          <w:rFonts w:hAnsi="標楷體"/>
          <w:snapToGrid w:val="0"/>
          <w:kern w:val="0"/>
          <w:sz w:val="28"/>
          <w:szCs w:val="28"/>
        </w:rPr>
        <w:t>，</w:t>
      </w:r>
      <w:r w:rsidRPr="006A5022">
        <w:rPr>
          <w:rFonts w:hAnsi="標楷體"/>
          <w:b/>
          <w:snapToGrid w:val="0"/>
          <w:kern w:val="0"/>
          <w:sz w:val="28"/>
          <w:szCs w:val="28"/>
        </w:rPr>
        <w:t>處分書應附記理由，並表明救濟方法、期間及受理機關等</w:t>
      </w:r>
      <w:r w:rsidRPr="006A5022">
        <w:rPr>
          <w:rFonts w:hAnsi="標楷體"/>
          <w:snapToGrid w:val="0"/>
          <w:kern w:val="0"/>
          <w:sz w:val="28"/>
          <w:szCs w:val="28"/>
        </w:rPr>
        <w:t>」。解釋理由書並補充：所謂「立場公正之委員會」，乃指「委員會之組成由機關首長指定者及由票選產生之人數比例應力求相當」。上開「立場公正之委員會」乃公務人員考績免職程序中特有之「公正作為」要求（公正受審權），「陳述及申辯機會」乃屬「聽證權」，而「處分書應附記理由及救濟教示等」則屬「受告知權」。</w:t>
      </w:r>
    </w:p>
    <w:p w:rsidR="001B62EC" w:rsidRPr="006A5022" w:rsidRDefault="001B62EC" w:rsidP="004871E9">
      <w:pPr>
        <w:kinsoku w:val="0"/>
        <w:overflowPunct w:val="0"/>
        <w:spacing w:line="402" w:lineRule="exact"/>
        <w:ind w:left="595" w:firstLine="595"/>
        <w:jc w:val="both"/>
        <w:rPr>
          <w:snapToGrid w:val="0"/>
          <w:kern w:val="0"/>
          <w:sz w:val="28"/>
          <w:szCs w:val="28"/>
        </w:rPr>
      </w:pPr>
      <w:r w:rsidRPr="006A5022">
        <w:rPr>
          <w:rFonts w:hAnsi="標楷體"/>
          <w:snapToGrid w:val="0"/>
          <w:kern w:val="0"/>
          <w:sz w:val="28"/>
          <w:szCs w:val="28"/>
        </w:rPr>
        <w:t>本號解釋首度針對違反「受告知權」之處分，明確釋示其法律效果：書面通知在「徵收公告日」（公告徵收期間起始日）之後始送達者，應以送達之翌日起算原公告所定之（三十日）期間，以保障原土地所有權人確實享有原公告所定之（三十日）選擇（是否申請抵價地）期間。畢竟，決定徵收之權力在於政府，而「書面通知」於「徵收公告日」（即公告徵收期間起始日）之後始送達者，原土地所有權人既於送達時始知悉公告期間，自須改以送達之翌日起算原公告所定之三十日申請期間，始屬合理！「不教而殺之」</w:t>
      </w:r>
      <w:r w:rsidR="00A50E94" w:rsidRPr="000B76F0">
        <w:rPr>
          <w:rFonts w:hAnsi="標楷體"/>
          <w:snapToGrid w:val="0"/>
          <w:kern w:val="0"/>
          <w:sz w:val="22"/>
          <w:szCs w:val="22"/>
        </w:rPr>
        <w:t>（</w:t>
      </w:r>
      <w:r w:rsidR="00A50E94" w:rsidRPr="000B76F0">
        <w:rPr>
          <w:rFonts w:hAnsi="標楷體"/>
          <w:color w:val="000000"/>
          <w:sz w:val="22"/>
          <w:szCs w:val="22"/>
        </w:rPr>
        <w:t>註十四</w:t>
      </w:r>
      <w:r w:rsidR="00A50E94" w:rsidRPr="000B76F0">
        <w:rPr>
          <w:rFonts w:hAnsi="標楷體"/>
          <w:snapToGrid w:val="0"/>
          <w:kern w:val="0"/>
          <w:sz w:val="22"/>
          <w:szCs w:val="22"/>
        </w:rPr>
        <w:t>）</w:t>
      </w:r>
      <w:r w:rsidRPr="006A5022">
        <w:rPr>
          <w:rFonts w:hAnsi="標楷體"/>
          <w:snapToGrid w:val="0"/>
          <w:kern w:val="0"/>
          <w:sz w:val="28"/>
          <w:szCs w:val="28"/>
        </w:rPr>
        <w:t>，豈為公權力之合理行使？！</w:t>
      </w:r>
    </w:p>
    <w:p w:rsidR="001B62EC" w:rsidRPr="006A5022" w:rsidRDefault="001B62EC" w:rsidP="004871E9">
      <w:pPr>
        <w:kinsoku w:val="0"/>
        <w:overflowPunct w:val="0"/>
        <w:adjustRightInd w:val="0"/>
        <w:snapToGrid w:val="0"/>
        <w:spacing w:line="402" w:lineRule="exact"/>
        <w:jc w:val="both"/>
        <w:rPr>
          <w:b/>
          <w:snapToGrid w:val="0"/>
          <w:kern w:val="0"/>
          <w:sz w:val="28"/>
          <w:szCs w:val="28"/>
        </w:rPr>
      </w:pPr>
      <w:r w:rsidRPr="006A5022">
        <w:rPr>
          <w:rFonts w:hAnsi="標楷體"/>
          <w:b/>
          <w:snapToGrid w:val="0"/>
          <w:kern w:val="0"/>
          <w:sz w:val="28"/>
          <w:szCs w:val="28"/>
        </w:rPr>
        <w:t>三、「受告知權」乃有效行使權利之前提，故屬正當程序之一環</w:t>
      </w:r>
    </w:p>
    <w:p w:rsidR="001B62EC"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本席嘗定義行政程序中之「受告知權」，乃「行政程序之當事人或利害關係人</w:t>
      </w:r>
      <w:r w:rsidR="0046223C">
        <w:rPr>
          <w:rFonts w:hAnsi="標楷體" w:hint="eastAsia"/>
          <w:b/>
          <w:snapToGrid w:val="0"/>
          <w:kern w:val="0"/>
          <w:sz w:val="28"/>
          <w:szCs w:val="28"/>
        </w:rPr>
        <w:t>及</w:t>
      </w:r>
      <w:r w:rsidRPr="006A5022">
        <w:rPr>
          <w:rFonts w:hAnsi="標楷體"/>
          <w:b/>
          <w:snapToGrid w:val="0"/>
          <w:kern w:val="0"/>
          <w:sz w:val="28"/>
          <w:szCs w:val="28"/>
        </w:rPr>
        <w:t>時獲悉與其利害攸關之事實及決定的權利</w:t>
      </w:r>
      <w:r w:rsidRPr="006A5022">
        <w:rPr>
          <w:rFonts w:hAnsi="標楷體"/>
          <w:snapToGrid w:val="0"/>
          <w:kern w:val="0"/>
          <w:sz w:val="28"/>
          <w:szCs w:val="28"/>
        </w:rPr>
        <w:t>」。</w:t>
      </w:r>
      <w:r w:rsidR="00A50E94" w:rsidRPr="000B76F0">
        <w:rPr>
          <w:rFonts w:hAnsi="標楷體"/>
          <w:snapToGrid w:val="0"/>
          <w:kern w:val="0"/>
          <w:sz w:val="22"/>
          <w:szCs w:val="22"/>
        </w:rPr>
        <w:t>（</w:t>
      </w:r>
      <w:r w:rsidR="00A50E94" w:rsidRPr="000B76F0">
        <w:rPr>
          <w:rFonts w:hAnsi="標楷體"/>
          <w:color w:val="000000"/>
          <w:sz w:val="22"/>
          <w:szCs w:val="22"/>
        </w:rPr>
        <w:t>註十五</w:t>
      </w:r>
      <w:r w:rsidR="00A50E94" w:rsidRPr="000B76F0">
        <w:rPr>
          <w:rFonts w:hAnsi="標楷體"/>
          <w:snapToGrid w:val="0"/>
          <w:kern w:val="0"/>
          <w:sz w:val="22"/>
          <w:szCs w:val="22"/>
        </w:rPr>
        <w:t>）</w:t>
      </w:r>
      <w:r w:rsidRPr="006A5022">
        <w:rPr>
          <w:rFonts w:hAnsi="標楷體"/>
          <w:snapToGrid w:val="0"/>
          <w:kern w:val="0"/>
          <w:sz w:val="28"/>
          <w:szCs w:val="28"/>
        </w:rPr>
        <w:t>所謂「利害攸關」，或前揭釋字第四九一號解釋釋示之「處分書應附記理由，並表明救濟方法、期間及受理機關等」，或本號解釋釋示之「徵收公告內容以書面通知原土地所有權人，係在徵收公告日之後送達者」，應「以送達之翌日為系爭規定申請期間起算日」，在在顯示：為使程序上之當事人或利害關係人得有效行使權利，應賦予其人「受告知權」；凡攸關其權利行使之資訊（含事實或公權力行使之決定），皆屬「受告知權」保障之範圍。</w:t>
      </w:r>
      <w:r w:rsidR="00A50E94" w:rsidRPr="000B76F0">
        <w:rPr>
          <w:rFonts w:hAnsi="標楷體"/>
          <w:snapToGrid w:val="0"/>
          <w:kern w:val="0"/>
          <w:sz w:val="22"/>
          <w:szCs w:val="22"/>
        </w:rPr>
        <w:t>（</w:t>
      </w:r>
      <w:r w:rsidR="00A50E94" w:rsidRPr="000B76F0">
        <w:rPr>
          <w:rFonts w:hAnsi="標楷體"/>
          <w:color w:val="000000"/>
          <w:sz w:val="22"/>
          <w:szCs w:val="22"/>
        </w:rPr>
        <w:t>註十六</w:t>
      </w:r>
      <w:r w:rsidR="00A50E94" w:rsidRPr="000B76F0">
        <w:rPr>
          <w:rFonts w:hAnsi="標楷體"/>
          <w:snapToGrid w:val="0"/>
          <w:kern w:val="0"/>
          <w:sz w:val="22"/>
          <w:szCs w:val="22"/>
        </w:rPr>
        <w:t>）</w:t>
      </w:r>
    </w:p>
    <w:p w:rsidR="001B62EC"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美國憲法增修條文固僅兩處</w:t>
      </w:r>
      <w:r w:rsidR="00A50E94" w:rsidRPr="000B76F0">
        <w:rPr>
          <w:rFonts w:ascii="標楷體" w:hAnsi="標楷體"/>
          <w:snapToGrid w:val="0"/>
          <w:kern w:val="0"/>
          <w:sz w:val="22"/>
          <w:szCs w:val="22"/>
        </w:rPr>
        <w:t>（</w:t>
      </w:r>
      <w:r w:rsidR="00A50E94" w:rsidRPr="000B76F0">
        <w:rPr>
          <w:rFonts w:ascii="標楷體" w:hAnsi="標楷體"/>
          <w:color w:val="000000"/>
          <w:sz w:val="22"/>
          <w:szCs w:val="22"/>
        </w:rPr>
        <w:t>註</w:t>
      </w:r>
      <w:r w:rsidR="00A50E94" w:rsidRPr="000B76F0">
        <w:rPr>
          <w:rFonts w:ascii="標楷體" w:hAnsi="標楷體"/>
          <w:snapToGrid w:val="0"/>
          <w:kern w:val="0"/>
          <w:sz w:val="22"/>
          <w:szCs w:val="22"/>
        </w:rPr>
        <w:t>十七）</w:t>
      </w:r>
      <w:r w:rsidRPr="006A5022">
        <w:rPr>
          <w:rFonts w:hAnsi="標楷體"/>
          <w:snapToGrid w:val="0"/>
          <w:kern w:val="0"/>
          <w:sz w:val="28"/>
          <w:szCs w:val="28"/>
        </w:rPr>
        <w:t>出現「正當法律程序」</w:t>
      </w:r>
      <w:r w:rsidR="00BF181C" w:rsidRPr="006A5022">
        <w:rPr>
          <w:rFonts w:hAnsi="標楷體"/>
          <w:snapToGrid w:val="0"/>
          <w:kern w:val="0"/>
          <w:sz w:val="28"/>
          <w:szCs w:val="28"/>
        </w:rPr>
        <w:t>（</w:t>
      </w:r>
      <w:r w:rsidRPr="006A5022">
        <w:rPr>
          <w:snapToGrid w:val="0"/>
          <w:kern w:val="0"/>
          <w:sz w:val="28"/>
          <w:szCs w:val="28"/>
        </w:rPr>
        <w:t>due process of law</w:t>
      </w:r>
      <w:r w:rsidR="00BF181C" w:rsidRPr="006A5022">
        <w:rPr>
          <w:rFonts w:hAnsi="標楷體"/>
          <w:snapToGrid w:val="0"/>
          <w:kern w:val="0"/>
          <w:sz w:val="28"/>
          <w:szCs w:val="28"/>
        </w:rPr>
        <w:t>）</w:t>
      </w:r>
      <w:r w:rsidRPr="006A5022">
        <w:rPr>
          <w:rFonts w:hAnsi="標楷體"/>
          <w:snapToGrid w:val="0"/>
          <w:kern w:val="0"/>
          <w:sz w:val="28"/>
          <w:szCs w:val="28"/>
        </w:rPr>
        <w:t>一語，然細繹其內容，有關正當程序之規定實居泰半。例如：增修第四條之禁止「無理之搜索、扣押」</w:t>
      </w:r>
      <w:r w:rsidR="00BF181C" w:rsidRPr="006A5022">
        <w:rPr>
          <w:rFonts w:hAnsi="標楷體"/>
          <w:snapToGrid w:val="0"/>
          <w:kern w:val="0"/>
          <w:sz w:val="28"/>
          <w:szCs w:val="28"/>
        </w:rPr>
        <w:t>（</w:t>
      </w:r>
      <w:r w:rsidRPr="006A5022">
        <w:rPr>
          <w:snapToGrid w:val="0"/>
          <w:kern w:val="0"/>
          <w:sz w:val="28"/>
          <w:szCs w:val="28"/>
        </w:rPr>
        <w:t>unreasonable search and seizure</w:t>
      </w:r>
      <w:r w:rsidR="00BF181C" w:rsidRPr="006A5022">
        <w:rPr>
          <w:rFonts w:hAnsi="標楷體"/>
          <w:snapToGrid w:val="0"/>
          <w:kern w:val="0"/>
          <w:sz w:val="28"/>
          <w:szCs w:val="28"/>
        </w:rPr>
        <w:t>）</w:t>
      </w:r>
      <w:r w:rsidRPr="006A5022">
        <w:rPr>
          <w:rFonts w:hAnsi="標楷體"/>
          <w:snapToGrid w:val="0"/>
          <w:kern w:val="0"/>
          <w:sz w:val="28"/>
          <w:szCs w:val="28"/>
        </w:rPr>
        <w:t>，增修第五條及第六條之「米蘭達權」（</w:t>
      </w:r>
      <w:r w:rsidRPr="006A5022">
        <w:rPr>
          <w:snapToGrid w:val="0"/>
          <w:kern w:val="0"/>
          <w:sz w:val="28"/>
          <w:szCs w:val="28"/>
        </w:rPr>
        <w:t>Miranda Rights</w:t>
      </w:r>
      <w:r w:rsidRPr="006A5022">
        <w:rPr>
          <w:rFonts w:hAnsi="標楷體"/>
          <w:snapToGrid w:val="0"/>
          <w:kern w:val="0"/>
          <w:sz w:val="28"/>
          <w:szCs w:val="28"/>
        </w:rPr>
        <w:t>）</w:t>
      </w:r>
      <w:r w:rsidR="00A50E94" w:rsidRPr="000B76F0">
        <w:rPr>
          <w:rFonts w:hAnsi="標楷體"/>
          <w:snapToGrid w:val="0"/>
          <w:kern w:val="0"/>
          <w:sz w:val="22"/>
          <w:szCs w:val="22"/>
        </w:rPr>
        <w:t>（</w:t>
      </w:r>
      <w:r w:rsidR="00A50E94" w:rsidRPr="000B76F0">
        <w:rPr>
          <w:rFonts w:hAnsi="標楷體"/>
          <w:color w:val="000000"/>
          <w:sz w:val="22"/>
          <w:szCs w:val="22"/>
        </w:rPr>
        <w:t>註十八</w:t>
      </w:r>
      <w:r w:rsidR="00A50E94" w:rsidRPr="000B76F0">
        <w:rPr>
          <w:rFonts w:hAnsi="標楷體"/>
          <w:snapToGrid w:val="0"/>
          <w:kern w:val="0"/>
          <w:sz w:val="22"/>
          <w:szCs w:val="22"/>
        </w:rPr>
        <w:t>）</w:t>
      </w:r>
      <w:r w:rsidRPr="006A5022">
        <w:rPr>
          <w:rFonts w:hAnsi="標楷體"/>
          <w:snapToGrid w:val="0"/>
          <w:kern w:val="0"/>
          <w:sz w:val="28"/>
          <w:szCs w:val="28"/>
        </w:rPr>
        <w:t>、「不自證己罪」</w:t>
      </w:r>
      <w:r w:rsidR="00BF181C" w:rsidRPr="006A5022">
        <w:rPr>
          <w:rFonts w:hAnsi="標楷體"/>
          <w:snapToGrid w:val="0"/>
          <w:kern w:val="0"/>
          <w:sz w:val="28"/>
          <w:szCs w:val="28"/>
        </w:rPr>
        <w:t>（</w:t>
      </w:r>
      <w:r w:rsidRPr="006A5022">
        <w:rPr>
          <w:snapToGrid w:val="0"/>
          <w:kern w:val="0"/>
          <w:sz w:val="28"/>
          <w:szCs w:val="28"/>
        </w:rPr>
        <w:t>against self-incrimination</w:t>
      </w:r>
      <w:r w:rsidR="00BF181C" w:rsidRPr="006A5022">
        <w:rPr>
          <w:rFonts w:hAnsi="標楷體"/>
          <w:snapToGrid w:val="0"/>
          <w:kern w:val="0"/>
          <w:sz w:val="28"/>
          <w:szCs w:val="28"/>
        </w:rPr>
        <w:t>）</w:t>
      </w:r>
      <w:r w:rsidR="00AA01C2">
        <w:rPr>
          <w:rFonts w:hAnsi="標楷體" w:hint="eastAsia"/>
          <w:snapToGrid w:val="0"/>
          <w:kern w:val="0"/>
          <w:sz w:val="28"/>
          <w:szCs w:val="28"/>
        </w:rPr>
        <w:t>，</w:t>
      </w:r>
      <w:r w:rsidRPr="006A5022">
        <w:rPr>
          <w:rFonts w:hAnsi="標楷體"/>
          <w:snapToGrid w:val="0"/>
          <w:kern w:val="0"/>
          <w:sz w:val="28"/>
          <w:szCs w:val="28"/>
        </w:rPr>
        <w:t>聘請律師辯護權</w:t>
      </w:r>
      <w:r w:rsidR="00BF181C" w:rsidRPr="006A5022">
        <w:rPr>
          <w:rFonts w:hAnsi="標楷體"/>
          <w:snapToGrid w:val="0"/>
          <w:kern w:val="0"/>
          <w:sz w:val="28"/>
          <w:szCs w:val="28"/>
        </w:rPr>
        <w:t>（</w:t>
      </w:r>
      <w:r w:rsidRPr="006A5022">
        <w:rPr>
          <w:snapToGrid w:val="0"/>
          <w:kern w:val="0"/>
          <w:sz w:val="28"/>
          <w:szCs w:val="28"/>
        </w:rPr>
        <w:t>right to have the Assistance of Counsel for his defence</w:t>
      </w:r>
      <w:r w:rsidR="00BF181C" w:rsidRPr="006A5022">
        <w:rPr>
          <w:rFonts w:hAnsi="標楷體"/>
          <w:snapToGrid w:val="0"/>
          <w:kern w:val="0"/>
          <w:sz w:val="28"/>
          <w:szCs w:val="28"/>
        </w:rPr>
        <w:t>）</w:t>
      </w:r>
      <w:r w:rsidRPr="006A5022">
        <w:rPr>
          <w:rFonts w:hAnsi="標楷體"/>
          <w:snapToGrid w:val="0"/>
          <w:kern w:val="0"/>
          <w:sz w:val="28"/>
          <w:szCs w:val="28"/>
        </w:rPr>
        <w:t>、「與證人對質權」</w:t>
      </w:r>
      <w:r w:rsidR="00BF181C" w:rsidRPr="006A5022">
        <w:rPr>
          <w:rFonts w:hAnsi="標楷體"/>
          <w:snapToGrid w:val="0"/>
          <w:kern w:val="0"/>
          <w:sz w:val="28"/>
          <w:szCs w:val="28"/>
        </w:rPr>
        <w:t>（</w:t>
      </w:r>
      <w:r w:rsidRPr="006A5022">
        <w:rPr>
          <w:snapToGrid w:val="0"/>
          <w:kern w:val="0"/>
          <w:sz w:val="28"/>
          <w:szCs w:val="28"/>
        </w:rPr>
        <w:t>right to be confronted with the witnesses against him</w:t>
      </w:r>
      <w:r w:rsidR="00BF181C" w:rsidRPr="006A5022">
        <w:rPr>
          <w:rFonts w:hAnsi="標楷體"/>
          <w:snapToGrid w:val="0"/>
          <w:kern w:val="0"/>
          <w:sz w:val="28"/>
          <w:szCs w:val="28"/>
        </w:rPr>
        <w:t>）</w:t>
      </w:r>
      <w:r w:rsidRPr="006A5022">
        <w:rPr>
          <w:rFonts w:hAnsi="標楷體"/>
          <w:snapToGrid w:val="0"/>
          <w:kern w:val="0"/>
          <w:sz w:val="28"/>
          <w:szCs w:val="28"/>
        </w:rPr>
        <w:t>、「傳喚利己證人權」</w:t>
      </w:r>
      <w:r w:rsidR="00BF181C" w:rsidRPr="006A5022">
        <w:rPr>
          <w:rFonts w:hAnsi="標楷體"/>
          <w:snapToGrid w:val="0"/>
          <w:kern w:val="0"/>
          <w:sz w:val="28"/>
          <w:szCs w:val="28"/>
        </w:rPr>
        <w:t>（</w:t>
      </w:r>
      <w:r w:rsidRPr="006A5022">
        <w:rPr>
          <w:snapToGrid w:val="0"/>
          <w:kern w:val="0"/>
          <w:sz w:val="28"/>
          <w:szCs w:val="28"/>
        </w:rPr>
        <w:t>right to have compulsory process for obtaining witnesses in his favor</w:t>
      </w:r>
      <w:r w:rsidR="00BF181C" w:rsidRPr="006A5022">
        <w:rPr>
          <w:rFonts w:hAnsi="標楷體"/>
          <w:snapToGrid w:val="0"/>
          <w:kern w:val="0"/>
          <w:sz w:val="28"/>
          <w:szCs w:val="28"/>
        </w:rPr>
        <w:t>）</w:t>
      </w:r>
      <w:r w:rsidRPr="006A5022">
        <w:rPr>
          <w:rFonts w:hAnsi="標楷體"/>
          <w:snapToGrid w:val="0"/>
          <w:kern w:val="0"/>
          <w:sz w:val="28"/>
          <w:szCs w:val="28"/>
        </w:rPr>
        <w:t>、「一罪不兩罰」</w:t>
      </w:r>
      <w:r w:rsidR="00BF181C" w:rsidRPr="006A5022">
        <w:rPr>
          <w:rFonts w:hAnsi="標楷體"/>
          <w:snapToGrid w:val="0"/>
          <w:kern w:val="0"/>
          <w:sz w:val="28"/>
          <w:szCs w:val="28"/>
        </w:rPr>
        <w:t>（</w:t>
      </w:r>
      <w:r w:rsidRPr="006A5022">
        <w:rPr>
          <w:snapToGrid w:val="0"/>
          <w:kern w:val="0"/>
          <w:sz w:val="28"/>
          <w:szCs w:val="28"/>
        </w:rPr>
        <w:t>double jeopardy</w:t>
      </w:r>
      <w:r w:rsidR="00BF181C" w:rsidRPr="006A5022">
        <w:rPr>
          <w:rFonts w:hAnsi="標楷體"/>
          <w:snapToGrid w:val="0"/>
          <w:kern w:val="0"/>
          <w:sz w:val="28"/>
          <w:szCs w:val="28"/>
        </w:rPr>
        <w:t>）</w:t>
      </w:r>
      <w:r w:rsidRPr="006A5022">
        <w:rPr>
          <w:rFonts w:hAnsi="標楷體"/>
          <w:snapToGrid w:val="0"/>
          <w:kern w:val="0"/>
          <w:sz w:val="28"/>
          <w:szCs w:val="28"/>
        </w:rPr>
        <w:t>，增修第八條之「罪罰相當」（</w:t>
      </w:r>
      <w:r w:rsidRPr="006A5022">
        <w:rPr>
          <w:snapToGrid w:val="0"/>
          <w:kern w:val="0"/>
          <w:sz w:val="28"/>
          <w:szCs w:val="28"/>
        </w:rPr>
        <w:t>the punishment must fit the crime</w:t>
      </w:r>
      <w:r w:rsidRPr="006A5022">
        <w:rPr>
          <w:rFonts w:hAnsi="標楷體"/>
          <w:snapToGrid w:val="0"/>
          <w:kern w:val="0"/>
          <w:sz w:val="28"/>
          <w:szCs w:val="28"/>
        </w:rPr>
        <w:t>）、禁止「過高保證金」（</w:t>
      </w:r>
      <w:r w:rsidRPr="006A5022">
        <w:rPr>
          <w:snapToGrid w:val="0"/>
          <w:kern w:val="0"/>
          <w:sz w:val="28"/>
          <w:szCs w:val="28"/>
        </w:rPr>
        <w:t>excessive bail</w:t>
      </w:r>
      <w:r w:rsidR="00BF181C" w:rsidRPr="006A5022">
        <w:rPr>
          <w:rFonts w:hAnsi="標楷體"/>
          <w:snapToGrid w:val="0"/>
          <w:kern w:val="0"/>
          <w:sz w:val="28"/>
          <w:szCs w:val="28"/>
        </w:rPr>
        <w:t>）</w:t>
      </w:r>
      <w:r w:rsidRPr="006A5022">
        <w:rPr>
          <w:rFonts w:hAnsi="標楷體"/>
          <w:snapToGrid w:val="0"/>
          <w:kern w:val="0"/>
          <w:sz w:val="28"/>
          <w:szCs w:val="28"/>
        </w:rPr>
        <w:t>、「過重罰金」</w:t>
      </w:r>
      <w:r w:rsidR="00BF181C" w:rsidRPr="006A5022">
        <w:rPr>
          <w:rFonts w:hAnsi="標楷體"/>
          <w:snapToGrid w:val="0"/>
          <w:kern w:val="0"/>
          <w:sz w:val="28"/>
          <w:szCs w:val="28"/>
        </w:rPr>
        <w:t>（</w:t>
      </w:r>
      <w:r w:rsidRPr="006A5022">
        <w:rPr>
          <w:snapToGrid w:val="0"/>
          <w:kern w:val="0"/>
          <w:sz w:val="28"/>
          <w:szCs w:val="28"/>
        </w:rPr>
        <w:t>excessive fines</w:t>
      </w:r>
      <w:r w:rsidR="00BF181C" w:rsidRPr="006A5022">
        <w:rPr>
          <w:rFonts w:hAnsi="標楷體"/>
          <w:snapToGrid w:val="0"/>
          <w:kern w:val="0"/>
          <w:sz w:val="28"/>
          <w:szCs w:val="28"/>
        </w:rPr>
        <w:t>）</w:t>
      </w:r>
      <w:r w:rsidRPr="006A5022">
        <w:rPr>
          <w:rFonts w:hAnsi="標楷體"/>
          <w:snapToGrid w:val="0"/>
          <w:kern w:val="0"/>
          <w:sz w:val="28"/>
          <w:szCs w:val="28"/>
        </w:rPr>
        <w:t>及「苛</w:t>
      </w:r>
      <w:r w:rsidRPr="006A5022">
        <w:rPr>
          <w:rFonts w:hAnsi="標楷體"/>
          <w:snapToGrid w:val="0"/>
          <w:kern w:val="0"/>
          <w:sz w:val="28"/>
          <w:szCs w:val="28"/>
        </w:rPr>
        <w:lastRenderedPageBreak/>
        <w:t>酷異常之處罰」（</w:t>
      </w:r>
      <w:r w:rsidRPr="006A5022">
        <w:rPr>
          <w:snapToGrid w:val="0"/>
          <w:kern w:val="0"/>
          <w:sz w:val="28"/>
          <w:szCs w:val="28"/>
        </w:rPr>
        <w:t>cruel and unusual punishments</w:t>
      </w:r>
      <w:r w:rsidRPr="006A5022">
        <w:rPr>
          <w:rFonts w:hAnsi="標楷體"/>
          <w:snapToGrid w:val="0"/>
          <w:kern w:val="0"/>
          <w:sz w:val="28"/>
          <w:szCs w:val="28"/>
        </w:rPr>
        <w:t>）等。其中增修第六條</w:t>
      </w:r>
      <w:r w:rsidR="00A50E94" w:rsidRPr="000B76F0">
        <w:rPr>
          <w:rFonts w:hAnsi="標楷體"/>
          <w:snapToGrid w:val="0"/>
          <w:kern w:val="0"/>
          <w:sz w:val="22"/>
          <w:szCs w:val="22"/>
        </w:rPr>
        <w:t>（</w:t>
      </w:r>
      <w:r w:rsidR="00A50E94" w:rsidRPr="000B76F0">
        <w:rPr>
          <w:rFonts w:hAnsi="標楷體"/>
          <w:color w:val="000000"/>
          <w:sz w:val="22"/>
          <w:szCs w:val="22"/>
        </w:rPr>
        <w:t>註十九</w:t>
      </w:r>
      <w:r w:rsidR="00A50E94" w:rsidRPr="000B76F0">
        <w:rPr>
          <w:rFonts w:hAnsi="標楷體"/>
          <w:snapToGrid w:val="0"/>
          <w:kern w:val="0"/>
          <w:sz w:val="22"/>
          <w:szCs w:val="22"/>
        </w:rPr>
        <w:t>）</w:t>
      </w:r>
      <w:r w:rsidRPr="006A5022">
        <w:rPr>
          <w:rFonts w:hAnsi="標楷體"/>
          <w:snapToGrid w:val="0"/>
          <w:kern w:val="0"/>
          <w:sz w:val="28"/>
          <w:szCs w:val="28"/>
        </w:rPr>
        <w:t>規定：「在一切刑事訴訟中，被告有權</w:t>
      </w:r>
      <w:r w:rsidR="0046223C">
        <w:rPr>
          <w:rFonts w:hint="eastAsia"/>
          <w:snapToGrid w:val="0"/>
          <w:kern w:val="0"/>
          <w:sz w:val="28"/>
          <w:szCs w:val="28"/>
        </w:rPr>
        <w:t>……</w:t>
      </w:r>
      <w:r w:rsidRPr="006A5022">
        <w:rPr>
          <w:rFonts w:hAnsi="標楷體"/>
          <w:snapToGrid w:val="0"/>
          <w:kern w:val="0"/>
          <w:sz w:val="28"/>
          <w:szCs w:val="28"/>
        </w:rPr>
        <w:t>獲悉控告之性質及事由」</w:t>
      </w:r>
      <w:r w:rsidR="00BF181C" w:rsidRPr="006A5022">
        <w:rPr>
          <w:rFonts w:hAnsi="標楷體"/>
          <w:snapToGrid w:val="0"/>
          <w:kern w:val="0"/>
          <w:sz w:val="28"/>
          <w:szCs w:val="28"/>
        </w:rPr>
        <w:t>（</w:t>
      </w:r>
      <w:r w:rsidRPr="006A5022">
        <w:rPr>
          <w:snapToGrid w:val="0"/>
          <w:kern w:val="0"/>
          <w:sz w:val="28"/>
          <w:szCs w:val="28"/>
        </w:rPr>
        <w:t>right to “be informed of the nature and cause of the accusation”</w:t>
      </w:r>
      <w:r w:rsidR="00BF181C" w:rsidRPr="006A5022">
        <w:rPr>
          <w:rFonts w:hAnsi="標楷體"/>
          <w:snapToGrid w:val="0"/>
          <w:kern w:val="0"/>
          <w:sz w:val="28"/>
          <w:szCs w:val="28"/>
        </w:rPr>
        <w:t>）</w:t>
      </w:r>
      <w:r w:rsidRPr="006A5022">
        <w:rPr>
          <w:rFonts w:hAnsi="標楷體"/>
          <w:snapToGrid w:val="0"/>
          <w:kern w:val="0"/>
          <w:sz w:val="28"/>
          <w:szCs w:val="28"/>
        </w:rPr>
        <w:t>，即為確保被告</w:t>
      </w:r>
      <w:r w:rsidR="0046223C">
        <w:rPr>
          <w:rFonts w:hAnsi="標楷體"/>
          <w:snapToGrid w:val="0"/>
          <w:kern w:val="0"/>
          <w:sz w:val="28"/>
          <w:szCs w:val="28"/>
        </w:rPr>
        <w:t>嗣後能夠獲得「公平」之審判，而賦予之「受告知權」。蓋被告如未能</w:t>
      </w:r>
      <w:r w:rsidR="00BD29D1">
        <w:rPr>
          <w:rFonts w:hAnsi="標楷體" w:hint="eastAsia"/>
          <w:snapToGrid w:val="0"/>
          <w:kern w:val="0"/>
          <w:sz w:val="28"/>
          <w:szCs w:val="28"/>
        </w:rPr>
        <w:t>即</w:t>
      </w:r>
      <w:r w:rsidRPr="006A5022">
        <w:rPr>
          <w:rFonts w:hAnsi="標楷體"/>
          <w:snapToGrid w:val="0"/>
          <w:kern w:val="0"/>
          <w:sz w:val="28"/>
          <w:szCs w:val="28"/>
        </w:rPr>
        <w:t>時獲悉其受指控之罪名與理由，其接受「公正之法庭」，行「迅速、公開審判」之權利，即無從實現。</w:t>
      </w:r>
    </w:p>
    <w:p w:rsidR="001B62EC"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我國憲法雖未有「正當程序」一詞，然第八條規定綦詳，滿載程序保障，與同章其他人權條款皆甚簡約者，迥異。該條第一項首先揭示「人身自由之原則」：「人民身體之自由應予保障。除現行犯之逮捕由法律另定外，</w:t>
      </w:r>
      <w:r w:rsidRPr="006A5022">
        <w:rPr>
          <w:rFonts w:hAnsi="標楷體"/>
          <w:b/>
          <w:snapToGrid w:val="0"/>
          <w:kern w:val="0"/>
          <w:sz w:val="28"/>
          <w:szCs w:val="28"/>
        </w:rPr>
        <w:t>非</w:t>
      </w:r>
      <w:r w:rsidRPr="006A5022">
        <w:rPr>
          <w:rFonts w:hAnsi="標楷體"/>
          <w:snapToGrid w:val="0"/>
          <w:kern w:val="0"/>
          <w:sz w:val="28"/>
          <w:szCs w:val="28"/>
        </w:rPr>
        <w:t>經司法或警察機關</w:t>
      </w:r>
      <w:r w:rsidRPr="006A5022">
        <w:rPr>
          <w:rFonts w:hAnsi="標楷體"/>
          <w:b/>
          <w:snapToGrid w:val="0"/>
          <w:kern w:val="0"/>
          <w:sz w:val="28"/>
          <w:szCs w:val="28"/>
        </w:rPr>
        <w:t>依法定程序</w:t>
      </w:r>
      <w:r w:rsidRPr="006A5022">
        <w:rPr>
          <w:rFonts w:hAnsi="標楷體"/>
          <w:snapToGrid w:val="0"/>
          <w:kern w:val="0"/>
          <w:sz w:val="28"/>
          <w:szCs w:val="28"/>
        </w:rPr>
        <w:t>，</w:t>
      </w:r>
      <w:r w:rsidRPr="006A5022">
        <w:rPr>
          <w:rFonts w:hAnsi="標楷體"/>
          <w:b/>
          <w:snapToGrid w:val="0"/>
          <w:kern w:val="0"/>
          <w:sz w:val="28"/>
          <w:szCs w:val="28"/>
        </w:rPr>
        <w:t>不得逮捕拘禁</w:t>
      </w:r>
      <w:r w:rsidRPr="006A5022">
        <w:rPr>
          <w:rFonts w:hAnsi="標楷體"/>
          <w:snapToGrid w:val="0"/>
          <w:kern w:val="0"/>
          <w:sz w:val="28"/>
          <w:szCs w:val="28"/>
        </w:rPr>
        <w:t>。</w:t>
      </w:r>
      <w:r w:rsidRPr="006A5022">
        <w:rPr>
          <w:rFonts w:hAnsi="標楷體"/>
          <w:b/>
          <w:snapToGrid w:val="0"/>
          <w:kern w:val="0"/>
          <w:sz w:val="28"/>
          <w:szCs w:val="28"/>
        </w:rPr>
        <w:t>非</w:t>
      </w:r>
      <w:r w:rsidRPr="006A5022">
        <w:rPr>
          <w:rFonts w:hAnsi="標楷體"/>
          <w:snapToGrid w:val="0"/>
          <w:kern w:val="0"/>
          <w:sz w:val="28"/>
          <w:szCs w:val="28"/>
        </w:rPr>
        <w:t>由法院</w:t>
      </w:r>
      <w:r w:rsidRPr="006A5022">
        <w:rPr>
          <w:rFonts w:hAnsi="標楷體"/>
          <w:b/>
          <w:snapToGrid w:val="0"/>
          <w:kern w:val="0"/>
          <w:sz w:val="28"/>
          <w:szCs w:val="28"/>
        </w:rPr>
        <w:t>依法定程序</w:t>
      </w:r>
      <w:r w:rsidRPr="006A5022">
        <w:rPr>
          <w:rFonts w:hAnsi="標楷體"/>
          <w:snapToGrid w:val="0"/>
          <w:kern w:val="0"/>
          <w:sz w:val="28"/>
          <w:szCs w:val="28"/>
        </w:rPr>
        <w:t>，</w:t>
      </w:r>
      <w:r w:rsidRPr="006A5022">
        <w:rPr>
          <w:rFonts w:hAnsi="標楷體"/>
          <w:b/>
          <w:snapToGrid w:val="0"/>
          <w:kern w:val="0"/>
          <w:sz w:val="28"/>
          <w:szCs w:val="28"/>
        </w:rPr>
        <w:t>不得審問處罰</w:t>
      </w:r>
      <w:r w:rsidRPr="006A5022">
        <w:rPr>
          <w:rFonts w:hAnsi="標楷體"/>
          <w:snapToGrid w:val="0"/>
          <w:kern w:val="0"/>
          <w:sz w:val="28"/>
          <w:szCs w:val="28"/>
        </w:rPr>
        <w:t>。非</w:t>
      </w:r>
      <w:r w:rsidRPr="006A5022">
        <w:rPr>
          <w:rFonts w:hAnsi="標楷體"/>
          <w:b/>
          <w:snapToGrid w:val="0"/>
          <w:kern w:val="0"/>
          <w:sz w:val="28"/>
          <w:szCs w:val="28"/>
        </w:rPr>
        <w:t>依法定程序</w:t>
      </w:r>
      <w:r w:rsidRPr="006A5022">
        <w:rPr>
          <w:rFonts w:hAnsi="標楷體"/>
          <w:snapToGrid w:val="0"/>
          <w:kern w:val="0"/>
          <w:sz w:val="28"/>
          <w:szCs w:val="28"/>
        </w:rPr>
        <w:t>之逮捕、拘禁、審問、處罰，得拒絕之」。僅此第一項，「法定程序」出現了三次。第二項具體規定以犯罪嫌疑為由，限制人身自由時應遵循之正當程序：「人民因犯罪嫌疑被逮捕拘禁時，其</w:t>
      </w:r>
      <w:r w:rsidRPr="006A5022">
        <w:rPr>
          <w:rFonts w:hAnsi="標楷體"/>
          <w:b/>
          <w:snapToGrid w:val="0"/>
          <w:kern w:val="0"/>
          <w:sz w:val="28"/>
          <w:szCs w:val="28"/>
        </w:rPr>
        <w:t>逮捕拘禁機關應將逮捕拘禁原因</w:t>
      </w:r>
      <w:r w:rsidRPr="006A5022">
        <w:rPr>
          <w:rFonts w:hAnsi="標楷體"/>
          <w:snapToGrid w:val="0"/>
          <w:kern w:val="0"/>
          <w:sz w:val="28"/>
          <w:szCs w:val="28"/>
        </w:rPr>
        <w:t>，以</w:t>
      </w:r>
      <w:r w:rsidRPr="006A5022">
        <w:rPr>
          <w:rFonts w:hAnsi="標楷體"/>
          <w:b/>
          <w:snapToGrid w:val="0"/>
          <w:kern w:val="0"/>
          <w:sz w:val="28"/>
          <w:szCs w:val="28"/>
        </w:rPr>
        <w:t>書面告知</w:t>
      </w:r>
      <w:r w:rsidRPr="006A5022">
        <w:rPr>
          <w:rFonts w:hAnsi="標楷體"/>
          <w:snapToGrid w:val="0"/>
          <w:kern w:val="0"/>
          <w:sz w:val="28"/>
          <w:szCs w:val="28"/>
        </w:rPr>
        <w:t>本人及其本人指定之親友，</w:t>
      </w:r>
      <w:r w:rsidRPr="006A5022">
        <w:rPr>
          <w:rFonts w:hAnsi="標楷體"/>
          <w:b/>
          <w:snapToGrid w:val="0"/>
          <w:kern w:val="0"/>
          <w:sz w:val="28"/>
          <w:szCs w:val="28"/>
        </w:rPr>
        <w:t>並至遲於二十四小時內移送該管法院審問</w:t>
      </w:r>
      <w:r w:rsidRPr="006A5022">
        <w:rPr>
          <w:rFonts w:hAnsi="標楷體"/>
          <w:snapToGrid w:val="0"/>
          <w:kern w:val="0"/>
          <w:sz w:val="28"/>
          <w:szCs w:val="28"/>
        </w:rPr>
        <w:t>。本人或他人亦得聲請該管法院，於二十四小時內向逮捕之機關提審」。是即藉課予逮捕拘禁機關以「書面告知」（本人及其本人指定之親友）之義務，賦予本人及其本人指定之親友「受告知權」，以便其啟動「提審」（由法官主持之特快聽證）之保障。又鑑於我國一向獨尊行政權，並無司法獨立之傳統，第三項乃更規定：「</w:t>
      </w:r>
      <w:r w:rsidRPr="006A5022">
        <w:rPr>
          <w:rFonts w:hAnsi="標楷體"/>
          <w:b/>
          <w:snapToGrid w:val="0"/>
          <w:kern w:val="0"/>
          <w:sz w:val="28"/>
          <w:szCs w:val="28"/>
        </w:rPr>
        <w:t>法院</w:t>
      </w:r>
      <w:r w:rsidRPr="006A5022">
        <w:rPr>
          <w:rFonts w:hAnsi="標楷體"/>
          <w:snapToGrid w:val="0"/>
          <w:kern w:val="0"/>
          <w:sz w:val="28"/>
          <w:szCs w:val="28"/>
        </w:rPr>
        <w:t>對於前項聲請，</w:t>
      </w:r>
      <w:r w:rsidRPr="006A5022">
        <w:rPr>
          <w:rFonts w:hAnsi="標楷體"/>
          <w:b/>
          <w:snapToGrid w:val="0"/>
          <w:kern w:val="0"/>
          <w:sz w:val="28"/>
          <w:szCs w:val="28"/>
        </w:rPr>
        <w:t>不得拒絕</w:t>
      </w:r>
      <w:r w:rsidRPr="006A5022">
        <w:rPr>
          <w:rFonts w:hAnsi="標楷體"/>
          <w:snapToGrid w:val="0"/>
          <w:kern w:val="0"/>
          <w:sz w:val="28"/>
          <w:szCs w:val="28"/>
        </w:rPr>
        <w:t>，並不得先令逮捕拘禁之機關查覆。逮捕拘禁之</w:t>
      </w:r>
      <w:r w:rsidRPr="006A5022">
        <w:rPr>
          <w:rFonts w:hAnsi="標楷體"/>
          <w:b/>
          <w:snapToGrid w:val="0"/>
          <w:kern w:val="0"/>
          <w:sz w:val="28"/>
          <w:szCs w:val="28"/>
        </w:rPr>
        <w:t>機關</w:t>
      </w:r>
      <w:r w:rsidRPr="006A5022">
        <w:rPr>
          <w:rFonts w:hAnsi="標楷體"/>
          <w:snapToGrid w:val="0"/>
          <w:kern w:val="0"/>
          <w:sz w:val="28"/>
          <w:szCs w:val="28"/>
        </w:rPr>
        <w:t>，對於法院之提審，</w:t>
      </w:r>
      <w:r w:rsidRPr="006A5022">
        <w:rPr>
          <w:rFonts w:hAnsi="標楷體"/>
          <w:b/>
          <w:snapToGrid w:val="0"/>
          <w:kern w:val="0"/>
          <w:sz w:val="28"/>
          <w:szCs w:val="28"/>
        </w:rPr>
        <w:t>不得拒絕或遲延</w:t>
      </w:r>
      <w:r w:rsidRPr="006A5022">
        <w:rPr>
          <w:rFonts w:hAnsi="標楷體"/>
          <w:snapToGrid w:val="0"/>
          <w:kern w:val="0"/>
          <w:sz w:val="28"/>
          <w:szCs w:val="28"/>
        </w:rPr>
        <w:t>。」最後，為落實人身自由保障，第四項特設即時咎責規定：「人民遭受任何機關非法逮捕拘禁時，其本人或他人得向法院聲請追究，</w:t>
      </w:r>
      <w:r w:rsidRPr="006A5022">
        <w:rPr>
          <w:rFonts w:hAnsi="標楷體"/>
          <w:b/>
          <w:snapToGrid w:val="0"/>
          <w:kern w:val="0"/>
          <w:sz w:val="28"/>
          <w:szCs w:val="28"/>
        </w:rPr>
        <w:t>法院</w:t>
      </w:r>
      <w:r w:rsidRPr="006A5022">
        <w:rPr>
          <w:rFonts w:hAnsi="標楷體"/>
          <w:snapToGrid w:val="0"/>
          <w:kern w:val="0"/>
          <w:sz w:val="28"/>
          <w:szCs w:val="28"/>
        </w:rPr>
        <w:t>不得拒絕，並</w:t>
      </w:r>
      <w:r w:rsidRPr="006A5022">
        <w:rPr>
          <w:rFonts w:hAnsi="標楷體"/>
          <w:b/>
          <w:snapToGrid w:val="0"/>
          <w:kern w:val="0"/>
          <w:sz w:val="28"/>
          <w:szCs w:val="28"/>
        </w:rPr>
        <w:t>應於二十四小時內</w:t>
      </w:r>
      <w:r w:rsidRPr="006A5022">
        <w:rPr>
          <w:rFonts w:hAnsi="標楷體"/>
          <w:snapToGrid w:val="0"/>
          <w:kern w:val="0"/>
          <w:sz w:val="28"/>
          <w:szCs w:val="28"/>
        </w:rPr>
        <w:t>向逮捕拘禁之機關</w:t>
      </w:r>
      <w:r w:rsidRPr="006A5022">
        <w:rPr>
          <w:rFonts w:hAnsi="標楷體"/>
          <w:b/>
          <w:snapToGrid w:val="0"/>
          <w:kern w:val="0"/>
          <w:sz w:val="28"/>
          <w:szCs w:val="28"/>
        </w:rPr>
        <w:t>追究</w:t>
      </w:r>
      <w:r w:rsidRPr="006A5022">
        <w:rPr>
          <w:rFonts w:hAnsi="標楷體"/>
          <w:snapToGrid w:val="0"/>
          <w:kern w:val="0"/>
          <w:sz w:val="28"/>
          <w:szCs w:val="28"/>
        </w:rPr>
        <w:t>，依法處理」。第八條既滿載程序保障，本院釋字第三八四號解釋據以引進「正當程序」原則，並於釋字第三九六號解釋（</w:t>
      </w:r>
      <w:r w:rsidR="00BD29D1">
        <w:rPr>
          <w:rFonts w:hint="eastAsia"/>
          <w:snapToGrid w:val="0"/>
          <w:kern w:val="0"/>
          <w:sz w:val="28"/>
          <w:szCs w:val="28"/>
        </w:rPr>
        <w:t>1996</w:t>
      </w:r>
      <w:r w:rsidRPr="006A5022">
        <w:rPr>
          <w:snapToGrid w:val="0"/>
          <w:kern w:val="0"/>
          <w:sz w:val="28"/>
          <w:szCs w:val="28"/>
        </w:rPr>
        <w:t>/</w:t>
      </w:r>
      <w:r w:rsidR="00794547">
        <w:rPr>
          <w:rFonts w:hint="eastAsia"/>
          <w:snapToGrid w:val="0"/>
          <w:kern w:val="0"/>
          <w:sz w:val="28"/>
          <w:szCs w:val="28"/>
        </w:rPr>
        <w:t>0</w:t>
      </w:r>
      <w:r w:rsidRPr="006A5022">
        <w:rPr>
          <w:snapToGrid w:val="0"/>
          <w:kern w:val="0"/>
          <w:sz w:val="28"/>
          <w:szCs w:val="28"/>
        </w:rPr>
        <w:t>2/</w:t>
      </w:r>
      <w:r w:rsidR="00794547">
        <w:rPr>
          <w:rFonts w:hint="eastAsia"/>
          <w:snapToGrid w:val="0"/>
          <w:kern w:val="0"/>
          <w:sz w:val="28"/>
          <w:szCs w:val="28"/>
        </w:rPr>
        <w:t>0</w:t>
      </w:r>
      <w:r w:rsidRPr="006A5022">
        <w:rPr>
          <w:snapToGrid w:val="0"/>
          <w:kern w:val="0"/>
          <w:sz w:val="28"/>
          <w:szCs w:val="28"/>
        </w:rPr>
        <w:t>2</w:t>
      </w:r>
      <w:r w:rsidRPr="006A5022">
        <w:rPr>
          <w:rFonts w:hAnsi="標楷體"/>
          <w:snapToGrid w:val="0"/>
          <w:kern w:val="0"/>
          <w:sz w:val="28"/>
          <w:szCs w:val="28"/>
        </w:rPr>
        <w:t>）正式使用「正當法律程序」一詞，實屬自然。</w:t>
      </w:r>
    </w:p>
    <w:p w:rsidR="0096334D"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受告知權」與程序當事人或利害關係人行使其他程序權利之因果關聯，並得由孫中山先生倫敦蒙難之故事反思得知。孫氏當年之蒙難，表面上是清廷駐英使館強行挾持（非法逮捕、拘禁）使然，實際係因其「受告知權」被剝奪所致：逮捕拘禁機關（清廷駐英使館）應將，而未將，逮捕拘禁原因，以書面告知本人及其本人指定之親友，致孫氏本人及其友人康得黎</w:t>
      </w:r>
      <w:r w:rsidR="00794547">
        <w:rPr>
          <w:rFonts w:hAnsi="標楷體"/>
          <w:snapToGrid w:val="0"/>
          <w:kern w:val="0"/>
          <w:sz w:val="28"/>
          <w:szCs w:val="28"/>
        </w:rPr>
        <w:t>未能即時</w:t>
      </w:r>
      <w:r w:rsidR="00794547">
        <w:rPr>
          <w:rFonts w:hAnsi="標楷體" w:hint="eastAsia"/>
          <w:snapToGrid w:val="0"/>
          <w:kern w:val="0"/>
          <w:sz w:val="28"/>
          <w:szCs w:val="28"/>
        </w:rPr>
        <w:t>聲</w:t>
      </w:r>
      <w:r w:rsidRPr="006A5022">
        <w:rPr>
          <w:rFonts w:hAnsi="標楷體"/>
          <w:snapToGrid w:val="0"/>
          <w:kern w:val="0"/>
          <w:sz w:val="28"/>
          <w:szCs w:val="28"/>
        </w:rPr>
        <w:t>請提審，卒遭非法拘禁達十三日（</w:t>
      </w:r>
      <w:r w:rsidRPr="006A5022">
        <w:rPr>
          <w:snapToGrid w:val="0"/>
          <w:kern w:val="0"/>
          <w:sz w:val="28"/>
          <w:szCs w:val="28"/>
        </w:rPr>
        <w:t>1896/10/11~1896/10/23</w:t>
      </w:r>
      <w:r w:rsidRPr="006A5022">
        <w:rPr>
          <w:rFonts w:hAnsi="標楷體"/>
          <w:snapToGrid w:val="0"/>
          <w:kern w:val="0"/>
          <w:sz w:val="28"/>
          <w:szCs w:val="28"/>
        </w:rPr>
        <w:t>）。</w:t>
      </w:r>
    </w:p>
    <w:p w:rsidR="001B62EC" w:rsidRPr="006A5022" w:rsidRDefault="001B62EC" w:rsidP="004871E9">
      <w:pPr>
        <w:kinsoku w:val="0"/>
        <w:overflowPunct w:val="0"/>
        <w:adjustRightInd w:val="0"/>
        <w:snapToGrid w:val="0"/>
        <w:spacing w:line="402" w:lineRule="exact"/>
        <w:jc w:val="both"/>
        <w:rPr>
          <w:b/>
          <w:snapToGrid w:val="0"/>
          <w:kern w:val="0"/>
          <w:sz w:val="28"/>
          <w:szCs w:val="28"/>
        </w:rPr>
      </w:pPr>
      <w:r w:rsidRPr="006A5022">
        <w:rPr>
          <w:rFonts w:hAnsi="標楷體"/>
          <w:b/>
          <w:snapToGrid w:val="0"/>
          <w:kern w:val="0"/>
          <w:sz w:val="28"/>
          <w:szCs w:val="28"/>
        </w:rPr>
        <w:t>四、本件之後</w:t>
      </w:r>
    </w:p>
    <w:p w:rsidR="001B62EC"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本號解釋謹守權力分立原則，適度尊重立法（及行政）裁量，僅宣示</w:t>
      </w:r>
      <w:r w:rsidRPr="006A5022">
        <w:rPr>
          <w:rFonts w:hAnsi="標楷體"/>
          <w:snapToGrid w:val="0"/>
          <w:kern w:val="0"/>
          <w:sz w:val="28"/>
          <w:szCs w:val="28"/>
        </w:rPr>
        <w:lastRenderedPageBreak/>
        <w:t>：書面通知在「徵收公告日」（亦即公告徵收期間起始日）之後始送達者，應以送達之翌日起算原公告所載之公告期間（三十日）。既未禁止以「公告」並「書面通知」之方式，</w:t>
      </w:r>
      <w:r w:rsidR="00A50E94" w:rsidRPr="000B76F0">
        <w:rPr>
          <w:rFonts w:hAnsi="標楷體"/>
          <w:snapToGrid w:val="0"/>
          <w:kern w:val="0"/>
          <w:sz w:val="22"/>
          <w:szCs w:val="22"/>
        </w:rPr>
        <w:t>（</w:t>
      </w:r>
      <w:r w:rsidR="00B9549E" w:rsidRPr="000B76F0">
        <w:rPr>
          <w:rFonts w:hAnsi="標楷體"/>
          <w:color w:val="000000"/>
          <w:sz w:val="22"/>
          <w:szCs w:val="22"/>
        </w:rPr>
        <w:t>註二十</w:t>
      </w:r>
      <w:r w:rsidR="00A50E94" w:rsidRPr="000B76F0">
        <w:rPr>
          <w:rFonts w:hAnsi="標楷體"/>
          <w:snapToGrid w:val="0"/>
          <w:kern w:val="0"/>
          <w:sz w:val="22"/>
          <w:szCs w:val="22"/>
        </w:rPr>
        <w:t>）</w:t>
      </w:r>
      <w:r w:rsidRPr="006A5022">
        <w:rPr>
          <w:rFonts w:hAnsi="標楷體"/>
          <w:snapToGrid w:val="0"/>
          <w:kern w:val="0"/>
          <w:sz w:val="28"/>
          <w:szCs w:val="28"/>
        </w:rPr>
        <w:t>為行政處分之告知；亦未宣告系爭土地徵收處分無效。究其實，本</w:t>
      </w:r>
      <w:r w:rsidR="00794547">
        <w:rPr>
          <w:rFonts w:hAnsi="標楷體" w:hint="eastAsia"/>
          <w:snapToGrid w:val="0"/>
          <w:kern w:val="0"/>
          <w:sz w:val="28"/>
          <w:szCs w:val="28"/>
        </w:rPr>
        <w:t>號</w:t>
      </w:r>
      <w:r w:rsidRPr="006A5022">
        <w:rPr>
          <w:rFonts w:hAnsi="標楷體"/>
          <w:snapToGrid w:val="0"/>
          <w:kern w:val="0"/>
          <w:sz w:val="28"/>
          <w:szCs w:val="28"/>
        </w:rPr>
        <w:t>解釋僅在貫徹「書面之行政處分應自送達相對人（即已知之利害關係人）時起，依送達之內容對其發生效力」之原則。</w:t>
      </w:r>
      <w:r w:rsidR="00B9549E" w:rsidRPr="000B76F0">
        <w:rPr>
          <w:rFonts w:hAnsi="標楷體"/>
          <w:snapToGrid w:val="0"/>
          <w:kern w:val="0"/>
          <w:sz w:val="22"/>
          <w:szCs w:val="22"/>
        </w:rPr>
        <w:t>（</w:t>
      </w:r>
      <w:r w:rsidR="00B9549E" w:rsidRPr="000B76F0">
        <w:rPr>
          <w:rFonts w:hAnsi="標楷體"/>
          <w:color w:val="000000"/>
          <w:sz w:val="22"/>
          <w:szCs w:val="22"/>
        </w:rPr>
        <w:t>註二十一</w:t>
      </w:r>
      <w:r w:rsidR="00B9549E" w:rsidRPr="000B76F0">
        <w:rPr>
          <w:rFonts w:hAnsi="標楷體"/>
          <w:snapToGrid w:val="0"/>
          <w:kern w:val="0"/>
          <w:sz w:val="22"/>
          <w:szCs w:val="22"/>
        </w:rPr>
        <w:t>）</w:t>
      </w:r>
      <w:r w:rsidRPr="006A5022">
        <w:rPr>
          <w:rFonts w:hAnsi="標楷體"/>
          <w:snapToGrid w:val="0"/>
          <w:kern w:val="0"/>
          <w:sz w:val="28"/>
          <w:szCs w:val="28"/>
        </w:rPr>
        <w:t>書面通知與公告傳達之內容（含期間之始日規定）不一致時，應以書面通知為準，殆亦歐洲聯盟法院</w:t>
      </w:r>
      <w:r w:rsidR="005912D4" w:rsidRPr="006A5022">
        <w:rPr>
          <w:rFonts w:hAnsi="標楷體" w:hint="eastAsia"/>
          <w:snapToGrid w:val="0"/>
          <w:kern w:val="0"/>
          <w:sz w:val="28"/>
          <w:szCs w:val="28"/>
        </w:rPr>
        <w:t>(</w:t>
      </w:r>
      <w:r w:rsidRPr="006A5022">
        <w:rPr>
          <w:snapToGrid w:val="0"/>
          <w:kern w:val="0"/>
          <w:sz w:val="28"/>
          <w:szCs w:val="28"/>
        </w:rPr>
        <w:t>European Court of Justice</w:t>
      </w:r>
      <w:r w:rsidR="005912D4" w:rsidRPr="006A5022">
        <w:rPr>
          <w:rFonts w:hAnsi="標楷體" w:hint="eastAsia"/>
          <w:snapToGrid w:val="0"/>
          <w:kern w:val="0"/>
          <w:sz w:val="28"/>
          <w:szCs w:val="28"/>
        </w:rPr>
        <w:t>)</w:t>
      </w:r>
      <w:r w:rsidR="00B9549E" w:rsidRPr="000B76F0">
        <w:rPr>
          <w:rFonts w:hAnsi="標楷體"/>
          <w:snapToGrid w:val="0"/>
          <w:kern w:val="0"/>
          <w:sz w:val="22"/>
          <w:szCs w:val="22"/>
        </w:rPr>
        <w:t>（</w:t>
      </w:r>
      <w:r w:rsidR="00B9549E" w:rsidRPr="000B76F0">
        <w:rPr>
          <w:rFonts w:hAnsi="標楷體"/>
          <w:color w:val="000000"/>
          <w:sz w:val="22"/>
          <w:szCs w:val="22"/>
        </w:rPr>
        <w:t>註二十二</w:t>
      </w:r>
      <w:r w:rsidR="00B9549E" w:rsidRPr="000B76F0">
        <w:rPr>
          <w:rFonts w:hAnsi="標楷體"/>
          <w:snapToGrid w:val="0"/>
          <w:kern w:val="0"/>
          <w:sz w:val="22"/>
          <w:szCs w:val="22"/>
        </w:rPr>
        <w:t>）</w:t>
      </w:r>
      <w:r w:rsidRPr="006A5022">
        <w:rPr>
          <w:rFonts w:hAnsi="標楷體"/>
          <w:snapToGrid w:val="0"/>
          <w:kern w:val="0"/>
          <w:sz w:val="28"/>
          <w:szCs w:val="28"/>
        </w:rPr>
        <w:t>所持之見解。</w:t>
      </w:r>
    </w:p>
    <w:p w:rsidR="001B62EC" w:rsidRPr="006A5022" w:rsidRDefault="001B62EC" w:rsidP="00C55BAB">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綜上，本件解釋看似小題小作，實有至理藏焉。</w:t>
      </w:r>
    </w:p>
    <w:p w:rsidR="00B9549E" w:rsidRPr="006A5022" w:rsidRDefault="00B9549E" w:rsidP="004871E9">
      <w:pPr>
        <w:kinsoku w:val="0"/>
        <w:overflowPunct w:val="0"/>
        <w:spacing w:line="402" w:lineRule="exact"/>
        <w:ind w:left="616" w:hangingChars="280" w:hanging="616"/>
        <w:jc w:val="both"/>
        <w:rPr>
          <w:color w:val="000000"/>
          <w:sz w:val="22"/>
          <w:szCs w:val="22"/>
        </w:rPr>
      </w:pPr>
      <w:r w:rsidRPr="006A5022">
        <w:rPr>
          <w:rFonts w:hAnsi="標楷體"/>
          <w:color w:val="000000"/>
          <w:sz w:val="22"/>
          <w:szCs w:val="22"/>
        </w:rPr>
        <w:t>註一：</w:t>
      </w:r>
      <w:r w:rsidRPr="006A5022">
        <w:rPr>
          <w:rFonts w:hAnsi="標楷體"/>
          <w:sz w:val="22"/>
          <w:szCs w:val="22"/>
        </w:rPr>
        <w:t>參見內政部民國九十八年七月十五日內授中辦地字第</w:t>
      </w:r>
      <w:r w:rsidR="00D0661C">
        <w:rPr>
          <w:rFonts w:hAnsi="標楷體"/>
          <w:sz w:val="22"/>
          <w:szCs w:val="22"/>
        </w:rPr>
        <w:t>○</w:t>
      </w:r>
      <w:r w:rsidRPr="006A5022">
        <w:rPr>
          <w:rFonts w:hAnsi="標楷體"/>
          <w:sz w:val="22"/>
          <w:szCs w:val="22"/>
        </w:rPr>
        <w:t>九八</w:t>
      </w:r>
      <w:r w:rsidR="00D0661C">
        <w:rPr>
          <w:rFonts w:hAnsi="標楷體"/>
          <w:sz w:val="22"/>
          <w:szCs w:val="22"/>
        </w:rPr>
        <w:t>○</w:t>
      </w:r>
      <w:r w:rsidRPr="006A5022">
        <w:rPr>
          <w:rFonts w:hAnsi="標楷體"/>
          <w:sz w:val="22"/>
          <w:szCs w:val="22"/>
        </w:rPr>
        <w:t>七二四九五五號函。</w:t>
      </w:r>
    </w:p>
    <w:p w:rsidR="00B9549E" w:rsidRPr="006A5022" w:rsidRDefault="00B9549E" w:rsidP="004871E9">
      <w:pPr>
        <w:kinsoku w:val="0"/>
        <w:overflowPunct w:val="0"/>
        <w:spacing w:line="402" w:lineRule="exact"/>
        <w:ind w:left="652" w:hanging="652"/>
        <w:jc w:val="both"/>
        <w:rPr>
          <w:color w:val="000000"/>
          <w:sz w:val="22"/>
          <w:szCs w:val="22"/>
        </w:rPr>
      </w:pPr>
      <w:r w:rsidRPr="006A5022">
        <w:rPr>
          <w:rFonts w:hAnsi="標楷體"/>
          <w:color w:val="000000"/>
          <w:sz w:val="22"/>
          <w:szCs w:val="22"/>
        </w:rPr>
        <w:t>註二：</w:t>
      </w:r>
      <w:r w:rsidRPr="006A5022">
        <w:rPr>
          <w:rFonts w:hAnsi="標楷體"/>
          <w:sz w:val="22"/>
          <w:szCs w:val="22"/>
        </w:rPr>
        <w:t>參見土地徵收條例第十八條（</w:t>
      </w:r>
      <w:r w:rsidRPr="006A5022">
        <w:rPr>
          <w:sz w:val="22"/>
          <w:szCs w:val="22"/>
        </w:rPr>
        <w:t>89/02/02</w:t>
      </w:r>
      <w:r w:rsidRPr="006A5022">
        <w:rPr>
          <w:rFonts w:hAnsi="標楷體"/>
          <w:sz w:val="22"/>
          <w:szCs w:val="22"/>
        </w:rPr>
        <w:t>制定公布，迄未修正）：「直轄市或縣（市）主管機關於接到中央主管機關通知核准徵收案時，應即</w:t>
      </w:r>
      <w:r w:rsidRPr="006A5022">
        <w:rPr>
          <w:rFonts w:hAnsi="標楷體"/>
          <w:b/>
          <w:sz w:val="22"/>
          <w:szCs w:val="22"/>
        </w:rPr>
        <w:t>公告</w:t>
      </w:r>
      <w:r w:rsidRPr="006A5022">
        <w:rPr>
          <w:rFonts w:hAnsi="標楷體"/>
          <w:sz w:val="22"/>
          <w:szCs w:val="22"/>
        </w:rPr>
        <w:t>，並以</w:t>
      </w:r>
      <w:r w:rsidRPr="006A5022">
        <w:rPr>
          <w:rFonts w:hAnsi="標楷體"/>
          <w:b/>
          <w:sz w:val="22"/>
          <w:szCs w:val="22"/>
        </w:rPr>
        <w:t>書面通知</w:t>
      </w:r>
      <w:r w:rsidRPr="006A5022">
        <w:rPr>
          <w:rFonts w:hAnsi="標楷體"/>
          <w:sz w:val="22"/>
          <w:szCs w:val="22"/>
        </w:rPr>
        <w:t>土地或土地改良物所有權人及他項權利人。（第一項）前項</w:t>
      </w:r>
      <w:r w:rsidRPr="006A5022">
        <w:rPr>
          <w:rFonts w:hAnsi="標楷體"/>
          <w:b/>
          <w:sz w:val="22"/>
          <w:szCs w:val="22"/>
        </w:rPr>
        <w:t>公告之期間</w:t>
      </w:r>
      <w:r w:rsidRPr="006A5022">
        <w:rPr>
          <w:rFonts w:hAnsi="標楷體"/>
          <w:sz w:val="22"/>
          <w:szCs w:val="22"/>
        </w:rPr>
        <w:t>為三十日（第二項）」。</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註三：</w:t>
      </w:r>
      <w:r w:rsidRPr="006A5022">
        <w:rPr>
          <w:rFonts w:hAnsi="標楷體"/>
          <w:sz w:val="22"/>
          <w:szCs w:val="22"/>
        </w:rPr>
        <w:t>參見嘉義市政府九十八年九月十一日府地劃字第</w:t>
      </w:r>
      <w:r w:rsidR="00D0661C">
        <w:rPr>
          <w:rFonts w:hAnsi="標楷體"/>
          <w:sz w:val="22"/>
          <w:szCs w:val="22"/>
        </w:rPr>
        <w:t>○</w:t>
      </w:r>
      <w:r w:rsidRPr="006A5022">
        <w:rPr>
          <w:rFonts w:hAnsi="標楷體"/>
          <w:sz w:val="22"/>
          <w:szCs w:val="22"/>
        </w:rPr>
        <w:t>九八五</w:t>
      </w:r>
      <w:r w:rsidR="00D0661C">
        <w:rPr>
          <w:rFonts w:hAnsi="標楷體"/>
          <w:sz w:val="22"/>
          <w:szCs w:val="22"/>
        </w:rPr>
        <w:t>○</w:t>
      </w:r>
      <w:r w:rsidRPr="006A5022">
        <w:rPr>
          <w:rFonts w:hAnsi="標楷體"/>
          <w:sz w:val="22"/>
          <w:szCs w:val="22"/>
        </w:rPr>
        <w:t>二五七七四號函。</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註四：</w:t>
      </w:r>
      <w:r w:rsidRPr="006A5022">
        <w:rPr>
          <w:rFonts w:hAnsi="標楷體"/>
          <w:sz w:val="22"/>
          <w:szCs w:val="22"/>
        </w:rPr>
        <w:t>參見內政部九十八年十二月二十五日台內訴字第</w:t>
      </w:r>
      <w:r w:rsidR="00D0661C">
        <w:rPr>
          <w:rFonts w:hAnsi="標楷體"/>
          <w:sz w:val="22"/>
          <w:szCs w:val="22"/>
        </w:rPr>
        <w:t>○</w:t>
      </w:r>
      <w:r w:rsidRPr="006A5022">
        <w:rPr>
          <w:rFonts w:hAnsi="標楷體"/>
          <w:sz w:val="22"/>
          <w:szCs w:val="22"/>
        </w:rPr>
        <w:t>九八</w:t>
      </w:r>
      <w:r w:rsidR="00D0661C">
        <w:rPr>
          <w:rFonts w:hAnsi="標楷體"/>
          <w:sz w:val="22"/>
          <w:szCs w:val="22"/>
        </w:rPr>
        <w:t>○</w:t>
      </w:r>
      <w:r w:rsidRPr="006A5022">
        <w:rPr>
          <w:rFonts w:hAnsi="標楷體"/>
          <w:sz w:val="22"/>
          <w:szCs w:val="22"/>
        </w:rPr>
        <w:t>二</w:t>
      </w:r>
      <w:r w:rsidR="00D0661C">
        <w:rPr>
          <w:rFonts w:hAnsi="標楷體"/>
          <w:sz w:val="22"/>
          <w:szCs w:val="22"/>
        </w:rPr>
        <w:t>○</w:t>
      </w:r>
      <w:r w:rsidRPr="006A5022">
        <w:rPr>
          <w:rFonts w:hAnsi="標楷體"/>
          <w:sz w:val="22"/>
          <w:szCs w:val="22"/>
        </w:rPr>
        <w:t>七四一七號訴願決定書。</w:t>
      </w:r>
    </w:p>
    <w:p w:rsidR="00B9549E" w:rsidRPr="006A5022" w:rsidRDefault="00B9549E" w:rsidP="004871E9">
      <w:pPr>
        <w:kinsoku w:val="0"/>
        <w:overflowPunct w:val="0"/>
        <w:spacing w:line="402" w:lineRule="exact"/>
        <w:ind w:left="652" w:hanging="652"/>
        <w:jc w:val="both"/>
        <w:rPr>
          <w:color w:val="000000"/>
          <w:sz w:val="22"/>
          <w:szCs w:val="22"/>
        </w:rPr>
      </w:pPr>
      <w:r w:rsidRPr="006A5022">
        <w:rPr>
          <w:rFonts w:hAnsi="標楷體"/>
          <w:color w:val="000000"/>
          <w:sz w:val="22"/>
          <w:szCs w:val="22"/>
        </w:rPr>
        <w:t>註五：</w:t>
      </w:r>
      <w:r w:rsidRPr="006A5022">
        <w:rPr>
          <w:rFonts w:hAnsi="標楷體"/>
          <w:sz w:val="22"/>
          <w:szCs w:val="22"/>
        </w:rPr>
        <w:t>參見高雄高等行政法院九十九年度訴字第一二八號判決（九十九年六月八日，無理由駁回撤銷之訴）；最高行政法院九十九年度裁字第二二二九號裁定（九十九年九月二十三日，上訴不合法駁回）。</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註六：</w:t>
      </w:r>
      <w:r w:rsidRPr="006A5022">
        <w:rPr>
          <w:sz w:val="22"/>
          <w:szCs w:val="22"/>
        </w:rPr>
        <w:t>‘"[D]ue process," unlike some legal rules, is not a technical conception with a fixed content unrelated to time, place and circumstances</w:t>
      </w:r>
      <w:r w:rsidR="005912D4" w:rsidRPr="006A5022">
        <w:rPr>
          <w:rFonts w:hint="eastAsia"/>
          <w:sz w:val="22"/>
          <w:szCs w:val="22"/>
        </w:rPr>
        <w:t>……</w:t>
      </w:r>
      <w:r w:rsidRPr="006A5022">
        <w:rPr>
          <w:sz w:val="22"/>
          <w:szCs w:val="22"/>
        </w:rPr>
        <w:t xml:space="preserve"> Representing a profound attitude of fairness between man and man, and more particularly between the individual and government, "due process" is compounded of history, reason, and past course of decisions, and stout confidence in the strength of the democratic faith which we profess. Due process is not a mechanical instrument.  It is not a yardstick.  It is a process.  It is a delicate process of adjustment inescapably involving the exercise of judgment by those whom the Constitution entrusted with the unfolding of the process.’  Joint Anti-Fascist Refugee Committee v. McGarth, 341 U.S. 123, 162-63 </w:t>
      </w:r>
      <w:r w:rsidR="00090EDC" w:rsidRPr="006A5022">
        <w:rPr>
          <w:rFonts w:hAnsi="標楷體" w:hint="eastAsia"/>
          <w:sz w:val="22"/>
          <w:szCs w:val="22"/>
        </w:rPr>
        <w:t>(</w:t>
      </w:r>
      <w:r w:rsidRPr="006A5022">
        <w:rPr>
          <w:sz w:val="22"/>
          <w:szCs w:val="22"/>
        </w:rPr>
        <w:t>1951</w:t>
      </w:r>
      <w:r w:rsidR="00090EDC" w:rsidRPr="006A5022">
        <w:rPr>
          <w:rFonts w:hint="eastAsia"/>
          <w:sz w:val="22"/>
          <w:szCs w:val="22"/>
        </w:rPr>
        <w:t>)</w:t>
      </w:r>
      <w:r w:rsidRPr="006A5022">
        <w:rPr>
          <w:sz w:val="22"/>
          <w:szCs w:val="22"/>
        </w:rPr>
        <w:t xml:space="preserve"> </w:t>
      </w:r>
      <w:r w:rsidR="00E17907" w:rsidRPr="006A5022">
        <w:rPr>
          <w:rFonts w:hAnsi="標楷體" w:hint="eastAsia"/>
          <w:sz w:val="22"/>
          <w:szCs w:val="22"/>
        </w:rPr>
        <w:t>(</w:t>
      </w:r>
      <w:r w:rsidRPr="006A5022">
        <w:rPr>
          <w:sz w:val="22"/>
          <w:szCs w:val="22"/>
        </w:rPr>
        <w:t>Frankfurter, J., concurring</w:t>
      </w:r>
      <w:r w:rsidR="00E17907" w:rsidRPr="006A5022">
        <w:rPr>
          <w:rFonts w:hAnsi="標楷體" w:hint="eastAsia"/>
          <w:sz w:val="22"/>
          <w:szCs w:val="22"/>
        </w:rPr>
        <w:t>)</w:t>
      </w:r>
      <w:r w:rsidRPr="006A5022">
        <w:rPr>
          <w:sz w:val="22"/>
          <w:szCs w:val="22"/>
        </w:rPr>
        <w:t>.</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註七：</w:t>
      </w:r>
      <w:r w:rsidRPr="006A5022">
        <w:rPr>
          <w:i/>
          <w:sz w:val="22"/>
          <w:szCs w:val="22"/>
        </w:rPr>
        <w:t>See</w:t>
      </w:r>
      <w:r w:rsidRPr="006A5022">
        <w:rPr>
          <w:sz w:val="22"/>
          <w:szCs w:val="22"/>
        </w:rPr>
        <w:t xml:space="preserve"> Ridge v. Baldwin, 2 All E.R. 66, at 114 </w:t>
      </w:r>
      <w:r w:rsidR="00E17907" w:rsidRPr="006A5022">
        <w:rPr>
          <w:rFonts w:hAnsi="標楷體" w:hint="eastAsia"/>
          <w:sz w:val="22"/>
          <w:szCs w:val="22"/>
        </w:rPr>
        <w:t>(</w:t>
      </w:r>
      <w:r w:rsidRPr="006A5022">
        <w:rPr>
          <w:sz w:val="22"/>
          <w:szCs w:val="22"/>
        </w:rPr>
        <w:t>1963</w:t>
      </w:r>
      <w:r w:rsidR="00E17907" w:rsidRPr="006A5022">
        <w:rPr>
          <w:rFonts w:hint="eastAsia"/>
          <w:sz w:val="22"/>
          <w:szCs w:val="22"/>
        </w:rPr>
        <w:t>)</w:t>
      </w:r>
      <w:r w:rsidRPr="006A5022">
        <w:rPr>
          <w:sz w:val="22"/>
          <w:szCs w:val="22"/>
        </w:rPr>
        <w:t xml:space="preserve">; Byrene v. Kinematograph Renters Society, 2 All E.R. 579, at 599 </w:t>
      </w:r>
      <w:r w:rsidR="00E17907" w:rsidRPr="006A5022">
        <w:rPr>
          <w:rFonts w:hAnsi="標楷體" w:hint="eastAsia"/>
          <w:sz w:val="22"/>
          <w:szCs w:val="22"/>
        </w:rPr>
        <w:t>(</w:t>
      </w:r>
      <w:r w:rsidRPr="006A5022">
        <w:rPr>
          <w:sz w:val="22"/>
          <w:szCs w:val="22"/>
        </w:rPr>
        <w:t>1958</w:t>
      </w:r>
      <w:r w:rsidR="00E17907" w:rsidRPr="006A5022">
        <w:rPr>
          <w:rFonts w:hAnsi="標楷體" w:hint="eastAsia"/>
          <w:sz w:val="22"/>
          <w:szCs w:val="22"/>
        </w:rPr>
        <w:t>)</w:t>
      </w:r>
      <w:r w:rsidRPr="006A5022">
        <w:rPr>
          <w:sz w:val="22"/>
          <w:szCs w:val="22"/>
        </w:rPr>
        <w:t>.</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註八：</w:t>
      </w:r>
      <w:r w:rsidRPr="006A5022">
        <w:rPr>
          <w:sz w:val="22"/>
          <w:szCs w:val="22"/>
        </w:rPr>
        <w:t xml:space="preserve">Kanda v. Government of Malaya, A.C. 322, at 337 </w:t>
      </w:r>
      <w:r w:rsidR="00E17907" w:rsidRPr="006A5022">
        <w:rPr>
          <w:rFonts w:hAnsi="標楷體" w:hint="eastAsia"/>
          <w:sz w:val="22"/>
          <w:szCs w:val="22"/>
        </w:rPr>
        <w:t>(</w:t>
      </w:r>
      <w:r w:rsidRPr="006A5022">
        <w:rPr>
          <w:sz w:val="22"/>
          <w:szCs w:val="22"/>
        </w:rPr>
        <w:t>1962</w:t>
      </w:r>
      <w:r w:rsidR="00E17907" w:rsidRPr="006A5022">
        <w:rPr>
          <w:rFonts w:hAnsi="標楷體" w:hint="eastAsia"/>
          <w:sz w:val="22"/>
          <w:szCs w:val="22"/>
        </w:rPr>
        <w:t>)</w:t>
      </w:r>
      <w:r w:rsidRPr="006A5022">
        <w:rPr>
          <w:sz w:val="22"/>
          <w:szCs w:val="22"/>
        </w:rPr>
        <w:t>.</w:t>
      </w:r>
    </w:p>
    <w:p w:rsidR="00B9549E" w:rsidRPr="006A5022" w:rsidRDefault="00B9549E" w:rsidP="004871E9">
      <w:pPr>
        <w:kinsoku w:val="0"/>
        <w:overflowPunct w:val="0"/>
        <w:spacing w:line="402" w:lineRule="exact"/>
        <w:ind w:left="652" w:hanging="652"/>
        <w:jc w:val="both"/>
        <w:rPr>
          <w:color w:val="000000"/>
          <w:sz w:val="22"/>
          <w:szCs w:val="22"/>
        </w:rPr>
      </w:pPr>
      <w:r w:rsidRPr="006A5022">
        <w:rPr>
          <w:rFonts w:hAnsi="標楷體"/>
          <w:color w:val="000000"/>
          <w:sz w:val="22"/>
          <w:szCs w:val="22"/>
        </w:rPr>
        <w:t>註九：</w:t>
      </w:r>
      <w:r w:rsidRPr="006A5022">
        <w:rPr>
          <w:rFonts w:hAnsi="標楷體"/>
          <w:sz w:val="22"/>
          <w:szCs w:val="22"/>
        </w:rPr>
        <w:t>法國中央行政法院在</w:t>
      </w:r>
      <w:r w:rsidRPr="006A5022">
        <w:rPr>
          <w:sz w:val="22"/>
          <w:szCs w:val="22"/>
        </w:rPr>
        <w:t>Trompier Gravier</w:t>
      </w:r>
      <w:r w:rsidRPr="006A5022">
        <w:rPr>
          <w:rFonts w:hAnsi="標楷體"/>
          <w:sz w:val="22"/>
          <w:szCs w:val="22"/>
        </w:rPr>
        <w:t>一案宣示，行政機關於剝奪既存權利之決定前，應予當事人適當之防禦機會，是為「防禦權」</w:t>
      </w:r>
      <w:r w:rsidR="00E17907" w:rsidRPr="006A5022">
        <w:rPr>
          <w:rFonts w:hAnsi="標楷體" w:hint="eastAsia"/>
          <w:sz w:val="22"/>
          <w:szCs w:val="22"/>
        </w:rPr>
        <w:t>(</w:t>
      </w:r>
      <w:r w:rsidRPr="006A5022">
        <w:rPr>
          <w:sz w:val="22"/>
          <w:szCs w:val="22"/>
        </w:rPr>
        <w:t xml:space="preserve">droits de la </w:t>
      </w:r>
      <w:r w:rsidR="00E17907" w:rsidRPr="006A5022">
        <w:rPr>
          <w:sz w:val="22"/>
          <w:szCs w:val="22"/>
        </w:rPr>
        <w:t>d</w:t>
      </w:r>
      <w:r w:rsidR="00182F83">
        <w:rPr>
          <w:sz w:val="22"/>
          <w:szCs w:val="22"/>
        </w:rPr>
        <w:t>é</w:t>
      </w:r>
      <w:r w:rsidR="00E17907" w:rsidRPr="006A5022">
        <w:rPr>
          <w:sz w:val="22"/>
          <w:szCs w:val="22"/>
        </w:rPr>
        <w:t>fense</w:t>
      </w:r>
      <w:r w:rsidR="00E17907" w:rsidRPr="006A5022">
        <w:rPr>
          <w:rFonts w:hAnsi="標楷體" w:hint="eastAsia"/>
          <w:sz w:val="22"/>
          <w:szCs w:val="22"/>
        </w:rPr>
        <w:t>)</w:t>
      </w:r>
      <w:r w:rsidRPr="006A5022">
        <w:rPr>
          <w:rFonts w:hAnsi="標楷體"/>
          <w:sz w:val="22"/>
          <w:szCs w:val="22"/>
        </w:rPr>
        <w:t>。參見湯德宗，〈第十六章行政程序法〉，輯於翁岳生編《行政法二</w:t>
      </w:r>
      <w:r w:rsidR="00D0661C">
        <w:rPr>
          <w:rFonts w:hAnsi="標楷體"/>
          <w:sz w:val="22"/>
          <w:szCs w:val="22"/>
        </w:rPr>
        <w:t>○○○</w:t>
      </w:r>
      <w:r w:rsidR="006A36ED" w:rsidRPr="006A36ED">
        <w:rPr>
          <w:rFonts w:ascii="標楷體" w:hAnsi="標楷體" w:hint="eastAsia"/>
          <w:sz w:val="22"/>
          <w:szCs w:val="22"/>
        </w:rPr>
        <w:t>（</w:t>
      </w:r>
      <w:r w:rsidR="00E17907" w:rsidRPr="006A5022">
        <w:rPr>
          <w:rFonts w:hAnsi="標楷體"/>
          <w:sz w:val="22"/>
          <w:szCs w:val="22"/>
        </w:rPr>
        <w:t>下冊</w:t>
      </w:r>
      <w:r w:rsidR="006A36ED">
        <w:rPr>
          <w:rFonts w:hAnsi="標楷體" w:hint="eastAsia"/>
          <w:sz w:val="22"/>
          <w:szCs w:val="22"/>
        </w:rPr>
        <w:t>）</w:t>
      </w:r>
      <w:r w:rsidRPr="006A5022">
        <w:rPr>
          <w:rFonts w:hAnsi="標楷體"/>
          <w:sz w:val="22"/>
          <w:szCs w:val="22"/>
        </w:rPr>
        <w:t>》，頁</w:t>
      </w:r>
      <w:r w:rsidRPr="006A5022">
        <w:rPr>
          <w:sz w:val="22"/>
          <w:szCs w:val="22"/>
        </w:rPr>
        <w:t>787</w:t>
      </w:r>
      <w:r w:rsidRPr="006A5022">
        <w:rPr>
          <w:rFonts w:hAnsi="標楷體"/>
          <w:sz w:val="22"/>
          <w:szCs w:val="22"/>
        </w:rPr>
        <w:t>以</w:t>
      </w:r>
      <w:r w:rsidR="00E17907" w:rsidRPr="006A5022">
        <w:rPr>
          <w:rFonts w:hAnsi="標楷體"/>
          <w:sz w:val="22"/>
          <w:szCs w:val="22"/>
        </w:rPr>
        <w:t>下</w:t>
      </w:r>
      <w:r w:rsidR="006A36ED">
        <w:rPr>
          <w:rFonts w:hAnsi="標楷體" w:hint="eastAsia"/>
          <w:sz w:val="22"/>
          <w:szCs w:val="22"/>
        </w:rPr>
        <w:t>（</w:t>
      </w:r>
      <w:r w:rsidRPr="006A5022">
        <w:rPr>
          <w:rFonts w:hAnsi="標楷體"/>
          <w:sz w:val="22"/>
          <w:szCs w:val="22"/>
        </w:rPr>
        <w:t>頁</w:t>
      </w:r>
      <w:r w:rsidR="00E17907" w:rsidRPr="006A5022">
        <w:rPr>
          <w:sz w:val="22"/>
          <w:szCs w:val="22"/>
        </w:rPr>
        <w:t>810</w:t>
      </w:r>
      <w:r w:rsidR="00E17907" w:rsidRPr="006A5022">
        <w:rPr>
          <w:rFonts w:hint="eastAsia"/>
          <w:sz w:val="22"/>
          <w:szCs w:val="22"/>
        </w:rPr>
        <w:t>～</w:t>
      </w:r>
      <w:r w:rsidRPr="006A5022">
        <w:rPr>
          <w:sz w:val="22"/>
          <w:szCs w:val="22"/>
        </w:rPr>
        <w:t>811</w:t>
      </w:r>
      <w:r w:rsidR="006A36ED">
        <w:rPr>
          <w:rFonts w:hint="eastAsia"/>
          <w:sz w:val="22"/>
          <w:szCs w:val="22"/>
        </w:rPr>
        <w:t>）（</w:t>
      </w:r>
      <w:r w:rsidR="00BF181C" w:rsidRPr="006A5022">
        <w:rPr>
          <w:rFonts w:hAnsi="標楷體"/>
          <w:sz w:val="22"/>
          <w:szCs w:val="22"/>
        </w:rPr>
        <w:t>臺</w:t>
      </w:r>
      <w:r w:rsidRPr="006A5022">
        <w:rPr>
          <w:rFonts w:hAnsi="標楷體"/>
          <w:sz w:val="22"/>
          <w:szCs w:val="22"/>
        </w:rPr>
        <w:t>北：翰蘆，</w:t>
      </w:r>
      <w:r w:rsidRPr="006A5022">
        <w:rPr>
          <w:sz w:val="22"/>
          <w:szCs w:val="22"/>
        </w:rPr>
        <w:t>2000</w:t>
      </w:r>
      <w:r w:rsidRPr="006A5022">
        <w:rPr>
          <w:rFonts w:hAnsi="標楷體"/>
          <w:sz w:val="22"/>
          <w:szCs w:val="22"/>
        </w:rPr>
        <w:t>年</w:t>
      </w:r>
      <w:r w:rsidRPr="006A5022">
        <w:rPr>
          <w:sz w:val="22"/>
          <w:szCs w:val="22"/>
        </w:rPr>
        <w:t>3</w:t>
      </w:r>
      <w:r w:rsidR="00E17907" w:rsidRPr="006A5022">
        <w:rPr>
          <w:rFonts w:hAnsi="標楷體"/>
          <w:sz w:val="22"/>
          <w:szCs w:val="22"/>
        </w:rPr>
        <w:t>月二版</w:t>
      </w:r>
      <w:r w:rsidR="006A36ED">
        <w:rPr>
          <w:rFonts w:hAnsi="標楷體" w:hint="eastAsia"/>
          <w:sz w:val="22"/>
          <w:szCs w:val="22"/>
        </w:rPr>
        <w:t>）</w:t>
      </w:r>
      <w:r w:rsidRPr="006A5022">
        <w:rPr>
          <w:rFonts w:hAnsi="標楷體"/>
          <w:sz w:val="22"/>
          <w:szCs w:val="22"/>
        </w:rPr>
        <w:t>，頁</w:t>
      </w:r>
      <w:r w:rsidRPr="006A5022">
        <w:rPr>
          <w:sz w:val="22"/>
          <w:szCs w:val="22"/>
        </w:rPr>
        <w:t>917</w:t>
      </w:r>
      <w:r w:rsidR="00E17907" w:rsidRPr="006A5022">
        <w:rPr>
          <w:rFonts w:hint="eastAsia"/>
          <w:sz w:val="22"/>
          <w:szCs w:val="22"/>
        </w:rPr>
        <w:t>～</w:t>
      </w:r>
      <w:r w:rsidRPr="006A5022">
        <w:rPr>
          <w:sz w:val="22"/>
          <w:szCs w:val="22"/>
        </w:rPr>
        <w:t>919</w:t>
      </w:r>
      <w:r w:rsidRPr="006A5022">
        <w:rPr>
          <w:rFonts w:hAnsi="標楷體"/>
          <w:sz w:val="22"/>
          <w:szCs w:val="22"/>
        </w:rPr>
        <w:t>。</w:t>
      </w:r>
    </w:p>
    <w:p w:rsidR="00B9549E" w:rsidRPr="006A5022" w:rsidRDefault="00B9549E"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註十：</w:t>
      </w:r>
      <w:r w:rsidRPr="006A5022">
        <w:rPr>
          <w:rFonts w:hAnsi="標楷體"/>
          <w:sz w:val="22"/>
          <w:szCs w:val="22"/>
        </w:rPr>
        <w:t>查釋字第六六三號解釋之理由書已使用「憲法所要求之正當行政程序」一詞。</w:t>
      </w:r>
    </w:p>
    <w:p w:rsidR="006A36ED" w:rsidRDefault="00B9549E" w:rsidP="004871E9">
      <w:pPr>
        <w:kinsoku w:val="0"/>
        <w:overflowPunct w:val="0"/>
        <w:spacing w:line="402" w:lineRule="exact"/>
        <w:ind w:left="851" w:hanging="851"/>
        <w:jc w:val="both"/>
        <w:rPr>
          <w:rFonts w:hAnsi="標楷體" w:hint="eastAsia"/>
          <w:color w:val="000000"/>
          <w:sz w:val="22"/>
          <w:szCs w:val="22"/>
        </w:rPr>
      </w:pPr>
      <w:r w:rsidRPr="006A5022">
        <w:rPr>
          <w:rFonts w:hAnsi="標楷體"/>
          <w:color w:val="000000"/>
          <w:sz w:val="22"/>
          <w:szCs w:val="22"/>
        </w:rPr>
        <w:t>註十一：參見湯德宗，〈論憲法上的正當程序保障〉，收於氏著，《行政程序法論—論正當行政程序》，</w:t>
      </w:r>
      <w:r w:rsidRPr="006A5022">
        <w:rPr>
          <w:rFonts w:hAnsi="標楷體"/>
          <w:color w:val="000000"/>
          <w:sz w:val="22"/>
          <w:szCs w:val="22"/>
        </w:rPr>
        <w:lastRenderedPageBreak/>
        <w:t>頁</w:t>
      </w:r>
      <w:r w:rsidRPr="006A5022">
        <w:rPr>
          <w:rFonts w:hAnsi="標楷體"/>
          <w:color w:val="000000"/>
          <w:sz w:val="22"/>
          <w:szCs w:val="22"/>
        </w:rPr>
        <w:t>167</w:t>
      </w:r>
      <w:r w:rsidRPr="006A5022">
        <w:rPr>
          <w:rFonts w:hAnsi="標楷體"/>
          <w:color w:val="000000"/>
          <w:sz w:val="22"/>
          <w:szCs w:val="22"/>
        </w:rPr>
        <w:t>以下（增訂二版，</w:t>
      </w:r>
      <w:r w:rsidRPr="006A5022">
        <w:rPr>
          <w:rFonts w:hAnsi="標楷體"/>
          <w:color w:val="000000"/>
          <w:sz w:val="22"/>
          <w:szCs w:val="22"/>
        </w:rPr>
        <w:t>2003</w:t>
      </w:r>
      <w:r w:rsidRPr="006A5022">
        <w:rPr>
          <w:rFonts w:hAnsi="標楷體"/>
          <w:color w:val="000000"/>
          <w:sz w:val="22"/>
          <w:szCs w:val="22"/>
        </w:rPr>
        <w:t>）。</w:t>
      </w:r>
    </w:p>
    <w:p w:rsidR="00101A69" w:rsidRPr="006A5022" w:rsidRDefault="00101A69" w:rsidP="004871E9">
      <w:pPr>
        <w:kinsoku w:val="0"/>
        <w:overflowPunct w:val="0"/>
        <w:spacing w:line="402" w:lineRule="exact"/>
        <w:ind w:left="851" w:firstLine="510"/>
        <w:jc w:val="both"/>
        <w:rPr>
          <w:sz w:val="22"/>
          <w:szCs w:val="22"/>
        </w:rPr>
      </w:pPr>
      <w:r w:rsidRPr="006A5022">
        <w:rPr>
          <w:rFonts w:hAnsi="標楷體" w:hint="eastAsia"/>
          <w:color w:val="000000"/>
          <w:sz w:val="22"/>
          <w:szCs w:val="22"/>
        </w:rPr>
        <w:t>大法官所釋示之「憲法所要求之正當行</w:t>
      </w:r>
      <w:r w:rsidR="00447F5C">
        <w:rPr>
          <w:rFonts w:hAnsi="標楷體" w:hint="eastAsia"/>
          <w:color w:val="000000"/>
          <w:sz w:val="22"/>
          <w:szCs w:val="22"/>
        </w:rPr>
        <w:t>政</w:t>
      </w:r>
      <w:r w:rsidRPr="006A5022">
        <w:rPr>
          <w:rFonts w:hAnsi="標楷體" w:hint="eastAsia"/>
          <w:color w:val="000000"/>
          <w:sz w:val="22"/>
          <w:szCs w:val="22"/>
        </w:rPr>
        <w:t>程序」，乃屬憲法解釋，其效力自應高於法律（尤其行政程序法）之規定。參見釋字第四九一號解釋吳庚大法官協同意見書：「行政程序法……之除外條款……內容並非妥適……其第三項第七款所稱：『對公務員所為之人事行政行為』顯係囿於舊日『特別權力關係』之說法，欲將行政程序侷限於所謂『一般權力關係』之事項，殊不知人事行政行為之無行政程序法之適用者，充其量僅能限於未限制或剝奪公務員服公職之基本權事項，例如職位陞遷、調動、任務指派等而已。目前行政程序法尚未施行，各級機關切勿以民國九十年一月一日該法實施後，依新法推翻舊解釋之理，排除本解釋之適用，因為本解釋乃憲法位階之釋示，任何法律不得與之對抗也。再者，有關機關未來研擬修改公務人員考績法規之際允宜以前瞻之思維，對記過以上之懲處均踐行正當法律程序，不必僅限於免職處分，蓋本解釋未及於免職以外之懲處處分者係針對聲請標的而為之故」。</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註十二：</w:t>
      </w:r>
      <w:r w:rsidRPr="006A5022">
        <w:rPr>
          <w:rFonts w:hAnsi="標楷體"/>
          <w:sz w:val="22"/>
          <w:szCs w:val="22"/>
        </w:rPr>
        <w:t>上述「應聽取關係人意見」（聽證權）之釋示，較行政程序法第一百零二條全面給予將受不利處分之相對人以書面答辯（陳述意見）之機會，猶早兩年。</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註十三：</w:t>
      </w:r>
      <w:r w:rsidRPr="006A5022">
        <w:rPr>
          <w:rFonts w:hAnsi="標楷體"/>
          <w:sz w:val="22"/>
          <w:szCs w:val="22"/>
        </w:rPr>
        <w:t>關於行政程序法上「聽證權」之概念，參見湯德宗，〈論正當行政程序〉，收於氏著，《行政程序法論</w:t>
      </w:r>
      <w:r w:rsidRPr="006A5022">
        <w:rPr>
          <w:sz w:val="22"/>
          <w:szCs w:val="22"/>
        </w:rPr>
        <w:t>—</w:t>
      </w:r>
      <w:r w:rsidRPr="006A5022">
        <w:rPr>
          <w:rFonts w:hAnsi="標楷體"/>
          <w:sz w:val="22"/>
          <w:szCs w:val="22"/>
        </w:rPr>
        <w:t>論正當行政程序》，頁</w:t>
      </w:r>
      <w:r w:rsidRPr="006A5022">
        <w:rPr>
          <w:sz w:val="22"/>
          <w:szCs w:val="22"/>
        </w:rPr>
        <w:t>26</w:t>
      </w:r>
      <w:r w:rsidR="00090DBA" w:rsidRPr="006A5022">
        <w:rPr>
          <w:rFonts w:hint="eastAsia"/>
          <w:sz w:val="22"/>
          <w:szCs w:val="22"/>
        </w:rPr>
        <w:t>～</w:t>
      </w:r>
      <w:r w:rsidRPr="006A5022">
        <w:rPr>
          <w:sz w:val="22"/>
          <w:szCs w:val="22"/>
        </w:rPr>
        <w:t>28</w:t>
      </w:r>
      <w:r w:rsidRPr="006A5022">
        <w:rPr>
          <w:rFonts w:hAnsi="標楷體"/>
          <w:sz w:val="22"/>
          <w:szCs w:val="22"/>
        </w:rPr>
        <w:t>（增訂二版，</w:t>
      </w:r>
      <w:r w:rsidRPr="006A5022">
        <w:rPr>
          <w:sz w:val="22"/>
          <w:szCs w:val="22"/>
        </w:rPr>
        <w:t>2003</w:t>
      </w:r>
      <w:r w:rsidRPr="006A5022">
        <w:rPr>
          <w:rFonts w:hAnsi="標楷體"/>
          <w:sz w:val="22"/>
          <w:szCs w:val="22"/>
        </w:rPr>
        <w:t>）。</w:t>
      </w:r>
    </w:p>
    <w:p w:rsidR="00B9549E" w:rsidRPr="006A5022" w:rsidRDefault="00B9549E" w:rsidP="004871E9">
      <w:pPr>
        <w:kinsoku w:val="0"/>
        <w:overflowPunct w:val="0"/>
        <w:spacing w:line="402" w:lineRule="exact"/>
        <w:jc w:val="both"/>
        <w:rPr>
          <w:color w:val="000000"/>
          <w:sz w:val="22"/>
          <w:szCs w:val="22"/>
        </w:rPr>
      </w:pPr>
      <w:r w:rsidRPr="006A5022">
        <w:rPr>
          <w:rFonts w:hAnsi="標楷體"/>
          <w:color w:val="000000"/>
          <w:sz w:val="22"/>
          <w:szCs w:val="22"/>
        </w:rPr>
        <w:t>註十四：</w:t>
      </w:r>
      <w:r w:rsidRPr="006A5022">
        <w:rPr>
          <w:rFonts w:hAnsi="標楷體"/>
          <w:sz w:val="22"/>
          <w:szCs w:val="22"/>
        </w:rPr>
        <w:t>參見《論語》第二十「堯曰」篇。</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註十五：</w:t>
      </w:r>
      <w:r w:rsidRPr="006A5022">
        <w:rPr>
          <w:rFonts w:hAnsi="標楷體"/>
          <w:sz w:val="22"/>
          <w:szCs w:val="22"/>
        </w:rPr>
        <w:t>「告知」依其「時點」及「作用」，約可分為三種：一、「預告」</w:t>
      </w:r>
      <w:r w:rsidR="00090DBA" w:rsidRPr="006A5022">
        <w:rPr>
          <w:rFonts w:hAnsi="標楷體" w:hint="eastAsia"/>
          <w:sz w:val="22"/>
          <w:szCs w:val="22"/>
        </w:rPr>
        <w:t>(</w:t>
      </w:r>
      <w:r w:rsidRPr="006A5022">
        <w:rPr>
          <w:sz w:val="22"/>
          <w:szCs w:val="22"/>
        </w:rPr>
        <w:t>prior notice or advanced notice</w:t>
      </w:r>
      <w:r w:rsidR="00090DBA" w:rsidRPr="006A5022">
        <w:rPr>
          <w:rFonts w:hAnsi="標楷體" w:hint="eastAsia"/>
          <w:sz w:val="22"/>
          <w:szCs w:val="22"/>
        </w:rPr>
        <w:t>)</w:t>
      </w:r>
      <w:r w:rsidRPr="006A5022">
        <w:rPr>
          <w:rFonts w:hAnsi="標楷體"/>
          <w:sz w:val="22"/>
          <w:szCs w:val="22"/>
        </w:rPr>
        <w:t>，例如：行政程序法第三十九條、第五十五條及第一百零二條；二、「決定告知」，例如行政程序法第四十三條及第一百條；三、「救濟途徑之教示」，例如行政程序法第九十六條第一項第六款。詳見湯德宗，〈論正當行政程序〉，收於氏著，《行政程序法論</w:t>
      </w:r>
      <w:r w:rsidRPr="006A5022">
        <w:rPr>
          <w:sz w:val="22"/>
          <w:szCs w:val="22"/>
        </w:rPr>
        <w:t>—</w:t>
      </w:r>
      <w:r w:rsidRPr="006A5022">
        <w:rPr>
          <w:rFonts w:hAnsi="標楷體"/>
          <w:sz w:val="22"/>
          <w:szCs w:val="22"/>
        </w:rPr>
        <w:t>論正當行政程序》，頁</w:t>
      </w:r>
      <w:r w:rsidRPr="006A5022">
        <w:rPr>
          <w:sz w:val="22"/>
          <w:szCs w:val="22"/>
        </w:rPr>
        <w:t>20</w:t>
      </w:r>
      <w:r w:rsidR="00365552" w:rsidRPr="006A5022">
        <w:rPr>
          <w:rFonts w:hint="eastAsia"/>
          <w:sz w:val="22"/>
          <w:szCs w:val="22"/>
        </w:rPr>
        <w:t>～</w:t>
      </w:r>
      <w:r w:rsidRPr="006A5022">
        <w:rPr>
          <w:sz w:val="22"/>
          <w:szCs w:val="22"/>
        </w:rPr>
        <w:t>26</w:t>
      </w:r>
      <w:r w:rsidR="004F030A">
        <w:rPr>
          <w:rFonts w:hAnsi="標楷體" w:hint="eastAsia"/>
          <w:sz w:val="22"/>
          <w:szCs w:val="22"/>
        </w:rPr>
        <w:t>（</w:t>
      </w:r>
      <w:r w:rsidRPr="006A5022">
        <w:rPr>
          <w:rFonts w:hAnsi="標楷體"/>
          <w:sz w:val="22"/>
          <w:szCs w:val="22"/>
        </w:rPr>
        <w:t>增訂二版，</w:t>
      </w:r>
      <w:r w:rsidRPr="006A5022">
        <w:rPr>
          <w:sz w:val="22"/>
          <w:szCs w:val="22"/>
        </w:rPr>
        <w:t>2003</w:t>
      </w:r>
      <w:r w:rsidR="004F030A">
        <w:rPr>
          <w:rFonts w:hint="eastAsia"/>
          <w:sz w:val="22"/>
          <w:szCs w:val="22"/>
        </w:rPr>
        <w:t>）</w:t>
      </w:r>
      <w:r w:rsidRPr="006A5022">
        <w:rPr>
          <w:rFonts w:hAnsi="標楷體"/>
          <w:sz w:val="22"/>
          <w:szCs w:val="22"/>
        </w:rPr>
        <w:t>。</w:t>
      </w:r>
    </w:p>
    <w:p w:rsidR="000666B9" w:rsidRPr="006A5022" w:rsidRDefault="00B9549E" w:rsidP="004871E9">
      <w:pPr>
        <w:kinsoku w:val="0"/>
        <w:overflowPunct w:val="0"/>
        <w:spacing w:line="402" w:lineRule="exact"/>
        <w:ind w:left="879" w:hanging="879"/>
        <w:jc w:val="both"/>
        <w:rPr>
          <w:rFonts w:hAnsi="標楷體" w:hint="eastAsia"/>
          <w:sz w:val="22"/>
          <w:szCs w:val="22"/>
        </w:rPr>
      </w:pPr>
      <w:r w:rsidRPr="006A5022">
        <w:rPr>
          <w:rFonts w:hAnsi="標楷體"/>
          <w:color w:val="000000"/>
          <w:sz w:val="22"/>
          <w:szCs w:val="22"/>
        </w:rPr>
        <w:t>註十六：</w:t>
      </w:r>
      <w:r w:rsidRPr="006A5022">
        <w:rPr>
          <w:rFonts w:hAnsi="標楷體"/>
          <w:sz w:val="22"/>
          <w:szCs w:val="22"/>
        </w:rPr>
        <w:t>參見行政程序法第五十五條（「行政機關</w:t>
      </w:r>
      <w:r w:rsidRPr="006A5022">
        <w:rPr>
          <w:rFonts w:hAnsi="標楷體"/>
          <w:b/>
          <w:sz w:val="22"/>
          <w:szCs w:val="22"/>
        </w:rPr>
        <w:t>舉行聽證前</w:t>
      </w:r>
      <w:r w:rsidRPr="006A5022">
        <w:rPr>
          <w:rFonts w:hAnsi="標楷體"/>
          <w:sz w:val="22"/>
          <w:szCs w:val="22"/>
        </w:rPr>
        <w:t>，應以書面記載下列事項，並通知當事人及其他已知之利害關係人，必要時並公告之</w:t>
      </w:r>
      <w:r w:rsidR="00C442DB" w:rsidRPr="006A5022">
        <w:rPr>
          <w:rFonts w:ascii="標楷體" w:hAnsi="標楷體" w:hint="eastAsia"/>
          <w:sz w:val="22"/>
          <w:szCs w:val="22"/>
        </w:rPr>
        <w:t>……</w:t>
      </w:r>
      <w:r w:rsidRPr="006A5022">
        <w:rPr>
          <w:rFonts w:hAnsi="標楷體"/>
          <w:sz w:val="22"/>
          <w:szCs w:val="22"/>
        </w:rPr>
        <w:t>」），第一百零四條（「行政機關依第一百零二條給予相對人</w:t>
      </w:r>
      <w:r w:rsidRPr="006A5022">
        <w:rPr>
          <w:rFonts w:hAnsi="標楷體"/>
          <w:b/>
          <w:sz w:val="22"/>
          <w:szCs w:val="22"/>
        </w:rPr>
        <w:t>陳述意見</w:t>
      </w:r>
      <w:r w:rsidRPr="006A5022">
        <w:rPr>
          <w:rFonts w:hAnsi="標楷體"/>
          <w:sz w:val="22"/>
          <w:szCs w:val="22"/>
        </w:rPr>
        <w:t>之機會時，應以書面記載下列事項通知相對人，必要時並公告之</w:t>
      </w:r>
      <w:r w:rsidR="00C442DB" w:rsidRPr="006A5022">
        <w:rPr>
          <w:rFonts w:hint="eastAsia"/>
          <w:sz w:val="22"/>
          <w:szCs w:val="22"/>
        </w:rPr>
        <w:t>……</w:t>
      </w:r>
      <w:r w:rsidRPr="006A5022">
        <w:rPr>
          <w:rFonts w:hAnsi="標楷體"/>
          <w:sz w:val="22"/>
          <w:szCs w:val="22"/>
        </w:rPr>
        <w:t>」），第九十六條第一項（「行政處分以書面為之者，應記載下列事項︰</w:t>
      </w:r>
      <w:r w:rsidR="00C442DB" w:rsidRPr="006A5022">
        <w:rPr>
          <w:rFonts w:hint="eastAsia"/>
          <w:sz w:val="22"/>
          <w:szCs w:val="22"/>
        </w:rPr>
        <w:t>……</w:t>
      </w:r>
      <w:r w:rsidRPr="006A5022">
        <w:rPr>
          <w:rFonts w:hAnsi="標楷體"/>
          <w:sz w:val="22"/>
          <w:szCs w:val="22"/>
        </w:rPr>
        <w:t>」）。</w:t>
      </w:r>
    </w:p>
    <w:p w:rsidR="00B9549E" w:rsidRPr="006A5022" w:rsidRDefault="00B9549E" w:rsidP="004871E9">
      <w:pPr>
        <w:kinsoku w:val="0"/>
        <w:overflowPunct w:val="0"/>
        <w:spacing w:line="402" w:lineRule="exact"/>
        <w:ind w:left="851"/>
        <w:jc w:val="both"/>
        <w:rPr>
          <w:sz w:val="22"/>
          <w:szCs w:val="22"/>
        </w:rPr>
      </w:pPr>
      <w:r w:rsidRPr="006A5022">
        <w:rPr>
          <w:rFonts w:hAnsi="標楷體"/>
          <w:sz w:val="22"/>
          <w:szCs w:val="22"/>
        </w:rPr>
        <w:t>同理，本件解釋理由書第三段併諭知：「主管機關宜於徵收公告及書面通知時，一併告知預估之抵價地單位地價」，俾原土地所有權人得取得充分資訊，以決定是否申請抵價地。</w:t>
      </w:r>
    </w:p>
    <w:p w:rsidR="00B9549E" w:rsidRPr="006A5022" w:rsidRDefault="00B9549E" w:rsidP="004871E9">
      <w:pPr>
        <w:kinsoku w:val="0"/>
        <w:overflowPunct w:val="0"/>
        <w:spacing w:line="402" w:lineRule="exact"/>
        <w:ind w:left="879" w:hanging="879"/>
        <w:jc w:val="both"/>
        <w:rPr>
          <w:color w:val="000000"/>
          <w:sz w:val="22"/>
          <w:szCs w:val="22"/>
        </w:rPr>
      </w:pPr>
      <w:r w:rsidRPr="006A5022">
        <w:rPr>
          <w:rFonts w:hAnsi="標楷體"/>
          <w:color w:val="000000"/>
          <w:sz w:val="22"/>
          <w:szCs w:val="22"/>
        </w:rPr>
        <w:t>註十七：</w:t>
      </w:r>
      <w:r w:rsidRPr="006A5022">
        <w:rPr>
          <w:rFonts w:hAnsi="標楷體"/>
          <w:sz w:val="22"/>
          <w:szCs w:val="22"/>
        </w:rPr>
        <w:t>美國聯邦憲法增修條文第五條規定：「任何人</w:t>
      </w:r>
      <w:r w:rsidR="00C442DB" w:rsidRPr="006A5022">
        <w:rPr>
          <w:rFonts w:hint="eastAsia"/>
          <w:sz w:val="22"/>
          <w:szCs w:val="22"/>
        </w:rPr>
        <w:t>……</w:t>
      </w:r>
      <w:r w:rsidRPr="006A5022">
        <w:rPr>
          <w:rFonts w:hAnsi="標楷體"/>
          <w:sz w:val="22"/>
          <w:szCs w:val="22"/>
        </w:rPr>
        <w:t>非經法律正當程序</w:t>
      </w:r>
      <w:r w:rsidR="000666B9" w:rsidRPr="006A5022">
        <w:rPr>
          <w:rFonts w:hAnsi="標楷體" w:hint="eastAsia"/>
          <w:sz w:val="22"/>
          <w:szCs w:val="22"/>
        </w:rPr>
        <w:t>(</w:t>
      </w:r>
      <w:r w:rsidRPr="006A5022">
        <w:rPr>
          <w:sz w:val="22"/>
          <w:szCs w:val="22"/>
        </w:rPr>
        <w:t>due process of law</w:t>
      </w:r>
      <w:r w:rsidR="000666B9" w:rsidRPr="006A5022">
        <w:rPr>
          <w:rFonts w:hint="eastAsia"/>
          <w:sz w:val="22"/>
          <w:szCs w:val="22"/>
        </w:rPr>
        <w:t>)</w:t>
      </w:r>
      <w:r w:rsidRPr="006A5022">
        <w:rPr>
          <w:rFonts w:hAnsi="標楷體"/>
          <w:sz w:val="22"/>
          <w:szCs w:val="22"/>
        </w:rPr>
        <w:t>，不應受生命</w:t>
      </w:r>
      <w:r w:rsidR="000666B9" w:rsidRPr="006A5022">
        <w:rPr>
          <w:rFonts w:hAnsi="標楷體" w:hint="eastAsia"/>
          <w:sz w:val="22"/>
          <w:szCs w:val="22"/>
        </w:rPr>
        <w:t>(</w:t>
      </w:r>
      <w:r w:rsidRPr="004617A9">
        <w:rPr>
          <w:rFonts w:hAnsi="標楷體"/>
          <w:sz w:val="22"/>
          <w:szCs w:val="22"/>
        </w:rPr>
        <w:t>life</w:t>
      </w:r>
      <w:r w:rsidR="000666B9" w:rsidRPr="006A5022">
        <w:rPr>
          <w:rFonts w:hAnsi="標楷體" w:hint="eastAsia"/>
          <w:sz w:val="22"/>
          <w:szCs w:val="22"/>
        </w:rPr>
        <w:t>)</w:t>
      </w:r>
      <w:r w:rsidRPr="006A5022">
        <w:rPr>
          <w:rFonts w:hAnsi="標楷體"/>
          <w:sz w:val="22"/>
          <w:szCs w:val="22"/>
        </w:rPr>
        <w:t>、自由</w:t>
      </w:r>
      <w:r w:rsidR="000666B9" w:rsidRPr="006A5022">
        <w:rPr>
          <w:rFonts w:hAnsi="標楷體" w:hint="eastAsia"/>
          <w:sz w:val="22"/>
          <w:szCs w:val="22"/>
        </w:rPr>
        <w:t>(</w:t>
      </w:r>
      <w:r w:rsidRPr="006A5022">
        <w:rPr>
          <w:sz w:val="22"/>
          <w:szCs w:val="22"/>
        </w:rPr>
        <w:t>liberty</w:t>
      </w:r>
      <w:r w:rsidR="000666B9" w:rsidRPr="006A5022">
        <w:rPr>
          <w:rFonts w:hAnsi="標楷體" w:hint="eastAsia"/>
          <w:sz w:val="22"/>
          <w:szCs w:val="22"/>
        </w:rPr>
        <w:t>)</w:t>
      </w:r>
      <w:r w:rsidRPr="006A5022">
        <w:rPr>
          <w:rFonts w:hAnsi="標楷體"/>
          <w:sz w:val="22"/>
          <w:szCs w:val="22"/>
        </w:rPr>
        <w:t>或財產</w:t>
      </w:r>
      <w:r w:rsidR="000666B9" w:rsidRPr="006A5022">
        <w:rPr>
          <w:rFonts w:hAnsi="標楷體" w:hint="eastAsia"/>
          <w:sz w:val="22"/>
          <w:szCs w:val="22"/>
        </w:rPr>
        <w:t>(</w:t>
      </w:r>
      <w:r w:rsidRPr="006A5022">
        <w:rPr>
          <w:sz w:val="22"/>
          <w:szCs w:val="22"/>
        </w:rPr>
        <w:t>property</w:t>
      </w:r>
      <w:r w:rsidR="000666B9" w:rsidRPr="006A5022">
        <w:rPr>
          <w:rFonts w:hint="eastAsia"/>
          <w:sz w:val="22"/>
          <w:szCs w:val="22"/>
        </w:rPr>
        <w:t>)</w:t>
      </w:r>
      <w:r w:rsidRPr="006A5022">
        <w:rPr>
          <w:rFonts w:hAnsi="標楷體"/>
          <w:sz w:val="22"/>
          <w:szCs w:val="22"/>
        </w:rPr>
        <w:t>之剝奪」</w:t>
      </w:r>
      <w:r w:rsidR="000666B9" w:rsidRPr="006A5022">
        <w:rPr>
          <w:rFonts w:hAnsi="標楷體" w:hint="eastAsia"/>
          <w:sz w:val="22"/>
          <w:szCs w:val="22"/>
        </w:rPr>
        <w:t>(</w:t>
      </w:r>
      <w:r w:rsidRPr="006A5022">
        <w:rPr>
          <w:sz w:val="22"/>
          <w:szCs w:val="22"/>
        </w:rPr>
        <w:t xml:space="preserve">" No person shall be </w:t>
      </w:r>
      <w:r w:rsidR="00C442DB" w:rsidRPr="006A5022">
        <w:rPr>
          <w:rFonts w:hint="eastAsia"/>
          <w:sz w:val="22"/>
          <w:szCs w:val="22"/>
        </w:rPr>
        <w:t>……</w:t>
      </w:r>
      <w:r w:rsidRPr="006A5022">
        <w:rPr>
          <w:sz w:val="22"/>
          <w:szCs w:val="22"/>
        </w:rPr>
        <w:t xml:space="preserve"> deprived of life, liberty, or property, without due process of law"</w:t>
      </w:r>
      <w:r w:rsidR="000666B9" w:rsidRPr="006A5022">
        <w:rPr>
          <w:rFonts w:hAnsi="標楷體" w:hint="eastAsia"/>
          <w:sz w:val="22"/>
          <w:szCs w:val="22"/>
        </w:rPr>
        <w:t>)</w:t>
      </w:r>
      <w:r w:rsidRPr="006A5022">
        <w:rPr>
          <w:rFonts w:hAnsi="標楷體"/>
          <w:sz w:val="22"/>
          <w:szCs w:val="22"/>
        </w:rPr>
        <w:t>。增修條文第十四條第一項亦有類似規定。前者用以拘束聯邦政府，後者用以拘束各州政府。</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註十八：</w:t>
      </w:r>
      <w:r w:rsidRPr="006A5022">
        <w:rPr>
          <w:sz w:val="22"/>
          <w:szCs w:val="22"/>
        </w:rPr>
        <w:t xml:space="preserve">Miranda v. Arizona, 384 U.S. 436 </w:t>
      </w:r>
      <w:r w:rsidR="000666B9" w:rsidRPr="006A5022">
        <w:rPr>
          <w:rFonts w:hAnsi="標楷體" w:hint="eastAsia"/>
          <w:sz w:val="22"/>
          <w:szCs w:val="22"/>
        </w:rPr>
        <w:t>(</w:t>
      </w:r>
      <w:r w:rsidRPr="006A5022">
        <w:rPr>
          <w:sz w:val="22"/>
          <w:szCs w:val="22"/>
        </w:rPr>
        <w:t>1966</w:t>
      </w:r>
      <w:r w:rsidR="004F030A">
        <w:rPr>
          <w:rFonts w:hAnsi="標楷體" w:hint="eastAsia"/>
          <w:sz w:val="22"/>
          <w:szCs w:val="22"/>
        </w:rPr>
        <w:t>)</w:t>
      </w:r>
      <w:r w:rsidR="004F030A">
        <w:rPr>
          <w:rFonts w:hAnsi="標楷體" w:hint="eastAsia"/>
          <w:sz w:val="22"/>
          <w:szCs w:val="22"/>
        </w:rPr>
        <w:t>（</w:t>
      </w:r>
      <w:r w:rsidRPr="006A5022">
        <w:rPr>
          <w:rFonts w:hAnsi="標楷體"/>
          <w:sz w:val="22"/>
          <w:szCs w:val="22"/>
        </w:rPr>
        <w:t>被告於拘禁中，</w:t>
      </w:r>
      <w:r w:rsidR="000666B9" w:rsidRPr="006A5022">
        <w:rPr>
          <w:rFonts w:hAnsi="標楷體"/>
          <w:sz w:val="22"/>
          <w:szCs w:val="22"/>
        </w:rPr>
        <w:t>經訊問而取得之供述，不論是否對被告有利，原則上不得作為證據使用</w:t>
      </w:r>
      <w:r w:rsidR="004F030A">
        <w:rPr>
          <w:rFonts w:hAnsi="標楷體" w:hint="eastAsia"/>
          <w:sz w:val="22"/>
          <w:szCs w:val="22"/>
        </w:rPr>
        <w:t>）</w:t>
      </w:r>
      <w:r w:rsidRPr="006A5022">
        <w:rPr>
          <w:rFonts w:hAnsi="標楷體"/>
          <w:sz w:val="22"/>
          <w:szCs w:val="22"/>
        </w:rPr>
        <w:t>。</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註十九：</w:t>
      </w:r>
      <w:r w:rsidRPr="006A5022">
        <w:rPr>
          <w:sz w:val="22"/>
          <w:szCs w:val="22"/>
        </w:rPr>
        <w:t xml:space="preserve">The sixth Amendments to the US Constitution: “In all criminal prosecutions, </w:t>
      </w:r>
      <w:r w:rsidRPr="006A5022">
        <w:rPr>
          <w:b/>
          <w:sz w:val="22"/>
          <w:szCs w:val="22"/>
        </w:rPr>
        <w:t>the accused shall enjoy the right to</w:t>
      </w:r>
      <w:r w:rsidRPr="006A5022">
        <w:rPr>
          <w:sz w:val="22"/>
          <w:szCs w:val="22"/>
        </w:rPr>
        <w:t xml:space="preserve"> a speedy and public trial, by an impartial jury of the State and district wherein </w:t>
      </w:r>
      <w:r w:rsidRPr="006A5022">
        <w:rPr>
          <w:sz w:val="22"/>
          <w:szCs w:val="22"/>
        </w:rPr>
        <w:lastRenderedPageBreak/>
        <w:t xml:space="preserve">the crime shall have been committed, which district shall have been previously ascertained by law, and to </w:t>
      </w:r>
      <w:r w:rsidRPr="006A5022">
        <w:rPr>
          <w:b/>
          <w:sz w:val="22"/>
          <w:szCs w:val="22"/>
        </w:rPr>
        <w:t>be informed of the nature and cause of the accusation</w:t>
      </w:r>
      <w:r w:rsidRPr="006A5022">
        <w:rPr>
          <w:sz w:val="22"/>
          <w:szCs w:val="22"/>
        </w:rPr>
        <w:t>; to be confronted with the witnesses against him; to have compulsory process for obtaining witnesses in his favor, and to have the Assistance of Counsel for his defence.”</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註二十：</w:t>
      </w:r>
      <w:r w:rsidRPr="006A5022">
        <w:rPr>
          <w:rFonts w:hAnsi="標楷體"/>
          <w:sz w:val="22"/>
          <w:szCs w:val="22"/>
        </w:rPr>
        <w:t>現行法中規定主管機關</w:t>
      </w:r>
      <w:r w:rsidRPr="006A5022">
        <w:rPr>
          <w:rFonts w:hAnsi="標楷體"/>
          <w:b/>
          <w:sz w:val="22"/>
          <w:szCs w:val="22"/>
        </w:rPr>
        <w:t>應「公告」並「（書面）通知」者</w:t>
      </w:r>
      <w:r w:rsidRPr="006A5022">
        <w:rPr>
          <w:rFonts w:hAnsi="標楷體"/>
          <w:sz w:val="22"/>
          <w:szCs w:val="22"/>
        </w:rPr>
        <w:t>不在少數，例如：土地法（</w:t>
      </w:r>
      <w:r w:rsidRPr="006A5022">
        <w:rPr>
          <w:sz w:val="22"/>
          <w:szCs w:val="22"/>
        </w:rPr>
        <w:t>100/</w:t>
      </w:r>
      <w:r w:rsidR="00EA6E64">
        <w:rPr>
          <w:rFonts w:hint="eastAsia"/>
          <w:sz w:val="22"/>
          <w:szCs w:val="22"/>
        </w:rPr>
        <w:t>0</w:t>
      </w:r>
      <w:r w:rsidRPr="006A5022">
        <w:rPr>
          <w:sz w:val="22"/>
          <w:szCs w:val="22"/>
        </w:rPr>
        <w:t>6/15</w:t>
      </w:r>
      <w:r w:rsidRPr="006A5022">
        <w:rPr>
          <w:rFonts w:hAnsi="標楷體"/>
          <w:sz w:val="22"/>
          <w:szCs w:val="22"/>
        </w:rPr>
        <w:t>修正公布）第二百二十七條第一項、平均地權條例（</w:t>
      </w:r>
      <w:r w:rsidRPr="006A5022">
        <w:rPr>
          <w:sz w:val="22"/>
          <w:szCs w:val="22"/>
        </w:rPr>
        <w:t>100/12/30</w:t>
      </w:r>
      <w:r w:rsidR="00DC1EB7" w:rsidRPr="006A5022">
        <w:rPr>
          <w:rFonts w:hAnsi="標楷體"/>
          <w:sz w:val="22"/>
          <w:szCs w:val="22"/>
        </w:rPr>
        <w:t>修正</w:t>
      </w:r>
      <w:r w:rsidR="00DC1EB7" w:rsidRPr="006A5022">
        <w:rPr>
          <w:rFonts w:hAnsi="標楷體" w:hint="eastAsia"/>
          <w:sz w:val="22"/>
          <w:szCs w:val="22"/>
        </w:rPr>
        <w:t>公</w:t>
      </w:r>
      <w:r w:rsidRPr="006A5022">
        <w:rPr>
          <w:rFonts w:hAnsi="標楷體"/>
          <w:sz w:val="22"/>
          <w:szCs w:val="22"/>
        </w:rPr>
        <w:t>布）第二十八條、地籍測量實施規則（</w:t>
      </w:r>
      <w:r w:rsidRPr="006A5022">
        <w:rPr>
          <w:sz w:val="22"/>
          <w:szCs w:val="22"/>
        </w:rPr>
        <w:t>102/</w:t>
      </w:r>
      <w:r w:rsidR="00EA6E64">
        <w:rPr>
          <w:rFonts w:hint="eastAsia"/>
          <w:sz w:val="22"/>
          <w:szCs w:val="22"/>
        </w:rPr>
        <w:t>0</w:t>
      </w:r>
      <w:r w:rsidRPr="006A5022">
        <w:rPr>
          <w:sz w:val="22"/>
          <w:szCs w:val="22"/>
        </w:rPr>
        <w:t>8/28</w:t>
      </w:r>
      <w:r w:rsidRPr="006A5022">
        <w:rPr>
          <w:rFonts w:hAnsi="標楷體"/>
          <w:sz w:val="22"/>
          <w:szCs w:val="22"/>
        </w:rPr>
        <w:t>修正發布）第一百九十九條、都市更新事業接管辦法（</w:t>
      </w:r>
      <w:r w:rsidRPr="006A5022">
        <w:rPr>
          <w:sz w:val="22"/>
          <w:szCs w:val="22"/>
        </w:rPr>
        <w:t>88/</w:t>
      </w:r>
      <w:r w:rsidR="00EA6E64">
        <w:rPr>
          <w:rFonts w:hint="eastAsia"/>
          <w:sz w:val="22"/>
          <w:szCs w:val="22"/>
        </w:rPr>
        <w:t>0</w:t>
      </w:r>
      <w:r w:rsidRPr="006A5022">
        <w:rPr>
          <w:sz w:val="22"/>
          <w:szCs w:val="22"/>
        </w:rPr>
        <w:t>3/31</w:t>
      </w:r>
      <w:r w:rsidRPr="006A5022">
        <w:rPr>
          <w:rFonts w:hAnsi="標楷體"/>
          <w:sz w:val="22"/>
          <w:szCs w:val="22"/>
        </w:rPr>
        <w:t>訂定發布）第四條、濕地保育法施行細則（</w:t>
      </w:r>
      <w:r w:rsidRPr="006A5022">
        <w:rPr>
          <w:sz w:val="22"/>
          <w:szCs w:val="22"/>
        </w:rPr>
        <w:t>104/</w:t>
      </w:r>
      <w:r w:rsidR="00EA6E64">
        <w:rPr>
          <w:rFonts w:hint="eastAsia"/>
          <w:sz w:val="22"/>
          <w:szCs w:val="22"/>
        </w:rPr>
        <w:t>0</w:t>
      </w:r>
      <w:r w:rsidRPr="006A5022">
        <w:rPr>
          <w:sz w:val="22"/>
          <w:szCs w:val="22"/>
        </w:rPr>
        <w:t>1/30</w:t>
      </w:r>
      <w:r w:rsidRPr="006A5022">
        <w:rPr>
          <w:rFonts w:hAnsi="標楷體"/>
          <w:sz w:val="22"/>
          <w:szCs w:val="22"/>
        </w:rPr>
        <w:t>訂定發布）第二條及第四條、政府採購法（</w:t>
      </w:r>
      <w:r w:rsidRPr="006A5022">
        <w:rPr>
          <w:sz w:val="22"/>
          <w:szCs w:val="22"/>
        </w:rPr>
        <w:t>100/</w:t>
      </w:r>
      <w:r w:rsidR="00AF22E7">
        <w:rPr>
          <w:rFonts w:hint="eastAsia"/>
          <w:sz w:val="22"/>
          <w:szCs w:val="22"/>
        </w:rPr>
        <w:t>0</w:t>
      </w:r>
      <w:r w:rsidRPr="006A5022">
        <w:rPr>
          <w:sz w:val="22"/>
          <w:szCs w:val="22"/>
        </w:rPr>
        <w:t>1/26</w:t>
      </w:r>
      <w:r w:rsidRPr="006A5022">
        <w:rPr>
          <w:rFonts w:hAnsi="標楷體"/>
          <w:sz w:val="22"/>
          <w:szCs w:val="22"/>
        </w:rPr>
        <w:t>修正公布）第六十一條、市地重劃實施辦法（</w:t>
      </w:r>
      <w:r w:rsidRPr="006A5022">
        <w:rPr>
          <w:sz w:val="22"/>
          <w:szCs w:val="22"/>
        </w:rPr>
        <w:t>104/</w:t>
      </w:r>
      <w:r w:rsidR="00EA6E64">
        <w:rPr>
          <w:rFonts w:hint="eastAsia"/>
          <w:sz w:val="22"/>
          <w:szCs w:val="22"/>
        </w:rPr>
        <w:t>0</w:t>
      </w:r>
      <w:r w:rsidRPr="006A5022">
        <w:rPr>
          <w:sz w:val="22"/>
          <w:szCs w:val="22"/>
        </w:rPr>
        <w:t>7/13</w:t>
      </w:r>
      <w:r w:rsidRPr="006A5022">
        <w:rPr>
          <w:rFonts w:hAnsi="標楷體"/>
          <w:sz w:val="22"/>
          <w:szCs w:val="22"/>
        </w:rPr>
        <w:t>修正發布）第十二條、民間參與教育設施接管營運辦法（</w:t>
      </w:r>
      <w:r w:rsidRPr="006A5022">
        <w:rPr>
          <w:sz w:val="22"/>
          <w:szCs w:val="22"/>
        </w:rPr>
        <w:t>96/</w:t>
      </w:r>
      <w:r w:rsidR="00EA6E64">
        <w:rPr>
          <w:rFonts w:hint="eastAsia"/>
          <w:sz w:val="22"/>
          <w:szCs w:val="22"/>
        </w:rPr>
        <w:t>0</w:t>
      </w:r>
      <w:r w:rsidRPr="006A5022">
        <w:rPr>
          <w:sz w:val="22"/>
          <w:szCs w:val="22"/>
        </w:rPr>
        <w:t>1/5</w:t>
      </w:r>
      <w:r w:rsidRPr="006A5022">
        <w:rPr>
          <w:rFonts w:hAnsi="標楷體"/>
          <w:sz w:val="22"/>
          <w:szCs w:val="22"/>
        </w:rPr>
        <w:t>訂定發布）第三條及第十一條等。</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註二十一：</w:t>
      </w:r>
      <w:r w:rsidR="00D86609">
        <w:rPr>
          <w:rFonts w:hAnsi="標楷體"/>
          <w:sz w:val="22"/>
          <w:szCs w:val="22"/>
        </w:rPr>
        <w:t>行政程序法第一百</w:t>
      </w:r>
      <w:r w:rsidRPr="006A5022">
        <w:rPr>
          <w:rFonts w:hAnsi="標楷體"/>
          <w:sz w:val="22"/>
          <w:szCs w:val="22"/>
        </w:rPr>
        <w:t>十條第一項及第一百條第一項參見。</w:t>
      </w:r>
    </w:p>
    <w:p w:rsidR="00B9549E" w:rsidRPr="006A5022" w:rsidRDefault="00B9549E" w:rsidP="004871E9">
      <w:pPr>
        <w:kinsoku w:val="0"/>
        <w:overflowPunct w:val="0"/>
        <w:spacing w:line="402" w:lineRule="exact"/>
        <w:ind w:left="851" w:hanging="851"/>
        <w:jc w:val="both"/>
        <w:rPr>
          <w:color w:val="000000"/>
          <w:sz w:val="22"/>
          <w:szCs w:val="22"/>
        </w:rPr>
      </w:pPr>
      <w:r w:rsidRPr="006A5022">
        <w:rPr>
          <w:rFonts w:hAnsi="標楷體"/>
          <w:color w:val="000000"/>
          <w:sz w:val="22"/>
          <w:szCs w:val="22"/>
        </w:rPr>
        <w:t>註二十二：</w:t>
      </w:r>
      <w:r w:rsidRPr="006A5022">
        <w:rPr>
          <w:sz w:val="22"/>
          <w:szCs w:val="22"/>
        </w:rPr>
        <w:t>Case 56 and 58/64</w:t>
      </w:r>
      <w:r w:rsidRPr="006A5022">
        <w:rPr>
          <w:i/>
          <w:sz w:val="22"/>
          <w:szCs w:val="22"/>
        </w:rPr>
        <w:t xml:space="preserve"> Consten and Grundig v. Commission</w:t>
      </w:r>
      <w:r w:rsidRPr="006A5022">
        <w:rPr>
          <w:sz w:val="22"/>
          <w:szCs w:val="22"/>
        </w:rPr>
        <w:t xml:space="preserve"> [1966] E.R.C. 299 at 377.</w:t>
      </w:r>
    </w:p>
    <w:p w:rsidR="00B9549E" w:rsidRPr="006A5022" w:rsidRDefault="00B9549E" w:rsidP="004871E9">
      <w:pPr>
        <w:kinsoku w:val="0"/>
        <w:overflowPunct w:val="0"/>
        <w:adjustRightInd w:val="0"/>
        <w:snapToGrid w:val="0"/>
        <w:spacing w:line="402" w:lineRule="exact"/>
        <w:jc w:val="both"/>
        <w:rPr>
          <w:snapToGrid w:val="0"/>
          <w:color w:val="000000"/>
          <w:kern w:val="0"/>
          <w:sz w:val="28"/>
          <w:szCs w:val="28"/>
        </w:rPr>
      </w:pPr>
    </w:p>
    <w:p w:rsidR="00782C28" w:rsidRPr="006A5022" w:rsidRDefault="00ED32EC" w:rsidP="004871E9">
      <w:pPr>
        <w:kinsoku w:val="0"/>
        <w:overflowPunct w:val="0"/>
        <w:spacing w:line="402" w:lineRule="exact"/>
        <w:ind w:left="958" w:right="641"/>
        <w:jc w:val="distribute"/>
        <w:rPr>
          <w:snapToGrid w:val="0"/>
          <w:color w:val="000000"/>
          <w:kern w:val="0"/>
          <w:sz w:val="28"/>
          <w:szCs w:val="28"/>
        </w:rPr>
      </w:pPr>
      <w:r w:rsidRPr="006A5022">
        <w:rPr>
          <w:rFonts w:ascii="華康粗黑體" w:eastAsia="華康粗黑體" w:hAnsi="標楷體" w:hint="eastAsia"/>
          <w:color w:val="000000"/>
          <w:sz w:val="28"/>
          <w:szCs w:val="28"/>
        </w:rPr>
        <w:t>協同意見書</w:t>
      </w:r>
      <w:r w:rsidRPr="006A5022">
        <w:rPr>
          <w:rFonts w:hAnsi="標楷體"/>
          <w:snapToGrid w:val="0"/>
          <w:color w:val="000000"/>
          <w:kern w:val="0"/>
          <w:sz w:val="28"/>
          <w:szCs w:val="28"/>
        </w:rPr>
        <w:t xml:space="preserve">　　　　　　　　　　　　　　林錫堯大法官　提出</w:t>
      </w:r>
    </w:p>
    <w:p w:rsidR="00ED32EC" w:rsidRPr="006A5022" w:rsidRDefault="00ED32EC" w:rsidP="004871E9">
      <w:pPr>
        <w:kinsoku w:val="0"/>
        <w:overflowPunct w:val="0"/>
        <w:adjustRightInd w:val="0"/>
        <w:snapToGrid w:val="0"/>
        <w:spacing w:line="402" w:lineRule="exact"/>
        <w:ind w:firstLine="595"/>
        <w:jc w:val="both"/>
        <w:rPr>
          <w:snapToGrid w:val="0"/>
          <w:kern w:val="0"/>
          <w:sz w:val="28"/>
          <w:szCs w:val="28"/>
        </w:rPr>
      </w:pPr>
      <w:r w:rsidRPr="006A5022">
        <w:rPr>
          <w:rFonts w:hAnsi="標楷體"/>
          <w:snapToGrid w:val="0"/>
          <w:kern w:val="0"/>
          <w:sz w:val="28"/>
          <w:szCs w:val="28"/>
        </w:rPr>
        <w:t>本意見書僅就本案有關「正當行政程序」之憲法上論述，說明如下：</w:t>
      </w:r>
    </w:p>
    <w:p w:rsidR="00ED32EC" w:rsidRPr="006A5022" w:rsidRDefault="00ED32EC" w:rsidP="004871E9">
      <w:pPr>
        <w:kinsoku w:val="0"/>
        <w:overflowPunct w:val="0"/>
        <w:adjustRightInd w:val="0"/>
        <w:snapToGrid w:val="0"/>
        <w:spacing w:line="402" w:lineRule="exact"/>
        <w:ind w:left="567" w:hanging="567"/>
        <w:jc w:val="both"/>
        <w:rPr>
          <w:b/>
          <w:snapToGrid w:val="0"/>
          <w:color w:val="000000"/>
          <w:kern w:val="0"/>
          <w:sz w:val="28"/>
          <w:szCs w:val="28"/>
        </w:rPr>
      </w:pPr>
      <w:r w:rsidRPr="006A5022">
        <w:rPr>
          <w:rFonts w:hAnsi="標楷體"/>
          <w:b/>
          <w:snapToGrid w:val="0"/>
          <w:color w:val="000000"/>
          <w:kern w:val="0"/>
          <w:sz w:val="28"/>
          <w:szCs w:val="28"/>
        </w:rPr>
        <w:t>一、申請發給抵價地，屬公法上請求權之行使。系爭規定就該權利限制於一定期間內行使，係對憲法所保障之財產權之限制。</w:t>
      </w:r>
    </w:p>
    <w:p w:rsidR="00ED32EC" w:rsidRPr="006A5022" w:rsidRDefault="00ED32EC" w:rsidP="002F10BE">
      <w:pPr>
        <w:kinsoku w:val="0"/>
        <w:overflowPunct w:val="0"/>
        <w:spacing w:line="402" w:lineRule="exact"/>
        <w:ind w:left="595" w:firstLine="539"/>
        <w:jc w:val="both"/>
        <w:rPr>
          <w:snapToGrid w:val="0"/>
          <w:color w:val="000000"/>
          <w:kern w:val="0"/>
          <w:sz w:val="28"/>
          <w:szCs w:val="28"/>
        </w:rPr>
      </w:pPr>
      <w:r w:rsidRPr="006A5022">
        <w:rPr>
          <w:rFonts w:hAnsi="標楷體"/>
          <w:snapToGrid w:val="0"/>
          <w:color w:val="000000"/>
          <w:kern w:val="0"/>
          <w:sz w:val="28"/>
          <w:szCs w:val="28"/>
        </w:rPr>
        <w:t>按土地</w:t>
      </w:r>
      <w:r w:rsidRPr="006A5022">
        <w:rPr>
          <w:rFonts w:hAnsi="標楷體"/>
          <w:snapToGrid w:val="0"/>
          <w:kern w:val="0"/>
          <w:sz w:val="28"/>
          <w:szCs w:val="28"/>
        </w:rPr>
        <w:t>徵收條例第</w:t>
      </w:r>
      <w:r w:rsidRPr="006A5022">
        <w:rPr>
          <w:snapToGrid w:val="0"/>
          <w:kern w:val="0"/>
          <w:sz w:val="28"/>
          <w:szCs w:val="28"/>
        </w:rPr>
        <w:t>39</w:t>
      </w:r>
      <w:r w:rsidRPr="006A5022">
        <w:rPr>
          <w:rFonts w:hAnsi="標楷體"/>
          <w:snapToGrid w:val="0"/>
          <w:kern w:val="0"/>
          <w:sz w:val="28"/>
          <w:szCs w:val="28"/>
        </w:rPr>
        <w:t>條第</w:t>
      </w:r>
      <w:r w:rsidRPr="006A5022">
        <w:rPr>
          <w:snapToGrid w:val="0"/>
          <w:kern w:val="0"/>
          <w:sz w:val="28"/>
          <w:szCs w:val="28"/>
        </w:rPr>
        <w:t>1</w:t>
      </w:r>
      <w:r w:rsidRPr="006A5022">
        <w:rPr>
          <w:rFonts w:hAnsi="標楷體"/>
          <w:snapToGrid w:val="0"/>
          <w:kern w:val="0"/>
          <w:sz w:val="28"/>
          <w:szCs w:val="28"/>
        </w:rPr>
        <w:t>項既明文：「區段徵收土地時，應依第三十條規定補償其地價。除地價補償得經土地所有權人申請，以徵收後可供建築之抵價地折算抵付外，其餘各項補償費依第三十一條至第三十四條規定補償之。」因此，在區段徵收程序上，土地所有權人</w:t>
      </w:r>
      <w:r w:rsidRPr="006A5022">
        <w:rPr>
          <w:rFonts w:hAnsi="標楷體"/>
          <w:snapToGrid w:val="0"/>
          <w:color w:val="000000"/>
          <w:kern w:val="0"/>
          <w:sz w:val="28"/>
          <w:szCs w:val="28"/>
        </w:rPr>
        <w:t>向該管直轄巿或縣（巿）主管機關申請發給抵價地，係一種具有財產價值之公法上請求權，屬應受憲法第</w:t>
      </w:r>
      <w:r w:rsidRPr="006A5022">
        <w:rPr>
          <w:snapToGrid w:val="0"/>
          <w:color w:val="000000"/>
          <w:kern w:val="0"/>
          <w:sz w:val="28"/>
          <w:szCs w:val="28"/>
        </w:rPr>
        <w:t>15</w:t>
      </w:r>
      <w:r w:rsidRPr="006A5022">
        <w:rPr>
          <w:rFonts w:hAnsi="標楷體"/>
          <w:snapToGrid w:val="0"/>
          <w:color w:val="000000"/>
          <w:kern w:val="0"/>
          <w:sz w:val="28"/>
          <w:szCs w:val="28"/>
        </w:rPr>
        <w:t>條保障之財產權。而</w:t>
      </w:r>
      <w:r w:rsidRPr="006A5022">
        <w:rPr>
          <w:rFonts w:hAnsi="標楷體"/>
          <w:snapToGrid w:val="0"/>
          <w:kern w:val="0"/>
          <w:sz w:val="28"/>
          <w:szCs w:val="28"/>
        </w:rPr>
        <w:t>土地所有權人提出申請，係行使其</w:t>
      </w:r>
      <w:r w:rsidRPr="006A5022">
        <w:rPr>
          <w:rFonts w:hAnsi="標楷體"/>
          <w:snapToGrid w:val="0"/>
          <w:color w:val="000000"/>
          <w:kern w:val="0"/>
          <w:sz w:val="28"/>
          <w:szCs w:val="28"/>
        </w:rPr>
        <w:t>公法上請求權。</w:t>
      </w:r>
    </w:p>
    <w:p w:rsidR="00ED32EC" w:rsidRPr="006A5022" w:rsidRDefault="00ED32EC" w:rsidP="002F10BE">
      <w:pPr>
        <w:kinsoku w:val="0"/>
        <w:overflowPunct w:val="0"/>
        <w:spacing w:line="402" w:lineRule="exact"/>
        <w:ind w:left="595" w:firstLine="539"/>
        <w:jc w:val="both"/>
        <w:rPr>
          <w:snapToGrid w:val="0"/>
          <w:color w:val="000000"/>
          <w:kern w:val="0"/>
          <w:sz w:val="28"/>
          <w:szCs w:val="28"/>
        </w:rPr>
      </w:pPr>
      <w:r w:rsidRPr="006A5022">
        <w:rPr>
          <w:rFonts w:hAnsi="標楷體"/>
          <w:snapToGrid w:val="0"/>
          <w:kern w:val="0"/>
          <w:sz w:val="28"/>
          <w:szCs w:val="28"/>
        </w:rPr>
        <w:t>又按系爭規定（即土地徵收條例第</w:t>
      </w:r>
      <w:r w:rsidRPr="006A5022">
        <w:rPr>
          <w:snapToGrid w:val="0"/>
          <w:kern w:val="0"/>
          <w:sz w:val="28"/>
          <w:szCs w:val="28"/>
        </w:rPr>
        <w:t>40</w:t>
      </w:r>
      <w:r w:rsidRPr="006A5022">
        <w:rPr>
          <w:rFonts w:hAnsi="標楷體"/>
          <w:snapToGrid w:val="0"/>
          <w:kern w:val="0"/>
          <w:sz w:val="28"/>
          <w:szCs w:val="28"/>
        </w:rPr>
        <w:t>條第</w:t>
      </w:r>
      <w:r w:rsidRPr="006A5022">
        <w:rPr>
          <w:snapToGrid w:val="0"/>
          <w:kern w:val="0"/>
          <w:sz w:val="28"/>
          <w:szCs w:val="28"/>
        </w:rPr>
        <w:t>1</w:t>
      </w:r>
      <w:r w:rsidRPr="006A5022">
        <w:rPr>
          <w:rFonts w:hAnsi="標楷體"/>
          <w:snapToGrid w:val="0"/>
          <w:kern w:val="0"/>
          <w:sz w:val="28"/>
          <w:szCs w:val="28"/>
        </w:rPr>
        <w:t>項規定：「實施區段徵收時，原土地所有權人不願領取現金補償者，應於徵收公告期間內，檢具有關證明文件，以</w:t>
      </w:r>
      <w:r w:rsidRPr="002F10BE">
        <w:rPr>
          <w:rFonts w:hAnsi="標楷體"/>
          <w:snapToGrid w:val="0"/>
          <w:color w:val="000000"/>
          <w:kern w:val="0"/>
          <w:sz w:val="28"/>
          <w:szCs w:val="28"/>
        </w:rPr>
        <w:t>書面</w:t>
      </w:r>
      <w:r w:rsidRPr="006A5022">
        <w:rPr>
          <w:rFonts w:hAnsi="標楷體"/>
          <w:snapToGrid w:val="0"/>
          <w:kern w:val="0"/>
          <w:sz w:val="28"/>
          <w:szCs w:val="28"/>
        </w:rPr>
        <w:t>向該管直轄巿或縣（巿）主管機關申請發給抵價地。</w:t>
      </w:r>
      <w:r w:rsidR="00C442DB" w:rsidRPr="006A5022">
        <w:rPr>
          <w:rFonts w:hint="eastAsia"/>
          <w:snapToGrid w:val="0"/>
          <w:kern w:val="0"/>
          <w:sz w:val="28"/>
          <w:szCs w:val="28"/>
        </w:rPr>
        <w:t>……</w:t>
      </w:r>
      <w:r w:rsidRPr="006A5022">
        <w:rPr>
          <w:rFonts w:hAnsi="標楷體"/>
          <w:snapToGrid w:val="0"/>
          <w:kern w:val="0"/>
          <w:sz w:val="28"/>
          <w:szCs w:val="28"/>
        </w:rPr>
        <w:t>」中規定「應於徵收公告期間內」申請部分），其法律性質，係申請期限之規定，依其立法意旨，逾期即不得再行申請。縱依土地徵收條例第</w:t>
      </w:r>
      <w:r w:rsidRPr="006A5022">
        <w:rPr>
          <w:snapToGrid w:val="0"/>
          <w:kern w:val="0"/>
          <w:sz w:val="28"/>
          <w:szCs w:val="28"/>
        </w:rPr>
        <w:t>40</w:t>
      </w:r>
      <w:r w:rsidRPr="006A5022">
        <w:rPr>
          <w:rFonts w:hAnsi="標楷體"/>
          <w:snapToGrid w:val="0"/>
          <w:kern w:val="0"/>
          <w:sz w:val="28"/>
          <w:szCs w:val="28"/>
        </w:rPr>
        <w:t>條第</w:t>
      </w:r>
      <w:r w:rsidRPr="006A5022">
        <w:rPr>
          <w:snapToGrid w:val="0"/>
          <w:kern w:val="0"/>
          <w:sz w:val="28"/>
          <w:szCs w:val="28"/>
        </w:rPr>
        <w:t>3</w:t>
      </w:r>
      <w:r w:rsidRPr="006A5022">
        <w:rPr>
          <w:rFonts w:hAnsi="標楷體"/>
          <w:snapToGrid w:val="0"/>
          <w:kern w:val="0"/>
          <w:sz w:val="28"/>
          <w:szCs w:val="28"/>
        </w:rPr>
        <w:t>項規定</w:t>
      </w:r>
      <w:r w:rsidR="004F030A">
        <w:rPr>
          <w:rFonts w:hAnsi="標楷體" w:hint="eastAsia"/>
          <w:snapToGrid w:val="0"/>
          <w:kern w:val="0"/>
          <w:sz w:val="28"/>
          <w:szCs w:val="28"/>
        </w:rPr>
        <w:t>：</w:t>
      </w:r>
      <w:r w:rsidRPr="006A5022">
        <w:rPr>
          <w:rFonts w:hAnsi="標楷體"/>
          <w:snapToGrid w:val="0"/>
          <w:kern w:val="0"/>
          <w:sz w:val="28"/>
          <w:szCs w:val="28"/>
        </w:rPr>
        <w:t>「</w:t>
      </w:r>
      <w:r w:rsidR="00C442DB" w:rsidRPr="006A5022">
        <w:rPr>
          <w:rFonts w:hAnsi="標楷體" w:hint="eastAsia"/>
          <w:snapToGrid w:val="0"/>
          <w:kern w:val="0"/>
          <w:sz w:val="28"/>
          <w:szCs w:val="28"/>
        </w:rPr>
        <w:t>……</w:t>
      </w:r>
      <w:r w:rsidRPr="006A5022">
        <w:rPr>
          <w:rFonts w:hAnsi="標楷體"/>
          <w:snapToGrid w:val="0"/>
          <w:kern w:val="0"/>
          <w:sz w:val="28"/>
          <w:szCs w:val="28"/>
        </w:rPr>
        <w:t>。經核定發給抵價地或已領竣徵收補償地價之土地所有權人，得向直轄巿或縣（巿）主管機關申請，改按原徵收補償地價發給現金補償或發給抵價地，經直轄巿或縣（巿）主管機關徵得需用土地人同意後核准。」畢竟附有「徵得需用土地人同意」之條件，與原來的申請權不同。故系爭規定之法律性質，應係</w:t>
      </w:r>
      <w:r w:rsidRPr="006A5022">
        <w:rPr>
          <w:rFonts w:hAnsi="標楷體"/>
          <w:snapToGrid w:val="0"/>
          <w:color w:val="000000"/>
          <w:kern w:val="0"/>
          <w:sz w:val="28"/>
          <w:szCs w:val="28"/>
        </w:rPr>
        <w:t>對人民上述公法上請求權之限制，即屬對人民應受憲法第</w:t>
      </w:r>
      <w:r w:rsidRPr="006A5022">
        <w:rPr>
          <w:snapToGrid w:val="0"/>
          <w:color w:val="000000"/>
          <w:kern w:val="0"/>
          <w:sz w:val="28"/>
          <w:szCs w:val="28"/>
        </w:rPr>
        <w:t>15</w:t>
      </w:r>
      <w:r w:rsidRPr="006A5022">
        <w:rPr>
          <w:rFonts w:hAnsi="標楷體"/>
          <w:snapToGrid w:val="0"/>
          <w:color w:val="000000"/>
          <w:kern w:val="0"/>
          <w:sz w:val="28"/>
          <w:szCs w:val="28"/>
        </w:rPr>
        <w:t>條保障之財產權之限制。</w:t>
      </w:r>
    </w:p>
    <w:p w:rsidR="00ED32EC" w:rsidRPr="006A5022" w:rsidRDefault="00ED32EC" w:rsidP="004871E9">
      <w:pPr>
        <w:kinsoku w:val="0"/>
        <w:overflowPunct w:val="0"/>
        <w:adjustRightInd w:val="0"/>
        <w:snapToGrid w:val="0"/>
        <w:spacing w:line="402" w:lineRule="exact"/>
        <w:ind w:left="567" w:hanging="567"/>
        <w:jc w:val="both"/>
        <w:rPr>
          <w:b/>
          <w:snapToGrid w:val="0"/>
          <w:color w:val="000000"/>
          <w:kern w:val="0"/>
          <w:sz w:val="28"/>
          <w:szCs w:val="28"/>
        </w:rPr>
      </w:pPr>
      <w:r w:rsidRPr="006A5022">
        <w:rPr>
          <w:rFonts w:hAnsi="標楷體"/>
          <w:b/>
          <w:snapToGrid w:val="0"/>
          <w:color w:val="000000"/>
          <w:kern w:val="0"/>
          <w:sz w:val="28"/>
          <w:szCs w:val="28"/>
        </w:rPr>
        <w:lastRenderedPageBreak/>
        <w:t>二、在區段徵收程序上，土地所有權人申請發給抵價地之請求權係憲法保障之重要財產權，故對其限制須符合正當行政程序。</w:t>
      </w:r>
    </w:p>
    <w:p w:rsidR="00ED32EC" w:rsidRPr="006A5022" w:rsidRDefault="00ED32EC" w:rsidP="002F10BE">
      <w:pPr>
        <w:kinsoku w:val="0"/>
        <w:overflowPunct w:val="0"/>
        <w:spacing w:line="402" w:lineRule="exact"/>
        <w:ind w:left="595" w:firstLine="539"/>
        <w:jc w:val="both"/>
        <w:rPr>
          <w:snapToGrid w:val="0"/>
          <w:color w:val="000000"/>
          <w:kern w:val="0"/>
          <w:sz w:val="28"/>
          <w:szCs w:val="28"/>
        </w:rPr>
      </w:pPr>
      <w:r w:rsidRPr="006A5022">
        <w:rPr>
          <w:rFonts w:hAnsi="標楷體"/>
          <w:snapToGrid w:val="0"/>
          <w:color w:val="000000"/>
          <w:kern w:val="0"/>
          <w:sz w:val="28"/>
          <w:szCs w:val="28"/>
        </w:rPr>
        <w:t>再按，</w:t>
      </w:r>
      <w:r w:rsidRPr="006A5022">
        <w:rPr>
          <w:rFonts w:hAnsi="標楷體"/>
          <w:snapToGrid w:val="0"/>
          <w:kern w:val="0"/>
          <w:sz w:val="28"/>
          <w:szCs w:val="28"/>
        </w:rPr>
        <w:t>所謂區段徵收，係指於一定區域內之土地，予以重新規劃、分宗整理，而為全區土地徵收之綜合性土地改良事業</w:t>
      </w:r>
      <w:r w:rsidR="00E96D62" w:rsidRPr="000B76F0">
        <w:rPr>
          <w:rFonts w:ascii="標楷體" w:hAnsi="標楷體"/>
          <w:snapToGrid w:val="0"/>
          <w:kern w:val="0"/>
          <w:sz w:val="22"/>
          <w:szCs w:val="22"/>
        </w:rPr>
        <w:t>（</w:t>
      </w:r>
      <w:r w:rsidR="00E96D62" w:rsidRPr="000B76F0">
        <w:rPr>
          <w:rFonts w:ascii="標楷體" w:hAnsi="標楷體"/>
          <w:color w:val="000000"/>
          <w:sz w:val="22"/>
          <w:szCs w:val="22"/>
        </w:rPr>
        <w:t>註一</w:t>
      </w:r>
      <w:r w:rsidR="00E96D62" w:rsidRPr="000B76F0">
        <w:rPr>
          <w:rFonts w:ascii="標楷體" w:hAnsi="標楷體"/>
          <w:snapToGrid w:val="0"/>
          <w:kern w:val="0"/>
          <w:sz w:val="22"/>
          <w:szCs w:val="22"/>
        </w:rPr>
        <w:t>）</w:t>
      </w:r>
      <w:r w:rsidRPr="006A5022">
        <w:rPr>
          <w:rFonts w:hAnsi="標楷體"/>
          <w:snapToGrid w:val="0"/>
          <w:kern w:val="0"/>
          <w:sz w:val="28"/>
          <w:szCs w:val="28"/>
        </w:rPr>
        <w:t>。換言之，區段徵收係指政府基於一定目的</w:t>
      </w:r>
      <w:r w:rsidR="00BF181C" w:rsidRPr="006A5022">
        <w:rPr>
          <w:rFonts w:hAnsi="標楷體"/>
          <w:snapToGrid w:val="0"/>
          <w:kern w:val="0"/>
          <w:sz w:val="28"/>
          <w:szCs w:val="28"/>
        </w:rPr>
        <w:t>（</w:t>
      </w:r>
      <w:r w:rsidRPr="006A5022">
        <w:rPr>
          <w:rFonts w:hAnsi="標楷體"/>
          <w:snapToGrid w:val="0"/>
          <w:kern w:val="0"/>
          <w:sz w:val="28"/>
          <w:szCs w:val="28"/>
        </w:rPr>
        <w:t>例如新都市開發建設或舊都市更新等</w:t>
      </w:r>
      <w:r w:rsidR="00BF181C" w:rsidRPr="006A5022">
        <w:rPr>
          <w:rFonts w:hAnsi="標楷體"/>
          <w:snapToGrid w:val="0"/>
          <w:kern w:val="0"/>
          <w:sz w:val="28"/>
          <w:szCs w:val="28"/>
        </w:rPr>
        <w:t>）</w:t>
      </w:r>
      <w:r w:rsidRPr="006A5022">
        <w:rPr>
          <w:rFonts w:hAnsi="標楷體"/>
          <w:snapToGrid w:val="0"/>
          <w:kern w:val="0"/>
          <w:sz w:val="28"/>
          <w:szCs w:val="28"/>
        </w:rPr>
        <w:t>，就一定區域內之私有土地全部予以徵收，重新加以規劃整理開發，並於興建必要公共設施之後，一部分由土地所有權人按一定比例領回或配售，一部分由政府讓售予國宅或其他需地機關建設使用，剩餘土地則辦理公開標售、標租或設定地上權，以其收入作為償還開發總成本之一種土地整體開發方式</w:t>
      </w:r>
      <w:r w:rsidR="00E96D62" w:rsidRPr="000B76F0">
        <w:rPr>
          <w:rFonts w:ascii="標楷體" w:hAnsi="標楷體"/>
          <w:snapToGrid w:val="0"/>
          <w:kern w:val="0"/>
          <w:sz w:val="22"/>
          <w:szCs w:val="22"/>
        </w:rPr>
        <w:t>（</w:t>
      </w:r>
      <w:r w:rsidR="00E96D62" w:rsidRPr="000B76F0">
        <w:rPr>
          <w:rFonts w:ascii="標楷體" w:hAnsi="標楷體"/>
          <w:color w:val="000000"/>
          <w:sz w:val="22"/>
          <w:szCs w:val="22"/>
        </w:rPr>
        <w:t>註二</w:t>
      </w:r>
      <w:r w:rsidR="00E96D62" w:rsidRPr="000B76F0">
        <w:rPr>
          <w:rFonts w:ascii="標楷體" w:hAnsi="標楷體"/>
          <w:snapToGrid w:val="0"/>
          <w:kern w:val="0"/>
          <w:sz w:val="22"/>
          <w:szCs w:val="22"/>
        </w:rPr>
        <w:t>）</w:t>
      </w:r>
      <w:r w:rsidRPr="006A5022">
        <w:rPr>
          <w:rFonts w:hAnsi="標楷體"/>
          <w:snapToGrid w:val="0"/>
          <w:kern w:val="0"/>
          <w:sz w:val="28"/>
          <w:szCs w:val="28"/>
        </w:rPr>
        <w:t>。是故，在區段徵收程序上，土地所有權人</w:t>
      </w:r>
      <w:r w:rsidRPr="006A5022">
        <w:rPr>
          <w:rFonts w:hAnsi="標楷體"/>
          <w:snapToGrid w:val="0"/>
          <w:color w:val="000000"/>
          <w:kern w:val="0"/>
          <w:sz w:val="28"/>
          <w:szCs w:val="28"/>
        </w:rPr>
        <w:t>向主管機關申請發給抵價地之公法上請求權，涉及其土地所有權之剝奪與重新取得，是一種重要的財產權，應受憲法之適當保護。而</w:t>
      </w:r>
      <w:r w:rsidRPr="006A5022">
        <w:rPr>
          <w:rFonts w:hAnsi="標楷體"/>
          <w:snapToGrid w:val="0"/>
          <w:kern w:val="0"/>
          <w:sz w:val="28"/>
          <w:szCs w:val="28"/>
        </w:rPr>
        <w:t>系爭規定使土地所有權人逾徵收公告期間即不得再行申請，等同使被剝奪土地所有權人喪失正當補償之權利，即屬對人民</w:t>
      </w:r>
      <w:r w:rsidRPr="006A5022">
        <w:rPr>
          <w:rFonts w:hAnsi="標楷體"/>
          <w:snapToGrid w:val="0"/>
          <w:color w:val="000000"/>
          <w:kern w:val="0"/>
          <w:sz w:val="28"/>
          <w:szCs w:val="28"/>
        </w:rPr>
        <w:t>重要財產權之限制，基於憲法第</w:t>
      </w:r>
      <w:r w:rsidRPr="006A5022">
        <w:rPr>
          <w:snapToGrid w:val="0"/>
          <w:color w:val="000000"/>
          <w:kern w:val="0"/>
          <w:sz w:val="28"/>
          <w:szCs w:val="28"/>
        </w:rPr>
        <w:t>15</w:t>
      </w:r>
      <w:r w:rsidRPr="006A5022">
        <w:rPr>
          <w:rFonts w:hAnsi="標楷體"/>
          <w:snapToGrid w:val="0"/>
          <w:color w:val="000000"/>
          <w:kern w:val="0"/>
          <w:sz w:val="28"/>
          <w:szCs w:val="28"/>
        </w:rPr>
        <w:t>條保障財產權之意旨（基本權之客觀規範效力），此一申請期限之規定，自有遵行正當行政程序之必要。</w:t>
      </w:r>
    </w:p>
    <w:p w:rsidR="00ED32EC" w:rsidRPr="006A5022" w:rsidRDefault="00ED32EC" w:rsidP="004871E9">
      <w:pPr>
        <w:kinsoku w:val="0"/>
        <w:overflowPunct w:val="0"/>
        <w:adjustRightInd w:val="0"/>
        <w:snapToGrid w:val="0"/>
        <w:spacing w:line="402" w:lineRule="exact"/>
        <w:ind w:left="567" w:hanging="567"/>
        <w:jc w:val="both"/>
        <w:rPr>
          <w:b/>
          <w:snapToGrid w:val="0"/>
          <w:color w:val="000000"/>
          <w:kern w:val="0"/>
          <w:sz w:val="28"/>
          <w:szCs w:val="28"/>
          <w:shd w:val="pct15" w:color="auto" w:fill="FFFFFF"/>
        </w:rPr>
      </w:pPr>
      <w:r w:rsidRPr="006A5022">
        <w:rPr>
          <w:rFonts w:hAnsi="標楷體"/>
          <w:b/>
          <w:snapToGrid w:val="0"/>
          <w:color w:val="000000"/>
          <w:kern w:val="0"/>
          <w:sz w:val="28"/>
          <w:szCs w:val="28"/>
        </w:rPr>
        <w:t>三、正當行政程序之要求：法律設上述申請期限之規定，應使土地所有權人獲悉充分資訊以及給予相當期間，而可合理期待其適時行使權利。</w:t>
      </w:r>
    </w:p>
    <w:p w:rsidR="00ED32EC" w:rsidRPr="006A5022" w:rsidRDefault="00ED32EC" w:rsidP="002F10BE">
      <w:pPr>
        <w:kinsoku w:val="0"/>
        <w:overflowPunct w:val="0"/>
        <w:spacing w:line="402" w:lineRule="exact"/>
        <w:ind w:left="595" w:firstLine="539"/>
        <w:jc w:val="both"/>
        <w:rPr>
          <w:b/>
          <w:snapToGrid w:val="0"/>
          <w:kern w:val="0"/>
          <w:sz w:val="28"/>
          <w:szCs w:val="28"/>
        </w:rPr>
      </w:pPr>
      <w:r w:rsidRPr="006A5022">
        <w:rPr>
          <w:rFonts w:hAnsi="標楷體"/>
          <w:snapToGrid w:val="0"/>
          <w:kern w:val="0"/>
          <w:sz w:val="28"/>
          <w:szCs w:val="28"/>
        </w:rPr>
        <w:t>具體而言，基於憲法第</w:t>
      </w:r>
      <w:r w:rsidRPr="006A5022">
        <w:rPr>
          <w:snapToGrid w:val="0"/>
          <w:kern w:val="0"/>
          <w:sz w:val="28"/>
          <w:szCs w:val="28"/>
        </w:rPr>
        <w:t>15</w:t>
      </w:r>
      <w:r w:rsidRPr="006A5022">
        <w:rPr>
          <w:rFonts w:hAnsi="標楷體"/>
          <w:snapToGrid w:val="0"/>
          <w:kern w:val="0"/>
          <w:sz w:val="28"/>
          <w:szCs w:val="28"/>
        </w:rPr>
        <w:t>條保障人民財產權之意旨，法律對具有財產價值而受憲法保障之公法上請求權，設申請期限而逾期不得行使之規定者，應以可</w:t>
      </w:r>
      <w:r w:rsidRPr="006A5022">
        <w:rPr>
          <w:rFonts w:hAnsi="標楷體"/>
          <w:snapToGrid w:val="0"/>
          <w:spacing w:val="-3"/>
          <w:kern w:val="0"/>
          <w:sz w:val="28"/>
          <w:szCs w:val="28"/>
        </w:rPr>
        <w:t>合理期待權利人行使之期間為限，否則即與憲法保障財產權之意旨有違</w:t>
      </w:r>
      <w:r w:rsidR="00E96D62" w:rsidRPr="000B76F0">
        <w:rPr>
          <w:rFonts w:hAnsi="標楷體"/>
          <w:snapToGrid w:val="0"/>
          <w:spacing w:val="-3"/>
          <w:kern w:val="0"/>
          <w:sz w:val="22"/>
          <w:szCs w:val="22"/>
        </w:rPr>
        <w:t>（</w:t>
      </w:r>
      <w:r w:rsidR="00E96D62" w:rsidRPr="000B76F0">
        <w:rPr>
          <w:rFonts w:hAnsi="標楷體"/>
          <w:snapToGrid w:val="0"/>
          <w:color w:val="000000"/>
          <w:spacing w:val="-3"/>
          <w:kern w:val="0"/>
          <w:sz w:val="22"/>
          <w:szCs w:val="22"/>
        </w:rPr>
        <w:t>註三</w:t>
      </w:r>
      <w:r w:rsidR="00E96D62" w:rsidRPr="000B76F0">
        <w:rPr>
          <w:rFonts w:hAnsi="標楷體"/>
          <w:snapToGrid w:val="0"/>
          <w:spacing w:val="-3"/>
          <w:kern w:val="0"/>
          <w:sz w:val="22"/>
          <w:szCs w:val="22"/>
        </w:rPr>
        <w:t>）</w:t>
      </w:r>
      <w:r w:rsidRPr="006A5022">
        <w:rPr>
          <w:rFonts w:hAnsi="標楷體"/>
          <w:snapToGrid w:val="0"/>
          <w:kern w:val="0"/>
          <w:sz w:val="28"/>
          <w:szCs w:val="28"/>
        </w:rPr>
        <w:t>。</w:t>
      </w:r>
    </w:p>
    <w:p w:rsidR="00ED32EC" w:rsidRPr="006A5022" w:rsidRDefault="00ED32EC" w:rsidP="002F10BE">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在現行法制下，系爭規定及土地徵收條例其他相關規定適用之結果，於主管機關依同條例第</w:t>
      </w:r>
      <w:r w:rsidRPr="006A5022">
        <w:rPr>
          <w:snapToGrid w:val="0"/>
          <w:kern w:val="0"/>
          <w:sz w:val="28"/>
          <w:szCs w:val="28"/>
        </w:rPr>
        <w:t>18</w:t>
      </w:r>
      <w:r w:rsidRPr="006A5022">
        <w:rPr>
          <w:rFonts w:hAnsi="標楷體"/>
          <w:snapToGrid w:val="0"/>
          <w:kern w:val="0"/>
          <w:sz w:val="28"/>
          <w:szCs w:val="28"/>
        </w:rPr>
        <w:t>條規定書面通知土地所有權人之送達日期，係在徵收公告日之後之情形，可能因猶豫期間不足</w:t>
      </w:r>
      <w:r w:rsidRPr="006A5022">
        <w:rPr>
          <w:rFonts w:hAnsi="標楷體"/>
          <w:snapToGrid w:val="0"/>
          <w:color w:val="000000"/>
          <w:kern w:val="0"/>
          <w:sz w:val="28"/>
          <w:szCs w:val="28"/>
        </w:rPr>
        <w:t>或</w:t>
      </w:r>
      <w:r w:rsidRPr="006A5022">
        <w:rPr>
          <w:rFonts w:hAnsi="標楷體"/>
          <w:snapToGrid w:val="0"/>
          <w:kern w:val="0"/>
          <w:sz w:val="28"/>
          <w:szCs w:val="28"/>
        </w:rPr>
        <w:t>時間短促，致不能合理期待土地所有權人適時行使其權利（此部分解釋文與解釋理由書已詳細說明）。此外，尤因徵收公告及書面通知內容之資訊不足，而使土地所有權人難以本其意志作成決定，致不能合理期待其適時行使其權利。</w:t>
      </w:r>
    </w:p>
    <w:p w:rsidR="00ED32EC" w:rsidRPr="006A5022" w:rsidRDefault="00ED32EC" w:rsidP="002F10BE">
      <w:pPr>
        <w:kinsoku w:val="0"/>
        <w:overflowPunct w:val="0"/>
        <w:spacing w:line="402" w:lineRule="exact"/>
        <w:ind w:left="595" w:firstLine="539"/>
        <w:jc w:val="both"/>
        <w:rPr>
          <w:b/>
          <w:snapToGrid w:val="0"/>
          <w:kern w:val="0"/>
          <w:sz w:val="28"/>
          <w:szCs w:val="28"/>
        </w:rPr>
      </w:pPr>
      <w:r w:rsidRPr="006A5022">
        <w:rPr>
          <w:rFonts w:hAnsi="標楷體"/>
          <w:snapToGrid w:val="0"/>
          <w:kern w:val="0"/>
          <w:sz w:val="28"/>
          <w:szCs w:val="28"/>
        </w:rPr>
        <w:t>蓋依土地徵收條例施行細則第</w:t>
      </w:r>
      <w:r w:rsidRPr="006A5022">
        <w:rPr>
          <w:snapToGrid w:val="0"/>
          <w:kern w:val="0"/>
          <w:sz w:val="28"/>
          <w:szCs w:val="28"/>
        </w:rPr>
        <w:t>21</w:t>
      </w:r>
      <w:r w:rsidRPr="006A5022">
        <w:rPr>
          <w:rFonts w:hAnsi="標楷體"/>
          <w:snapToGrid w:val="0"/>
          <w:kern w:val="0"/>
          <w:sz w:val="28"/>
          <w:szCs w:val="28"/>
        </w:rPr>
        <w:t>條之規定，依同條例第</w:t>
      </w:r>
      <w:r w:rsidRPr="006A5022">
        <w:rPr>
          <w:snapToGrid w:val="0"/>
          <w:kern w:val="0"/>
          <w:sz w:val="28"/>
          <w:szCs w:val="28"/>
        </w:rPr>
        <w:t>18</w:t>
      </w:r>
      <w:r w:rsidR="00327293">
        <w:rPr>
          <w:rFonts w:hAnsi="標楷體"/>
          <w:snapToGrid w:val="0"/>
          <w:kern w:val="0"/>
          <w:sz w:val="28"/>
          <w:szCs w:val="28"/>
        </w:rPr>
        <w:t>條規定，徵收公告應載明之事項，僅明</w:t>
      </w:r>
      <w:r w:rsidR="00327293">
        <w:rPr>
          <w:rFonts w:hAnsi="標楷體" w:hint="eastAsia"/>
          <w:snapToGrid w:val="0"/>
          <w:kern w:val="0"/>
          <w:sz w:val="28"/>
          <w:szCs w:val="28"/>
        </w:rPr>
        <w:t>列</w:t>
      </w:r>
      <w:r w:rsidRPr="006A5022">
        <w:rPr>
          <w:rFonts w:hAnsi="標楷體"/>
          <w:snapToGrid w:val="0"/>
          <w:kern w:val="0"/>
          <w:sz w:val="28"/>
          <w:szCs w:val="28"/>
        </w:rPr>
        <w:t>「徵收之土地或土地改良物及其應補償之費額。」等事項，並未明列「抵價地之單位地價」等足資土地所有權人瞭解其可能因而取得之抵價地面積之資訊，通知土地所有權人之事項亦未見此種資訊，衡諸常理，自不能合理期待土地所有權人適時行使其權利。此亦可構成系爭規定違反前述憲法上要求之</w:t>
      </w:r>
      <w:r w:rsidRPr="006A5022">
        <w:rPr>
          <w:rFonts w:hAnsi="標楷體"/>
          <w:snapToGrid w:val="0"/>
          <w:color w:val="000000"/>
          <w:kern w:val="0"/>
          <w:sz w:val="28"/>
          <w:szCs w:val="28"/>
        </w:rPr>
        <w:t>正當行政程序。</w:t>
      </w:r>
    </w:p>
    <w:p w:rsidR="00ED32EC" w:rsidRPr="006A5022" w:rsidRDefault="00ED32EC" w:rsidP="002F10BE">
      <w:pPr>
        <w:kinsoku w:val="0"/>
        <w:overflowPunct w:val="0"/>
        <w:spacing w:line="402" w:lineRule="exact"/>
        <w:ind w:left="595" w:firstLine="539"/>
        <w:jc w:val="both"/>
        <w:rPr>
          <w:snapToGrid w:val="0"/>
          <w:kern w:val="0"/>
          <w:sz w:val="28"/>
          <w:szCs w:val="28"/>
        </w:rPr>
      </w:pPr>
      <w:r w:rsidRPr="006A5022">
        <w:rPr>
          <w:rFonts w:hAnsi="標楷體"/>
          <w:snapToGrid w:val="0"/>
          <w:kern w:val="0"/>
          <w:sz w:val="28"/>
          <w:szCs w:val="28"/>
        </w:rPr>
        <w:t>雖土地徵收條例第</w:t>
      </w:r>
      <w:r w:rsidRPr="006A5022">
        <w:rPr>
          <w:snapToGrid w:val="0"/>
          <w:kern w:val="0"/>
          <w:sz w:val="28"/>
          <w:szCs w:val="28"/>
        </w:rPr>
        <w:t>45</w:t>
      </w:r>
      <w:r w:rsidRPr="006A5022">
        <w:rPr>
          <w:rFonts w:hAnsi="標楷體"/>
          <w:snapToGrid w:val="0"/>
          <w:kern w:val="0"/>
          <w:sz w:val="28"/>
          <w:szCs w:val="28"/>
        </w:rPr>
        <w:t>條規定抵價地之計算基準；同條例施行細則第</w:t>
      </w:r>
      <w:r w:rsidRPr="006A5022">
        <w:rPr>
          <w:snapToGrid w:val="0"/>
          <w:kern w:val="0"/>
          <w:sz w:val="28"/>
          <w:szCs w:val="28"/>
        </w:rPr>
        <w:t>50</w:t>
      </w:r>
      <w:r w:rsidRPr="006A5022">
        <w:rPr>
          <w:rFonts w:hAnsi="標楷體"/>
          <w:snapToGrid w:val="0"/>
          <w:kern w:val="0"/>
          <w:sz w:val="28"/>
          <w:szCs w:val="28"/>
        </w:rPr>
        <w:lastRenderedPageBreak/>
        <w:t>條及其附件二又規定原土地所有權人領回抵價地權利價值及面積計算公式；區段徵收作業手冊</w:t>
      </w:r>
      <w:r w:rsidR="00E96D62" w:rsidRPr="000B76F0">
        <w:rPr>
          <w:rFonts w:hAnsi="標楷體"/>
          <w:snapToGrid w:val="0"/>
          <w:kern w:val="0"/>
          <w:sz w:val="22"/>
          <w:szCs w:val="22"/>
        </w:rPr>
        <w:t>（</w:t>
      </w:r>
      <w:r w:rsidR="00E96D62" w:rsidRPr="000B76F0">
        <w:rPr>
          <w:rFonts w:hAnsi="標楷體"/>
          <w:color w:val="000000"/>
          <w:sz w:val="22"/>
          <w:szCs w:val="22"/>
        </w:rPr>
        <w:t>註四</w:t>
      </w:r>
      <w:r w:rsidR="00E96D62" w:rsidRPr="000B76F0">
        <w:rPr>
          <w:rFonts w:hAnsi="標楷體"/>
          <w:snapToGrid w:val="0"/>
          <w:kern w:val="0"/>
          <w:sz w:val="22"/>
          <w:szCs w:val="22"/>
        </w:rPr>
        <w:t>）</w:t>
      </w:r>
      <w:r w:rsidRPr="006A5022">
        <w:rPr>
          <w:rFonts w:hAnsi="標楷體"/>
          <w:snapToGrid w:val="0"/>
          <w:kern w:val="0"/>
          <w:sz w:val="28"/>
          <w:szCs w:val="28"/>
        </w:rPr>
        <w:t>參考範例</w:t>
      </w:r>
      <w:r w:rsidRPr="006A5022">
        <w:rPr>
          <w:snapToGrid w:val="0"/>
          <w:kern w:val="0"/>
          <w:sz w:val="28"/>
          <w:szCs w:val="28"/>
        </w:rPr>
        <w:t xml:space="preserve">27 </w:t>
      </w:r>
      <w:r w:rsidRPr="006A5022">
        <w:rPr>
          <w:rFonts w:hAnsi="標楷體"/>
          <w:snapToGrid w:val="0"/>
          <w:kern w:val="0"/>
          <w:sz w:val="28"/>
          <w:szCs w:val="28"/>
        </w:rPr>
        <w:t>區段徵收通知函說明：「六、本區段徵收區抵價地總面積為徵收私有土地面積百分之</w:t>
      </w:r>
      <w:r w:rsidR="005C23EC">
        <w:rPr>
          <w:rFonts w:hAnsi="標楷體"/>
          <w:color w:val="000000"/>
          <w:sz w:val="28"/>
          <w:szCs w:val="28"/>
        </w:rPr>
        <w:t>○○</w:t>
      </w:r>
      <w:r w:rsidRPr="006A5022">
        <w:rPr>
          <w:rFonts w:hAnsi="標楷體"/>
          <w:snapToGrid w:val="0"/>
          <w:kern w:val="0"/>
          <w:sz w:val="28"/>
          <w:szCs w:val="28"/>
        </w:rPr>
        <w:t>，被徵收土地所有權人應領回抵價地之面積，按其申請發給抵價地補償地價與區段徵收補償總地價總額之比例計算其應領之權利價值，並以該抵價地之單位地價折算之。」然徵收公告及書面通知內容並未具體記載「抵價地之單位地價」等足資土地所有權人瞭解其可能因而取得之抵價地面積之資訊，何能合理期待其適時行使其權利？</w:t>
      </w:r>
    </w:p>
    <w:p w:rsidR="00E96D62" w:rsidRPr="006A5022" w:rsidRDefault="00E96D62" w:rsidP="004871E9">
      <w:pPr>
        <w:kinsoku w:val="0"/>
        <w:overflowPunct w:val="0"/>
        <w:spacing w:line="402" w:lineRule="exact"/>
        <w:ind w:left="652" w:hanging="652"/>
        <w:jc w:val="both"/>
        <w:rPr>
          <w:color w:val="000000"/>
          <w:sz w:val="22"/>
          <w:szCs w:val="22"/>
        </w:rPr>
      </w:pPr>
      <w:r w:rsidRPr="006A5022">
        <w:rPr>
          <w:rFonts w:hAnsi="標楷體"/>
          <w:color w:val="000000"/>
          <w:sz w:val="22"/>
          <w:szCs w:val="22"/>
        </w:rPr>
        <w:t>註一：</w:t>
      </w:r>
      <w:r w:rsidRPr="006A5022">
        <w:rPr>
          <w:rFonts w:hAnsi="標楷體"/>
          <w:sz w:val="22"/>
          <w:szCs w:val="22"/>
        </w:rPr>
        <w:t>林庭長秋華、劉法官錫賢、莊法官金昌、蔡法官紹良、許法官武鋒、詹法官日賢編撰，吳院長明鴻籌編、審查，《法官辦理土地徵收事件辦案參考手冊</w:t>
      </w:r>
      <w:r w:rsidRPr="006A5022">
        <w:rPr>
          <w:sz w:val="22"/>
          <w:szCs w:val="22"/>
        </w:rPr>
        <w:t>─</w:t>
      </w:r>
      <w:r w:rsidRPr="006A5022">
        <w:rPr>
          <w:rFonts w:hAnsi="標楷體"/>
          <w:sz w:val="22"/>
          <w:szCs w:val="22"/>
        </w:rPr>
        <w:t>土地徵收條例逐條釋義》，司法院，</w:t>
      </w:r>
      <w:r w:rsidRPr="006A5022">
        <w:rPr>
          <w:sz w:val="22"/>
          <w:szCs w:val="22"/>
        </w:rPr>
        <w:t>2014</w:t>
      </w:r>
      <w:r w:rsidRPr="006A5022">
        <w:rPr>
          <w:rFonts w:hAnsi="標楷體"/>
          <w:sz w:val="22"/>
          <w:szCs w:val="22"/>
        </w:rPr>
        <w:t>年</w:t>
      </w:r>
      <w:r w:rsidRPr="006A5022">
        <w:rPr>
          <w:sz w:val="22"/>
          <w:szCs w:val="22"/>
        </w:rPr>
        <w:t>7</w:t>
      </w:r>
      <w:r w:rsidRPr="006A5022">
        <w:rPr>
          <w:rFonts w:hAnsi="標楷體"/>
          <w:sz w:val="22"/>
          <w:szCs w:val="22"/>
        </w:rPr>
        <w:t>月，頁</w:t>
      </w:r>
      <w:r w:rsidRPr="006A5022">
        <w:rPr>
          <w:sz w:val="22"/>
          <w:szCs w:val="22"/>
        </w:rPr>
        <w:t>345-346</w:t>
      </w:r>
      <w:r w:rsidRPr="006A5022">
        <w:rPr>
          <w:rFonts w:hAnsi="標楷體"/>
          <w:sz w:val="22"/>
          <w:szCs w:val="22"/>
        </w:rPr>
        <w:t>。</w:t>
      </w:r>
    </w:p>
    <w:p w:rsidR="00E96D62" w:rsidRPr="006A5022" w:rsidRDefault="00E96D62"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註二：</w:t>
      </w:r>
      <w:r w:rsidRPr="006A5022">
        <w:rPr>
          <w:rFonts w:hAnsi="標楷體"/>
          <w:sz w:val="22"/>
          <w:szCs w:val="22"/>
        </w:rPr>
        <w:t>陳明燦，《土地徵收導論》，新學林，</w:t>
      </w:r>
      <w:r w:rsidRPr="006A5022">
        <w:rPr>
          <w:sz w:val="22"/>
          <w:szCs w:val="22"/>
        </w:rPr>
        <w:t>2013</w:t>
      </w:r>
      <w:r w:rsidRPr="006A5022">
        <w:rPr>
          <w:rFonts w:hAnsi="標楷體"/>
          <w:sz w:val="22"/>
          <w:szCs w:val="22"/>
        </w:rPr>
        <w:t>年</w:t>
      </w:r>
      <w:r w:rsidRPr="006A5022">
        <w:rPr>
          <w:sz w:val="22"/>
          <w:szCs w:val="22"/>
        </w:rPr>
        <w:t>9</w:t>
      </w:r>
      <w:r w:rsidRPr="006A5022">
        <w:rPr>
          <w:rFonts w:hAnsi="標楷體"/>
          <w:sz w:val="22"/>
          <w:szCs w:val="22"/>
        </w:rPr>
        <w:t>月，頁</w:t>
      </w:r>
      <w:r w:rsidRPr="006A5022">
        <w:rPr>
          <w:sz w:val="22"/>
          <w:szCs w:val="22"/>
        </w:rPr>
        <w:t>12</w:t>
      </w:r>
      <w:r w:rsidRPr="006A5022">
        <w:rPr>
          <w:rFonts w:hAnsi="標楷體"/>
          <w:sz w:val="22"/>
          <w:szCs w:val="22"/>
        </w:rPr>
        <w:t>。</w:t>
      </w:r>
    </w:p>
    <w:p w:rsidR="00E96D62" w:rsidRPr="006A5022" w:rsidRDefault="00E96D62" w:rsidP="004871E9">
      <w:pPr>
        <w:kinsoku w:val="0"/>
        <w:overflowPunct w:val="0"/>
        <w:spacing w:line="402" w:lineRule="exact"/>
        <w:ind w:left="680" w:hanging="680"/>
        <w:jc w:val="both"/>
        <w:rPr>
          <w:color w:val="000000"/>
          <w:sz w:val="22"/>
          <w:szCs w:val="22"/>
        </w:rPr>
      </w:pPr>
      <w:r w:rsidRPr="006A5022">
        <w:rPr>
          <w:rFonts w:hAnsi="標楷體"/>
          <w:color w:val="000000"/>
          <w:sz w:val="22"/>
          <w:szCs w:val="22"/>
        </w:rPr>
        <w:t>註三：</w:t>
      </w:r>
      <w:r w:rsidRPr="006A5022">
        <w:rPr>
          <w:rFonts w:hAnsi="標楷體"/>
          <w:sz w:val="22"/>
          <w:szCs w:val="22"/>
          <w:lang w:val="de-DE"/>
        </w:rPr>
        <w:t>參考</w:t>
      </w:r>
      <w:r w:rsidRPr="006A5022">
        <w:rPr>
          <w:bCs/>
          <w:sz w:val="22"/>
          <w:szCs w:val="22"/>
        </w:rPr>
        <w:t xml:space="preserve">Helmuth Schulze-Fielitz, im: </w:t>
      </w:r>
      <w:r w:rsidRPr="006A5022">
        <w:rPr>
          <w:sz w:val="22"/>
          <w:szCs w:val="22"/>
          <w:lang w:val="de-DE"/>
        </w:rPr>
        <w:t xml:space="preserve">Horst Dreier, Grundgesetz Kommentar Band </w:t>
      </w:r>
      <w:r w:rsidRPr="006A5022">
        <w:rPr>
          <w:rFonts w:ascii="標楷體" w:hAnsi="標楷體"/>
          <w:sz w:val="22"/>
          <w:szCs w:val="22"/>
          <w:lang w:val="de-DE"/>
        </w:rPr>
        <w:t>Ⅰ</w:t>
      </w:r>
      <w:r w:rsidRPr="006A5022">
        <w:rPr>
          <w:sz w:val="22"/>
          <w:szCs w:val="22"/>
          <w:lang w:val="de-DE"/>
        </w:rPr>
        <w:t xml:space="preserve"> Präambel, Artikel 1-19, 3.Aufl. 2013, Art. 19</w:t>
      </w:r>
      <w:r w:rsidRPr="006A5022">
        <w:rPr>
          <w:rFonts w:ascii="標楷體" w:hAnsi="標楷體"/>
          <w:sz w:val="22"/>
          <w:szCs w:val="22"/>
          <w:lang w:val="de-DE"/>
        </w:rPr>
        <w:t>Ⅳ</w:t>
      </w:r>
      <w:r w:rsidRPr="006A5022">
        <w:rPr>
          <w:sz w:val="22"/>
          <w:szCs w:val="22"/>
          <w:lang w:val="de-DE"/>
        </w:rPr>
        <w:t xml:space="preserve"> Rn. 101.</w:t>
      </w:r>
    </w:p>
    <w:p w:rsidR="00ED32EC" w:rsidRPr="006A5022" w:rsidRDefault="00E96D62" w:rsidP="004871E9">
      <w:pPr>
        <w:kinsoku w:val="0"/>
        <w:overflowPunct w:val="0"/>
        <w:spacing w:line="402" w:lineRule="exact"/>
        <w:ind w:left="680" w:hanging="680"/>
        <w:jc w:val="both"/>
        <w:rPr>
          <w:snapToGrid w:val="0"/>
          <w:color w:val="000000"/>
          <w:kern w:val="0"/>
          <w:sz w:val="22"/>
          <w:szCs w:val="22"/>
        </w:rPr>
      </w:pPr>
      <w:r w:rsidRPr="006A5022">
        <w:rPr>
          <w:rFonts w:hAnsi="標楷體"/>
          <w:color w:val="000000"/>
          <w:sz w:val="22"/>
          <w:szCs w:val="22"/>
        </w:rPr>
        <w:t>註四：</w:t>
      </w:r>
      <w:r w:rsidRPr="006A5022">
        <w:rPr>
          <w:rFonts w:hAnsi="標楷體"/>
          <w:sz w:val="22"/>
          <w:szCs w:val="22"/>
        </w:rPr>
        <w:t>張元旭總編輯，《區段徵收作業手冊》，臺北：內政部，</w:t>
      </w:r>
      <w:r w:rsidRPr="006A5022">
        <w:rPr>
          <w:sz w:val="22"/>
          <w:szCs w:val="22"/>
        </w:rPr>
        <w:t>2004</w:t>
      </w:r>
      <w:r w:rsidRPr="006A5022">
        <w:rPr>
          <w:rFonts w:hAnsi="標楷體"/>
          <w:sz w:val="22"/>
          <w:szCs w:val="22"/>
        </w:rPr>
        <w:t>年</w:t>
      </w:r>
      <w:r w:rsidRPr="006A5022">
        <w:rPr>
          <w:sz w:val="22"/>
          <w:szCs w:val="22"/>
        </w:rPr>
        <w:t>12</w:t>
      </w:r>
      <w:r w:rsidRPr="006A5022">
        <w:rPr>
          <w:rFonts w:hAnsi="標楷體"/>
          <w:sz w:val="22"/>
          <w:szCs w:val="22"/>
        </w:rPr>
        <w:t>月，頁</w:t>
      </w:r>
      <w:r w:rsidRPr="006A5022">
        <w:rPr>
          <w:sz w:val="22"/>
          <w:szCs w:val="22"/>
        </w:rPr>
        <w:t>264</w:t>
      </w:r>
      <w:r w:rsidRPr="006A5022">
        <w:rPr>
          <w:rFonts w:hAnsi="標楷體"/>
          <w:sz w:val="22"/>
          <w:szCs w:val="22"/>
        </w:rPr>
        <w:t>。</w:t>
      </w:r>
    </w:p>
    <w:p w:rsidR="00E96D62" w:rsidRPr="006A5022" w:rsidRDefault="00E96D62" w:rsidP="004871E9">
      <w:pPr>
        <w:kinsoku w:val="0"/>
        <w:overflowPunct w:val="0"/>
        <w:adjustRightInd w:val="0"/>
        <w:snapToGrid w:val="0"/>
        <w:spacing w:line="402" w:lineRule="exact"/>
        <w:jc w:val="both"/>
        <w:rPr>
          <w:snapToGrid w:val="0"/>
          <w:color w:val="000000"/>
          <w:kern w:val="0"/>
          <w:sz w:val="28"/>
          <w:szCs w:val="28"/>
        </w:rPr>
      </w:pPr>
    </w:p>
    <w:p w:rsidR="00ED32EC" w:rsidRPr="006A5022" w:rsidRDefault="00ED32EC" w:rsidP="004871E9">
      <w:pPr>
        <w:kinsoku w:val="0"/>
        <w:overflowPunct w:val="0"/>
        <w:spacing w:line="402" w:lineRule="exact"/>
        <w:ind w:left="958" w:right="567"/>
        <w:jc w:val="distribute"/>
        <w:rPr>
          <w:snapToGrid w:val="0"/>
          <w:color w:val="000000"/>
          <w:kern w:val="0"/>
          <w:sz w:val="28"/>
          <w:szCs w:val="28"/>
        </w:rPr>
      </w:pPr>
      <w:r w:rsidRPr="006A5022">
        <w:rPr>
          <w:rFonts w:ascii="華康粗黑體" w:eastAsia="華康粗黑體" w:hAnsi="標楷體" w:hint="eastAsia"/>
          <w:color w:val="000000"/>
          <w:sz w:val="28"/>
          <w:szCs w:val="28"/>
        </w:rPr>
        <w:t>協同意見書</w:t>
      </w:r>
      <w:r w:rsidRPr="006A5022">
        <w:rPr>
          <w:rFonts w:hAnsi="標楷體"/>
          <w:snapToGrid w:val="0"/>
          <w:color w:val="000000"/>
          <w:kern w:val="0"/>
          <w:sz w:val="28"/>
          <w:szCs w:val="28"/>
        </w:rPr>
        <w:t xml:space="preserve">　　　　　　　　　　　　　　黃茂榮大法官　提出</w:t>
      </w:r>
    </w:p>
    <w:p w:rsidR="00BD149C" w:rsidRPr="006A5022" w:rsidRDefault="00BD149C" w:rsidP="004871E9">
      <w:pPr>
        <w:kinsoku w:val="0"/>
        <w:overflowPunct w:val="0"/>
        <w:spacing w:line="402" w:lineRule="exact"/>
        <w:ind w:firstLine="595"/>
        <w:jc w:val="both"/>
        <w:rPr>
          <w:sz w:val="28"/>
          <w:szCs w:val="28"/>
        </w:rPr>
      </w:pPr>
      <w:r w:rsidRPr="006A5022">
        <w:rPr>
          <w:rFonts w:hAnsi="標楷體"/>
          <w:sz w:val="28"/>
          <w:szCs w:val="28"/>
        </w:rPr>
        <w:t>關於區段徵收申請抵價地之期間起算日案，本號解釋以：「中華民國八十九年二月二日制定公布之土地徵收條例第四十條第一項規定：『實施區段徵收時，原土地所有權人不願領取現金補償者，應於徵收公告期間內，檢具有關證明文件，以書面向該管直轄巿或縣（巿）主管機關申請發給抵價地。</w:t>
      </w:r>
      <w:r w:rsidR="00C442DB" w:rsidRPr="006A5022">
        <w:rPr>
          <w:rFonts w:hAnsi="標楷體" w:hint="eastAsia"/>
          <w:sz w:val="28"/>
          <w:szCs w:val="28"/>
        </w:rPr>
        <w:t>……</w:t>
      </w:r>
      <w:r w:rsidRPr="006A5022">
        <w:rPr>
          <w:rFonts w:hAnsi="標楷體"/>
          <w:sz w:val="28"/>
          <w:szCs w:val="28"/>
        </w:rPr>
        <w:t>』（該條於一</w:t>
      </w:r>
      <w:r w:rsidR="005C23EC">
        <w:rPr>
          <w:rFonts w:hAnsi="標楷體"/>
          <w:color w:val="000000"/>
          <w:sz w:val="28"/>
          <w:szCs w:val="28"/>
        </w:rPr>
        <w:t>○</w:t>
      </w:r>
      <w:r w:rsidRPr="006A5022">
        <w:rPr>
          <w:rFonts w:hAnsi="標楷體"/>
          <w:sz w:val="28"/>
          <w:szCs w:val="28"/>
        </w:rPr>
        <w:t>一年一月四日修正公布，惟該項規定並未修正；下稱系爭規定）關於應於公告期間內申請部分，於上開主管機關依同條例第十八條規定以書面通知土地所有權人，係在徵收公告日之後送達者，未以送達日之翌日為系爭規定申請期間起算日，而仍以徵收公告日計算申請期間，要求原土地所有權人在徵收公告期間內為申請之規定，不符憲法要求之正當行政程序，有違憲法第十五條保障人民財產權之意旨，應自本解釋公布之日起一年內檢討修正。逾期未修正者，該部分失其效力。」就書面通知在徵收公告之日後送達，仍以徵收公告日計算申請期間者，有違正當行政程序部分，本席敬表贊同。</w:t>
      </w:r>
    </w:p>
    <w:p w:rsidR="00EC1E3A" w:rsidRPr="006A5022" w:rsidRDefault="00BD149C" w:rsidP="004871E9">
      <w:pPr>
        <w:kinsoku w:val="0"/>
        <w:overflowPunct w:val="0"/>
        <w:spacing w:line="402" w:lineRule="exact"/>
        <w:ind w:firstLine="595"/>
        <w:jc w:val="both"/>
        <w:rPr>
          <w:sz w:val="28"/>
          <w:szCs w:val="28"/>
        </w:rPr>
      </w:pPr>
      <w:r w:rsidRPr="006A5022">
        <w:rPr>
          <w:rFonts w:hAnsi="標楷體"/>
          <w:sz w:val="28"/>
          <w:szCs w:val="28"/>
        </w:rPr>
        <w:t>區段徵收，係國家以公權力強制剝奪或限制被徵收者對於其土地或地上物之權利。被</w:t>
      </w:r>
      <w:r w:rsidRPr="006A5022">
        <w:rPr>
          <w:rFonts w:hAnsi="標楷體"/>
          <w:snapToGrid w:val="0"/>
          <w:kern w:val="0"/>
          <w:sz w:val="28"/>
          <w:szCs w:val="28"/>
        </w:rPr>
        <w:t>徵收</w:t>
      </w:r>
      <w:r w:rsidRPr="006A5022">
        <w:rPr>
          <w:rFonts w:hAnsi="標楷體"/>
          <w:sz w:val="28"/>
          <w:szCs w:val="28"/>
        </w:rPr>
        <w:t>者已承受他人所無承受之特別犧牲，因此，在可能的範圍內，相關法制之設計應充分體諒被徵收者之特別犧牲，給予相當補償，並降低其相對的被剝奪感，促進社會之和諧。關於補償方法，如有限制之規定，該規定須符合憲法比例原則及正當行政程序原則之要求。本號解釋僅審理其中一小部分，錯失簡明彰顯關於公法上權利之行使期間的規定，在資訊之具備上，應受正</w:t>
      </w:r>
      <w:r w:rsidRPr="006A5022">
        <w:rPr>
          <w:rFonts w:hAnsi="標楷體"/>
          <w:sz w:val="28"/>
          <w:szCs w:val="28"/>
        </w:rPr>
        <w:lastRenderedPageBreak/>
        <w:t>當行政程序，在補償方法之選擇上，應受比例原則之制約的機會，爰此，本席以協同意見書就區段徵收補償之規制提出意見，謹供各界參考。</w:t>
      </w:r>
    </w:p>
    <w:p w:rsidR="00BD149C" w:rsidRPr="006A5022" w:rsidRDefault="00BD149C" w:rsidP="004871E9">
      <w:pPr>
        <w:kinsoku w:val="0"/>
        <w:overflowPunct w:val="0"/>
        <w:adjustRightInd w:val="0"/>
        <w:snapToGrid w:val="0"/>
        <w:spacing w:line="402" w:lineRule="exact"/>
        <w:jc w:val="both"/>
        <w:rPr>
          <w:b/>
          <w:sz w:val="28"/>
          <w:szCs w:val="28"/>
        </w:rPr>
      </w:pPr>
      <w:r w:rsidRPr="006A5022">
        <w:rPr>
          <w:rFonts w:hAnsi="標楷體"/>
          <w:b/>
          <w:sz w:val="28"/>
          <w:szCs w:val="28"/>
        </w:rPr>
        <w:t>壹、土地徵收法制之建制原則</w:t>
      </w:r>
    </w:p>
    <w:p w:rsidR="00BD149C" w:rsidRPr="006A5022" w:rsidRDefault="00BD149C" w:rsidP="00E14A1A">
      <w:pPr>
        <w:kinsoku w:val="0"/>
        <w:overflowPunct w:val="0"/>
        <w:spacing w:line="402" w:lineRule="exact"/>
        <w:ind w:left="595" w:firstLine="510"/>
        <w:jc w:val="both"/>
        <w:rPr>
          <w:sz w:val="28"/>
          <w:szCs w:val="28"/>
        </w:rPr>
      </w:pPr>
      <w:r w:rsidRPr="006A5022">
        <w:rPr>
          <w:rFonts w:hAnsi="標楷體"/>
          <w:sz w:val="28"/>
          <w:szCs w:val="28"/>
        </w:rPr>
        <w:t>任何法制在建制上皆應取向於其自憲法規定導出之建制原則。在土地之徵收，因其限制或剝奪人民對於其土地或地上物之權利，亦即侵奪其受憲法第十五條保障之基本權利中的財產權。因此，必須國家機關不能在市場，透過自由交易，取得其為行政目的所需之土地或其地上物之權利時，始得以徵收的方式，強制取得。此即土地徵收之最後手段原則。其次，因徵收之結果，使被徵收者對於其土地或地上物之權利遭受別人所無之特別犧牲，因此對於被徵收者，應給予相當補償。所謂相當補償之數額，在客觀上，指足供被徵收者在市場購得具有相當效用及價值之標的所必要之費用（民法第二百十三條參照），這在恰如其實時，即為被徵收土地或其地上物之權利的市價。此即土地徵收之相當補償原則。如有替代現金之補償方法，應規劃讓被徵收者自由選擇其所好，以將因徵收而對於被徵收者所造成之損害降至最低，此乃被徵收者主觀上所認知之補償的相當性，亦即比例原則所要求之最小侵害原則。</w:t>
      </w:r>
    </w:p>
    <w:p w:rsidR="00BD149C" w:rsidRPr="006A5022" w:rsidRDefault="00BD149C" w:rsidP="0086580B">
      <w:pPr>
        <w:kinsoku w:val="0"/>
        <w:overflowPunct w:val="0"/>
        <w:spacing w:line="402" w:lineRule="exact"/>
        <w:ind w:left="595" w:firstLine="510"/>
        <w:jc w:val="both"/>
        <w:rPr>
          <w:sz w:val="28"/>
          <w:szCs w:val="28"/>
        </w:rPr>
      </w:pPr>
      <w:r w:rsidRPr="006A5022">
        <w:rPr>
          <w:rFonts w:hAnsi="標楷體"/>
          <w:sz w:val="28"/>
          <w:szCs w:val="28"/>
        </w:rPr>
        <w:t>此外，土地徵收及人民與其相關權利之行使的限制，應符合正當法律程序原則，不得藉由不當之程序規定，使原土地所有權人就其因徵收所遭受之特別犧牲，喪失申請或選擇相當補償的權利。關於區段徵收之補償方法，既有補償金及抵價地可供原土地所有權人申請或選擇，且在制度規劃上，抵價地係由被徵收之土地按一定百分比劃出，恰好足供全體原土地所有權人補償之所需。所以，除應容其選擇依其偏好的方法補償外，為確保原土地所有權人能選擇其認為較有利之補償方法，應對其提供與補償金及抵價地有關之基礎資訊。是故，不但應將徵收公告內容以書面通知合法送達，而且至少尚須使原土地所有權人獲悉補償金在法定基準日之計算基礎（土地徵收條例第三十條第一項</w:t>
      </w:r>
      <w:r w:rsidR="00811414" w:rsidRPr="000B76F0">
        <w:rPr>
          <w:rFonts w:ascii="標楷體" w:hAnsi="標楷體"/>
          <w:sz w:val="22"/>
          <w:szCs w:val="22"/>
        </w:rPr>
        <w:t>（</w:t>
      </w:r>
      <w:r w:rsidR="00811414" w:rsidRPr="000B76F0">
        <w:rPr>
          <w:rFonts w:ascii="標楷體" w:hAnsi="標楷體"/>
          <w:color w:val="000000"/>
          <w:sz w:val="22"/>
          <w:szCs w:val="22"/>
        </w:rPr>
        <w:t>註一</w:t>
      </w:r>
      <w:r w:rsidR="00811414" w:rsidRPr="000B76F0">
        <w:rPr>
          <w:rFonts w:ascii="標楷體" w:hAnsi="標楷體"/>
          <w:sz w:val="22"/>
          <w:szCs w:val="22"/>
        </w:rPr>
        <w:t>）</w:t>
      </w:r>
      <w:r w:rsidRPr="006A5022">
        <w:rPr>
          <w:rFonts w:hAnsi="標楷體"/>
          <w:sz w:val="28"/>
          <w:szCs w:val="28"/>
        </w:rPr>
        <w:t>、同條例施行細則第三十條</w:t>
      </w:r>
      <w:r w:rsidR="00811414" w:rsidRPr="000B76F0">
        <w:rPr>
          <w:rFonts w:ascii="標楷體" w:hAnsi="標楷體"/>
          <w:sz w:val="22"/>
          <w:szCs w:val="22"/>
        </w:rPr>
        <w:t>（</w:t>
      </w:r>
      <w:r w:rsidR="00811414" w:rsidRPr="000B76F0">
        <w:rPr>
          <w:rFonts w:ascii="標楷體" w:hAnsi="標楷體"/>
          <w:color w:val="000000"/>
          <w:sz w:val="22"/>
          <w:szCs w:val="22"/>
        </w:rPr>
        <w:t>註二</w:t>
      </w:r>
      <w:r w:rsidR="00811414" w:rsidRPr="000B76F0">
        <w:rPr>
          <w:rFonts w:ascii="標楷體" w:hAnsi="標楷體"/>
          <w:sz w:val="22"/>
          <w:szCs w:val="22"/>
        </w:rPr>
        <w:t>）</w:t>
      </w:r>
      <w:r w:rsidRPr="006A5022">
        <w:rPr>
          <w:rFonts w:hAnsi="標楷體"/>
          <w:sz w:val="28"/>
          <w:szCs w:val="28"/>
        </w:rPr>
        <w:t>），及得領回抵價地之權利價值（同條例第四十四條第一項第一款）與區段徵收後之評定單位地價等關於領回抵價地之計算基準的信息（同條例第四十五條）</w:t>
      </w:r>
      <w:r w:rsidR="00811414" w:rsidRPr="000B76F0">
        <w:rPr>
          <w:rFonts w:hAnsi="標楷體"/>
          <w:sz w:val="22"/>
          <w:szCs w:val="22"/>
        </w:rPr>
        <w:t>（</w:t>
      </w:r>
      <w:r w:rsidR="00811414" w:rsidRPr="000B76F0">
        <w:rPr>
          <w:rFonts w:hAnsi="標楷體"/>
          <w:color w:val="000000"/>
          <w:sz w:val="22"/>
          <w:szCs w:val="22"/>
        </w:rPr>
        <w:t>註三</w:t>
      </w:r>
      <w:r w:rsidR="00811414" w:rsidRPr="000B76F0">
        <w:rPr>
          <w:rFonts w:hAnsi="標楷體"/>
          <w:sz w:val="22"/>
          <w:szCs w:val="22"/>
        </w:rPr>
        <w:t>）</w:t>
      </w:r>
      <w:r w:rsidRPr="006A5022">
        <w:rPr>
          <w:rFonts w:hAnsi="標楷體"/>
          <w:sz w:val="28"/>
          <w:szCs w:val="28"/>
        </w:rPr>
        <w:t>；另對於徵收補償價額，原土地所有權人有異議者、不服復議結果者、依法提起行政救濟者，視情形，須使原土地所有權人獲悉異議、復議或行政訴訟結果後，始為選擇</w:t>
      </w:r>
      <w:r w:rsidR="00811414" w:rsidRPr="000B76F0">
        <w:rPr>
          <w:rFonts w:hAnsi="標楷體"/>
          <w:sz w:val="22"/>
          <w:szCs w:val="22"/>
        </w:rPr>
        <w:t>（</w:t>
      </w:r>
      <w:r w:rsidR="00811414" w:rsidRPr="000B76F0">
        <w:rPr>
          <w:rFonts w:hAnsi="標楷體"/>
          <w:color w:val="000000"/>
          <w:sz w:val="22"/>
          <w:szCs w:val="22"/>
        </w:rPr>
        <w:t>註四</w:t>
      </w:r>
      <w:r w:rsidR="00811414" w:rsidRPr="000B76F0">
        <w:rPr>
          <w:rFonts w:hAnsi="標楷體"/>
          <w:sz w:val="22"/>
          <w:szCs w:val="22"/>
        </w:rPr>
        <w:t>）</w:t>
      </w:r>
      <w:r w:rsidRPr="006A5022">
        <w:rPr>
          <w:rFonts w:hAnsi="標楷體"/>
          <w:sz w:val="28"/>
          <w:szCs w:val="28"/>
        </w:rPr>
        <w:t>。蓋如是，方能消除徵收機關與原土地所有權人間之資訊不對稱，以使其在受有相關必要資訊之情形下，自由選擇，俾符合正當行政程序原則之要求。</w:t>
      </w:r>
    </w:p>
    <w:p w:rsidR="00BD149C" w:rsidRPr="006A5022" w:rsidRDefault="00BD149C" w:rsidP="004871E9">
      <w:pPr>
        <w:kinsoku w:val="0"/>
        <w:overflowPunct w:val="0"/>
        <w:adjustRightInd w:val="0"/>
        <w:snapToGrid w:val="0"/>
        <w:spacing w:line="402" w:lineRule="exact"/>
        <w:jc w:val="both"/>
        <w:rPr>
          <w:b/>
          <w:sz w:val="28"/>
          <w:szCs w:val="28"/>
        </w:rPr>
      </w:pPr>
      <w:r w:rsidRPr="006A5022">
        <w:rPr>
          <w:rFonts w:hAnsi="標楷體"/>
          <w:b/>
          <w:sz w:val="28"/>
          <w:szCs w:val="28"/>
        </w:rPr>
        <w:t>貳、區段徵收補償制度之檢討</w:t>
      </w:r>
    </w:p>
    <w:p w:rsidR="00BD149C" w:rsidRPr="006A5022" w:rsidRDefault="00BD149C" w:rsidP="00006DF4">
      <w:pPr>
        <w:kinsoku w:val="0"/>
        <w:overflowPunct w:val="0"/>
        <w:adjustRightInd w:val="0"/>
        <w:snapToGrid w:val="0"/>
        <w:spacing w:line="402" w:lineRule="exact"/>
        <w:ind w:left="284"/>
        <w:jc w:val="both"/>
        <w:rPr>
          <w:b/>
          <w:sz w:val="28"/>
          <w:szCs w:val="28"/>
        </w:rPr>
      </w:pPr>
      <w:r w:rsidRPr="006A5022">
        <w:rPr>
          <w:rFonts w:hAnsi="標楷體"/>
          <w:b/>
          <w:sz w:val="28"/>
          <w:szCs w:val="28"/>
        </w:rPr>
        <w:t>一、區段徵收制度介紹</w:t>
      </w:r>
    </w:p>
    <w:p w:rsidR="00BD149C" w:rsidRPr="006A5022" w:rsidRDefault="00BD149C" w:rsidP="004871E9">
      <w:pPr>
        <w:kinsoku w:val="0"/>
        <w:overflowPunct w:val="0"/>
        <w:adjustRightInd w:val="0"/>
        <w:snapToGrid w:val="0"/>
        <w:spacing w:line="402" w:lineRule="exact"/>
        <w:ind w:left="907" w:firstLine="595"/>
        <w:jc w:val="both"/>
        <w:rPr>
          <w:sz w:val="28"/>
          <w:szCs w:val="28"/>
          <w:lang w:bidi="en-US"/>
        </w:rPr>
      </w:pPr>
      <w:r w:rsidRPr="006A5022">
        <w:rPr>
          <w:rFonts w:hAnsi="標楷體"/>
          <w:sz w:val="28"/>
          <w:szCs w:val="28"/>
          <w:lang w:bidi="en-US"/>
        </w:rPr>
        <w:lastRenderedPageBreak/>
        <w:t>區段徵收，指政府基於一定之目的，將一定區域內之私有土地全部予以徵收，依都市計</w:t>
      </w:r>
      <w:r w:rsidR="004F030A">
        <w:rPr>
          <w:rFonts w:hAnsi="標楷體"/>
          <w:sz w:val="28"/>
          <w:szCs w:val="28"/>
          <w:lang w:bidi="en-US"/>
        </w:rPr>
        <w:t>畫或土地使用計畫重新加以規</w:t>
      </w:r>
      <w:r w:rsidR="004F030A">
        <w:rPr>
          <w:rFonts w:hAnsi="標楷體" w:hint="eastAsia"/>
          <w:sz w:val="28"/>
          <w:szCs w:val="28"/>
          <w:lang w:bidi="en-US"/>
        </w:rPr>
        <w:t>劃</w:t>
      </w:r>
      <w:r w:rsidRPr="006A5022">
        <w:rPr>
          <w:rFonts w:hAnsi="標楷體"/>
          <w:sz w:val="28"/>
          <w:szCs w:val="28"/>
          <w:lang w:bidi="en-US"/>
        </w:rPr>
        <w:t>、整理、開發後，一部分土地規劃為抵價地由原土地所有權人按一定比例領回，一部分土地作為公共設施用地或讓售與國宅或其他需地機關建設使用，剩餘土地則辦理公開標售、標租或設定地上權，以其收入償還開發成本之一種土地整體開發方式</w:t>
      </w:r>
      <w:r w:rsidR="00811414" w:rsidRPr="000B76F0">
        <w:rPr>
          <w:rFonts w:hAnsi="標楷體"/>
          <w:sz w:val="22"/>
          <w:szCs w:val="22"/>
          <w:lang w:bidi="en-US"/>
        </w:rPr>
        <w:t>（</w:t>
      </w:r>
      <w:r w:rsidR="00811414" w:rsidRPr="000B76F0">
        <w:rPr>
          <w:rFonts w:hAnsi="標楷體"/>
          <w:color w:val="000000"/>
          <w:sz w:val="22"/>
          <w:szCs w:val="22"/>
        </w:rPr>
        <w:t>註五</w:t>
      </w:r>
      <w:r w:rsidR="00811414" w:rsidRPr="000B76F0">
        <w:rPr>
          <w:rFonts w:hAnsi="標楷體"/>
          <w:sz w:val="22"/>
          <w:szCs w:val="22"/>
          <w:lang w:bidi="en-US"/>
        </w:rPr>
        <w:t>）</w:t>
      </w:r>
      <w:r w:rsidRPr="006A5022">
        <w:rPr>
          <w:rFonts w:hAnsi="標楷體"/>
          <w:sz w:val="28"/>
          <w:szCs w:val="28"/>
          <w:lang w:bidi="en-US"/>
        </w:rPr>
        <w:t>；規定於土地徵收條例（下稱系爭條例）第四章，其相關程序及補償，該章未規定者，準用該條例第二、三章規定</w:t>
      </w:r>
      <w:r w:rsidR="00811414" w:rsidRPr="000B76F0">
        <w:rPr>
          <w:rFonts w:hAnsi="標楷體"/>
          <w:sz w:val="22"/>
          <w:szCs w:val="22"/>
          <w:lang w:bidi="en-US"/>
        </w:rPr>
        <w:t>（</w:t>
      </w:r>
      <w:r w:rsidR="00811414" w:rsidRPr="000B76F0">
        <w:rPr>
          <w:rFonts w:hAnsi="標楷體"/>
          <w:color w:val="000000"/>
          <w:sz w:val="22"/>
          <w:szCs w:val="22"/>
        </w:rPr>
        <w:t>註六</w:t>
      </w:r>
      <w:r w:rsidR="00811414" w:rsidRPr="000B76F0">
        <w:rPr>
          <w:rFonts w:hAnsi="標楷體"/>
          <w:sz w:val="22"/>
          <w:szCs w:val="22"/>
          <w:lang w:bidi="en-US"/>
        </w:rPr>
        <w:t>）</w:t>
      </w:r>
      <w:r w:rsidRPr="006A5022">
        <w:rPr>
          <w:rFonts w:hAnsi="標楷體"/>
          <w:sz w:val="28"/>
          <w:szCs w:val="28"/>
          <w:lang w:bidi="en-US"/>
        </w:rPr>
        <w:t>。</w:t>
      </w:r>
    </w:p>
    <w:p w:rsidR="00BD149C" w:rsidRPr="006A5022" w:rsidRDefault="00BD149C" w:rsidP="004871E9">
      <w:pPr>
        <w:kinsoku w:val="0"/>
        <w:overflowPunct w:val="0"/>
        <w:adjustRightInd w:val="0"/>
        <w:snapToGrid w:val="0"/>
        <w:spacing w:line="402" w:lineRule="exact"/>
        <w:ind w:left="907" w:firstLine="595"/>
        <w:jc w:val="both"/>
        <w:rPr>
          <w:sz w:val="28"/>
          <w:szCs w:val="28"/>
        </w:rPr>
      </w:pPr>
      <w:r w:rsidRPr="006A5022">
        <w:rPr>
          <w:rFonts w:hAnsi="標楷體"/>
          <w:sz w:val="28"/>
          <w:szCs w:val="28"/>
        </w:rPr>
        <w:t>區段</w:t>
      </w:r>
      <w:r w:rsidRPr="006A5022">
        <w:rPr>
          <w:rFonts w:hAnsi="標楷體"/>
          <w:sz w:val="28"/>
          <w:szCs w:val="28"/>
          <w:lang w:bidi="en-US"/>
        </w:rPr>
        <w:t>徵收</w:t>
      </w:r>
      <w:r w:rsidRPr="006A5022">
        <w:rPr>
          <w:rFonts w:hAnsi="標楷體"/>
          <w:sz w:val="28"/>
          <w:szCs w:val="28"/>
        </w:rPr>
        <w:t>所生</w:t>
      </w:r>
      <w:r w:rsidRPr="006A5022">
        <w:rPr>
          <w:rFonts w:hAnsi="標楷體"/>
          <w:sz w:val="28"/>
          <w:szCs w:val="28"/>
          <w:lang w:bidi="en-US"/>
        </w:rPr>
        <w:t>法律</w:t>
      </w:r>
      <w:r w:rsidRPr="006A5022">
        <w:rPr>
          <w:rFonts w:hAnsi="標楷體"/>
          <w:sz w:val="28"/>
          <w:szCs w:val="28"/>
        </w:rPr>
        <w:t>關係之當事人有三：（</w:t>
      </w:r>
      <w:r w:rsidRPr="006A5022">
        <w:rPr>
          <w:sz w:val="28"/>
          <w:szCs w:val="28"/>
        </w:rPr>
        <w:t>１</w:t>
      </w:r>
      <w:r w:rsidRPr="006A5022">
        <w:rPr>
          <w:rFonts w:hAnsi="標楷體"/>
          <w:sz w:val="28"/>
          <w:szCs w:val="28"/>
        </w:rPr>
        <w:t>）需用土地人（即區段徵收申請人）（</w:t>
      </w:r>
      <w:r w:rsidRPr="006A5022">
        <w:rPr>
          <w:sz w:val="28"/>
          <w:szCs w:val="28"/>
        </w:rPr>
        <w:t>２</w:t>
      </w:r>
      <w:r w:rsidRPr="006A5022">
        <w:rPr>
          <w:rFonts w:hAnsi="標楷體"/>
          <w:sz w:val="28"/>
          <w:szCs w:val="28"/>
        </w:rPr>
        <w:t>）被徵收土地所有權人（３）徵收機關【包含「徵收之准駁決定機關（內政部）」與「徵收之執行機關（直轄市或縣（市）政府）」】。這當中，徵收之准駁決定機關及徵收之執行機關與需用土地人及被徵收土地所有權人有法律關係，而需用土地人及被徵收土地所有權人間並無法律關係。當直轄市或縣（市）政府為需用土地人時，</w:t>
      </w:r>
      <w:r w:rsidRPr="006A5022">
        <w:rPr>
          <w:rFonts w:hAnsi="標楷體"/>
          <w:sz w:val="28"/>
          <w:szCs w:val="28"/>
          <w:lang w:bidi="en-US"/>
        </w:rPr>
        <w:t>需用土地人與徵收執行機關將為同一主體。</w:t>
      </w:r>
    </w:p>
    <w:p w:rsidR="00BD149C" w:rsidRPr="006A5022" w:rsidRDefault="00BD149C" w:rsidP="004871E9">
      <w:pPr>
        <w:kinsoku w:val="0"/>
        <w:overflowPunct w:val="0"/>
        <w:adjustRightInd w:val="0"/>
        <w:snapToGrid w:val="0"/>
        <w:spacing w:line="402" w:lineRule="exact"/>
        <w:ind w:left="907" w:firstLine="595"/>
        <w:jc w:val="both"/>
        <w:rPr>
          <w:sz w:val="28"/>
          <w:szCs w:val="28"/>
          <w:shd w:val="pct15" w:color="auto" w:fill="FFFFFF"/>
        </w:rPr>
      </w:pPr>
      <w:r w:rsidRPr="006A5022">
        <w:rPr>
          <w:rFonts w:hAnsi="標楷體"/>
          <w:sz w:val="28"/>
          <w:szCs w:val="28"/>
        </w:rPr>
        <w:t>依憲法第一百零八條</w:t>
      </w:r>
      <w:r w:rsidRPr="006A5022">
        <w:rPr>
          <w:rFonts w:hAnsi="標楷體"/>
          <w:sz w:val="28"/>
          <w:szCs w:val="28"/>
          <w:lang w:bidi="en-US"/>
        </w:rPr>
        <w:t>第一</w:t>
      </w:r>
      <w:r w:rsidRPr="006A5022">
        <w:rPr>
          <w:rFonts w:hAnsi="標楷體"/>
          <w:sz w:val="28"/>
          <w:szCs w:val="28"/>
        </w:rPr>
        <w:t>項第十四款規定</w:t>
      </w:r>
      <w:r w:rsidR="00811414" w:rsidRPr="000B76F0">
        <w:rPr>
          <w:rFonts w:hAnsi="標楷體"/>
          <w:sz w:val="22"/>
          <w:szCs w:val="22"/>
        </w:rPr>
        <w:t>（</w:t>
      </w:r>
      <w:r w:rsidR="00811414" w:rsidRPr="000B76F0">
        <w:rPr>
          <w:rFonts w:hAnsi="標楷體"/>
          <w:color w:val="000000"/>
          <w:sz w:val="22"/>
          <w:szCs w:val="22"/>
        </w:rPr>
        <w:t>註七</w:t>
      </w:r>
      <w:r w:rsidR="00811414" w:rsidRPr="000B76F0">
        <w:rPr>
          <w:rFonts w:hAnsi="標楷體"/>
          <w:sz w:val="22"/>
          <w:szCs w:val="22"/>
        </w:rPr>
        <w:t>）</w:t>
      </w:r>
      <w:r w:rsidRPr="006A5022">
        <w:rPr>
          <w:rFonts w:hAnsi="標楷體"/>
          <w:sz w:val="28"/>
          <w:szCs w:val="28"/>
        </w:rPr>
        <w:t>，公用徵收，為中央</w:t>
      </w:r>
      <w:r w:rsidRPr="006A5022">
        <w:rPr>
          <w:rFonts w:hAnsi="標楷體"/>
          <w:sz w:val="28"/>
          <w:szCs w:val="28"/>
          <w:lang w:bidi="en-US"/>
        </w:rPr>
        <w:t>立法</w:t>
      </w:r>
      <w:r w:rsidRPr="006A5022">
        <w:rPr>
          <w:rFonts w:hAnsi="標楷體"/>
          <w:sz w:val="28"/>
          <w:szCs w:val="28"/>
        </w:rPr>
        <w:t>事項，然其執行，可由中央執行，或交由省縣執行。依系爭條例之規定，在區段徵收，需用土地人為興辦公共事業或實施國家經濟政策而需要徵收土地時，無直接徵收他人土地之權利，必須檢具詳細徵收作業計畫書、附具徵收土地圖冊或土地改良物清冊及土地使用計畫圖，送由徵收之准駁決定機關（內政部）核准，並副知該管直轄市或縣（市）主管機關（系爭條例第十三條第一項</w:t>
      </w:r>
      <w:r w:rsidR="00811414" w:rsidRPr="000B76F0">
        <w:rPr>
          <w:rFonts w:hAnsi="標楷體"/>
          <w:sz w:val="22"/>
          <w:szCs w:val="22"/>
        </w:rPr>
        <w:t>（</w:t>
      </w:r>
      <w:r w:rsidR="00811414" w:rsidRPr="000B76F0">
        <w:rPr>
          <w:rFonts w:hAnsi="標楷體"/>
          <w:color w:val="000000"/>
          <w:sz w:val="22"/>
          <w:szCs w:val="22"/>
        </w:rPr>
        <w:t>註八</w:t>
      </w:r>
      <w:r w:rsidR="00811414" w:rsidRPr="000B76F0">
        <w:rPr>
          <w:rFonts w:hAnsi="標楷體"/>
          <w:sz w:val="22"/>
          <w:szCs w:val="22"/>
        </w:rPr>
        <w:t>）</w:t>
      </w:r>
      <w:r w:rsidRPr="006A5022">
        <w:rPr>
          <w:rFonts w:hAnsi="標楷體"/>
          <w:sz w:val="28"/>
          <w:szCs w:val="28"/>
        </w:rPr>
        <w:t>），</w:t>
      </w:r>
      <w:r w:rsidRPr="006A5022">
        <w:rPr>
          <w:rFonts w:hAnsi="標楷體"/>
          <w:sz w:val="28"/>
          <w:szCs w:val="28"/>
          <w:lang w:bidi="en-US"/>
        </w:rPr>
        <w:t>由其辦理</w:t>
      </w:r>
      <w:r w:rsidRPr="006A5022">
        <w:rPr>
          <w:rFonts w:hAnsi="標楷體"/>
          <w:sz w:val="28"/>
          <w:szCs w:val="28"/>
        </w:rPr>
        <w:t>公告及書面通知之程序（系爭條例第十八條）及後續之補償工作。在區段徵收，該管直轄市或縣（市）政府為受內政部委辦之執行機關</w:t>
      </w:r>
      <w:r w:rsidR="00811414" w:rsidRPr="000B76F0">
        <w:rPr>
          <w:rFonts w:hAnsi="標楷體"/>
          <w:sz w:val="22"/>
          <w:szCs w:val="22"/>
        </w:rPr>
        <w:t>（</w:t>
      </w:r>
      <w:r w:rsidR="00811414" w:rsidRPr="000B76F0">
        <w:rPr>
          <w:rFonts w:hAnsi="標楷體"/>
          <w:color w:val="000000"/>
          <w:sz w:val="22"/>
          <w:szCs w:val="22"/>
        </w:rPr>
        <w:t>註九</w:t>
      </w:r>
      <w:r w:rsidR="00811414" w:rsidRPr="000B76F0">
        <w:rPr>
          <w:rFonts w:hAnsi="標楷體"/>
          <w:sz w:val="22"/>
          <w:szCs w:val="22"/>
        </w:rPr>
        <w:t>）</w:t>
      </w:r>
      <w:r w:rsidRPr="006A5022">
        <w:rPr>
          <w:rFonts w:hAnsi="標楷體"/>
          <w:sz w:val="28"/>
          <w:szCs w:val="28"/>
        </w:rPr>
        <w:t>。</w:t>
      </w:r>
    </w:p>
    <w:p w:rsidR="00BD149C" w:rsidRPr="006A5022" w:rsidRDefault="00BD149C" w:rsidP="004871E9">
      <w:pPr>
        <w:kinsoku w:val="0"/>
        <w:overflowPunct w:val="0"/>
        <w:adjustRightInd w:val="0"/>
        <w:snapToGrid w:val="0"/>
        <w:spacing w:line="402" w:lineRule="exact"/>
        <w:ind w:left="340"/>
        <w:jc w:val="both"/>
        <w:rPr>
          <w:b/>
          <w:sz w:val="28"/>
          <w:szCs w:val="28"/>
        </w:rPr>
      </w:pPr>
      <w:r w:rsidRPr="006A5022">
        <w:rPr>
          <w:rFonts w:hAnsi="標楷體"/>
          <w:b/>
          <w:sz w:val="28"/>
          <w:szCs w:val="28"/>
        </w:rPr>
        <w:t>二、區段徵收之補償方法</w:t>
      </w:r>
    </w:p>
    <w:p w:rsidR="00AA539E" w:rsidRPr="00AA539E" w:rsidRDefault="00BD149C" w:rsidP="004871E9">
      <w:pPr>
        <w:kinsoku w:val="0"/>
        <w:overflowPunct w:val="0"/>
        <w:adjustRightInd w:val="0"/>
        <w:snapToGrid w:val="0"/>
        <w:spacing w:line="402" w:lineRule="exact"/>
        <w:ind w:left="624"/>
        <w:jc w:val="both"/>
        <w:rPr>
          <w:rFonts w:hint="eastAsia"/>
          <w:b/>
          <w:sz w:val="28"/>
          <w:szCs w:val="28"/>
        </w:rPr>
      </w:pPr>
      <w:r w:rsidRPr="006A5022">
        <w:rPr>
          <w:rFonts w:hAnsi="標楷體"/>
          <w:b/>
          <w:sz w:val="28"/>
          <w:szCs w:val="28"/>
        </w:rPr>
        <w:t>（一）法定補償方法：補償金或抵價地</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系爭條例第三十九條第一項規定：「區段徵收土地時，應依第三十條規定補償其地價。除地價補償得經土地所有權人申請，以徵收後可供建築之抵價地折算抵付外，其餘各項補償費依第三十一條至第三十四條規定補償之。」亦即在區段徵收，現行法定有二種補償方法：領取現金補償或以抵價地折算抵付。另依系爭條例第四十條第一項：「實施區段徵收時，原土地所有權人不願領取現金補償者，應於徵收公告期間內，檢具有關證明文件，以書面向該管直轄巿或縣（巿）主管機關申請發給抵價地。</w:t>
      </w:r>
      <w:r w:rsidR="00C442DB" w:rsidRPr="006A5022">
        <w:rPr>
          <w:rFonts w:hAnsi="標楷體" w:hint="eastAsia"/>
          <w:sz w:val="28"/>
          <w:szCs w:val="28"/>
        </w:rPr>
        <w:t>……</w:t>
      </w:r>
      <w:r w:rsidRPr="006A5022">
        <w:rPr>
          <w:rFonts w:hAnsi="標楷體"/>
          <w:sz w:val="28"/>
          <w:szCs w:val="28"/>
        </w:rPr>
        <w:t>」是依現行法架構，係以現金補償為原則，抵價地折算抵付為例外，不願領取現金補償而欲</w:t>
      </w:r>
      <w:r w:rsidRPr="006A5022">
        <w:rPr>
          <w:rFonts w:hAnsi="標楷體"/>
          <w:sz w:val="28"/>
          <w:szCs w:val="28"/>
        </w:rPr>
        <w:lastRenderedPageBreak/>
        <w:t>以抵價地折算抵付者，須向主管機關提出申請。</w:t>
      </w:r>
    </w:p>
    <w:p w:rsidR="00BD149C" w:rsidRPr="006A5022" w:rsidRDefault="00BD149C" w:rsidP="004871E9">
      <w:pPr>
        <w:kinsoku w:val="0"/>
        <w:overflowPunct w:val="0"/>
        <w:adjustRightInd w:val="0"/>
        <w:snapToGrid w:val="0"/>
        <w:spacing w:line="402" w:lineRule="exact"/>
        <w:ind w:left="624"/>
        <w:jc w:val="both"/>
        <w:rPr>
          <w:b/>
          <w:sz w:val="28"/>
          <w:szCs w:val="28"/>
        </w:rPr>
      </w:pPr>
      <w:r w:rsidRPr="006A5022">
        <w:rPr>
          <w:rFonts w:hAnsi="標楷體"/>
          <w:b/>
          <w:sz w:val="28"/>
          <w:szCs w:val="28"/>
        </w:rPr>
        <w:t>（二）補償金之計算</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補償金之計算，定於系爭條例第三十條。修法前以「徵收當期之公告土地現值」補償其地價；現行法則改以「徵收當期之市價」補償其地價。而所謂之「徵收當期之公告土地現值」及「徵收當期之市價」，係指徵收公告期滿次日起算第十五日之「公告土地現值」及「經地價評議委員會評定之當期市價」</w:t>
      </w:r>
      <w:r w:rsidR="008A5939" w:rsidRPr="000B76F0">
        <w:rPr>
          <w:rFonts w:hAnsi="標楷體"/>
          <w:sz w:val="22"/>
          <w:szCs w:val="22"/>
        </w:rPr>
        <w:t>（</w:t>
      </w:r>
      <w:r w:rsidR="008A5939" w:rsidRPr="000B76F0">
        <w:rPr>
          <w:rFonts w:hAnsi="標楷體"/>
          <w:color w:val="000000"/>
          <w:sz w:val="22"/>
          <w:szCs w:val="22"/>
        </w:rPr>
        <w:t>註十</w:t>
      </w:r>
      <w:r w:rsidR="008A5939" w:rsidRPr="000B76F0">
        <w:rPr>
          <w:rFonts w:hAnsi="標楷體"/>
          <w:sz w:val="22"/>
          <w:szCs w:val="22"/>
        </w:rPr>
        <w:t>）</w:t>
      </w:r>
      <w:r w:rsidRPr="006A5022">
        <w:rPr>
          <w:rFonts w:hAnsi="標楷體"/>
          <w:sz w:val="28"/>
          <w:szCs w:val="28"/>
        </w:rPr>
        <w:t>。</w:t>
      </w:r>
    </w:p>
    <w:p w:rsidR="00BD149C" w:rsidRPr="006A5022" w:rsidRDefault="00BD149C" w:rsidP="004871E9">
      <w:pPr>
        <w:kinsoku w:val="0"/>
        <w:overflowPunct w:val="0"/>
        <w:adjustRightInd w:val="0"/>
        <w:snapToGrid w:val="0"/>
        <w:spacing w:line="402" w:lineRule="exact"/>
        <w:ind w:left="624"/>
        <w:jc w:val="both"/>
        <w:rPr>
          <w:b/>
          <w:sz w:val="28"/>
          <w:szCs w:val="28"/>
        </w:rPr>
      </w:pPr>
      <w:r w:rsidRPr="006A5022">
        <w:rPr>
          <w:rFonts w:hAnsi="標楷體"/>
          <w:b/>
          <w:sz w:val="28"/>
          <w:szCs w:val="28"/>
        </w:rPr>
        <w:t>（三）抵價地之計算</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抵價地之計算，主要規定於系爭條例第四十四條第一項第一款、第四十五條、同條例施行細則第五十條。以原土地所有權人應領地價補償費與區段徵收補償地價總額之比率，乘上預計供分配抵價地（經地價評議委員會評定）之總地價，計得各該原土地所有權人應領之權利價值，再以該權利價值除以原土地所有權人選擇之抵價地（經地價評議委員會評定）之單位地價，計算其可得領回之抵價地面積。</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承上開計算式，原土地所有權人對預計供分配之抵價地的關係，實際上可理解為：預計供分配之抵價地由土地被徵收之原土地所有權人全體所共有，並由各原土地所有權人，以其應受補償地價對於全體所有權人應受補償地價之和的比例，為其對預計供分配抵價地之持分（應有部分）。日後，依各該持分，領回抵價地。</w:t>
      </w:r>
    </w:p>
    <w:p w:rsidR="00BD149C" w:rsidRPr="006A5022" w:rsidRDefault="00BD149C" w:rsidP="004871E9">
      <w:pPr>
        <w:kinsoku w:val="0"/>
        <w:overflowPunct w:val="0"/>
        <w:adjustRightInd w:val="0"/>
        <w:snapToGrid w:val="0"/>
        <w:spacing w:line="402" w:lineRule="exact"/>
        <w:ind w:left="340"/>
        <w:jc w:val="both"/>
        <w:rPr>
          <w:b/>
          <w:sz w:val="28"/>
          <w:szCs w:val="28"/>
        </w:rPr>
      </w:pPr>
      <w:r w:rsidRPr="006A5022">
        <w:rPr>
          <w:rFonts w:hAnsi="標楷體"/>
          <w:b/>
          <w:sz w:val="28"/>
          <w:szCs w:val="28"/>
        </w:rPr>
        <w:t>三、補償方法之選擇實質上應無限制之必要</w:t>
      </w:r>
    </w:p>
    <w:p w:rsidR="00BD149C" w:rsidRPr="006A5022" w:rsidRDefault="00BD149C" w:rsidP="004871E9">
      <w:pPr>
        <w:kinsoku w:val="0"/>
        <w:overflowPunct w:val="0"/>
        <w:adjustRightInd w:val="0"/>
        <w:snapToGrid w:val="0"/>
        <w:spacing w:line="402" w:lineRule="exact"/>
        <w:ind w:left="907" w:firstLine="567"/>
        <w:jc w:val="both"/>
        <w:rPr>
          <w:sz w:val="28"/>
          <w:szCs w:val="28"/>
        </w:rPr>
      </w:pPr>
      <w:r w:rsidRPr="006A5022">
        <w:rPr>
          <w:rFonts w:hAnsi="標楷體"/>
          <w:sz w:val="28"/>
          <w:szCs w:val="28"/>
        </w:rPr>
        <w:t>依系爭</w:t>
      </w:r>
      <w:r w:rsidRPr="006A5022">
        <w:rPr>
          <w:rFonts w:hAnsi="標楷體"/>
          <w:sz w:val="28"/>
          <w:szCs w:val="28"/>
          <w:lang w:bidi="en-US"/>
        </w:rPr>
        <w:t>條例</w:t>
      </w:r>
      <w:r w:rsidRPr="006A5022">
        <w:rPr>
          <w:rFonts w:hAnsi="標楷體"/>
          <w:sz w:val="28"/>
          <w:szCs w:val="28"/>
        </w:rPr>
        <w:t>第三十九條第二項</w:t>
      </w:r>
      <w:r w:rsidR="008A5939" w:rsidRPr="000B76F0">
        <w:rPr>
          <w:rFonts w:hAnsi="標楷體"/>
          <w:sz w:val="22"/>
          <w:szCs w:val="22"/>
        </w:rPr>
        <w:t>（</w:t>
      </w:r>
      <w:r w:rsidR="008A5939" w:rsidRPr="000B76F0">
        <w:rPr>
          <w:rFonts w:hAnsi="標楷體"/>
          <w:color w:val="000000"/>
          <w:sz w:val="22"/>
          <w:szCs w:val="22"/>
        </w:rPr>
        <w:t>註十一</w:t>
      </w:r>
      <w:r w:rsidR="008A5939" w:rsidRPr="000B76F0">
        <w:rPr>
          <w:rFonts w:hAnsi="標楷體"/>
          <w:sz w:val="22"/>
          <w:szCs w:val="22"/>
        </w:rPr>
        <w:t>）</w:t>
      </w:r>
      <w:r w:rsidRPr="006A5022">
        <w:rPr>
          <w:rFonts w:hAnsi="標楷體"/>
          <w:sz w:val="28"/>
          <w:szCs w:val="28"/>
        </w:rPr>
        <w:t>，在區段徵收，依法應保留徵收總面積百分之五十，規劃作為可供分配之抵價地。如情況特殊，需用土地人需擬具具體理由，在區段徵收計畫書報核前，先報經上級主管機關核准（系爭條例施行細則第四十條</w:t>
      </w:r>
      <w:r w:rsidR="008A5939" w:rsidRPr="000B76F0">
        <w:rPr>
          <w:rFonts w:hAnsi="標楷體"/>
          <w:sz w:val="22"/>
          <w:szCs w:val="22"/>
        </w:rPr>
        <w:t>（</w:t>
      </w:r>
      <w:r w:rsidR="008A5939" w:rsidRPr="000B76F0">
        <w:rPr>
          <w:rFonts w:hAnsi="標楷體"/>
          <w:color w:val="000000"/>
          <w:sz w:val="22"/>
          <w:szCs w:val="22"/>
        </w:rPr>
        <w:t>註十二</w:t>
      </w:r>
      <w:r w:rsidR="008A5939" w:rsidRPr="000B76F0">
        <w:rPr>
          <w:rFonts w:hAnsi="標楷體"/>
          <w:sz w:val="22"/>
          <w:szCs w:val="22"/>
        </w:rPr>
        <w:t>）</w:t>
      </w:r>
      <w:r w:rsidRPr="006A5022">
        <w:rPr>
          <w:rFonts w:hAnsi="標楷體"/>
          <w:sz w:val="28"/>
          <w:szCs w:val="28"/>
        </w:rPr>
        <w:t>）。惟抵價地面積仍不得低於百分之四十。又依系爭條例第三十八條、同條例施行細則第三十五條、第三十六條、第三十八條，及區段徵收實施辦法第二條規定，於徵收計畫提交中央主管機關審議階段，需</w:t>
      </w:r>
      <w:r w:rsidR="00187BB5" w:rsidRPr="006A5022">
        <w:rPr>
          <w:rFonts w:hAnsi="標楷體" w:hint="eastAsia"/>
          <w:sz w:val="28"/>
          <w:szCs w:val="28"/>
        </w:rPr>
        <w:t>用</w:t>
      </w:r>
      <w:r w:rsidRPr="006A5022">
        <w:rPr>
          <w:rFonts w:hAnsi="標楷體"/>
          <w:sz w:val="28"/>
          <w:szCs w:val="28"/>
        </w:rPr>
        <w:t>土地人所需之土地及公共設施所需土地皆已優先劃出，能受到完全之滿足，且亦已規劃保留足供全部原土地所有權人皆選擇以抵價地為補償時所需之抵價地面積。此外，當原土地所有權人選擇領取補償金時，雖必須先調度現金，以為支應，而後才待最後結算時，決定處分剩餘抵價地償還預先調度之現金，或另籌財源，保留該剩餘抵價地。但由於市場利率一般低於區段徵收後抵價地地價之漲價比率，所以該現金之調度應不至於對區段徵收執行機關造成財務上之負擔。</w:t>
      </w:r>
    </w:p>
    <w:p w:rsidR="00BD149C" w:rsidRPr="006A5022" w:rsidRDefault="00BD149C" w:rsidP="004871E9">
      <w:pPr>
        <w:kinsoku w:val="0"/>
        <w:overflowPunct w:val="0"/>
        <w:adjustRightInd w:val="0"/>
        <w:snapToGrid w:val="0"/>
        <w:spacing w:line="402" w:lineRule="exact"/>
        <w:ind w:left="907" w:firstLine="567"/>
        <w:jc w:val="both"/>
        <w:rPr>
          <w:sz w:val="28"/>
          <w:szCs w:val="28"/>
        </w:rPr>
      </w:pPr>
      <w:r w:rsidRPr="006A5022">
        <w:rPr>
          <w:rFonts w:hAnsi="標楷體"/>
          <w:sz w:val="28"/>
          <w:szCs w:val="28"/>
        </w:rPr>
        <w:lastRenderedPageBreak/>
        <w:t>容許土地所有權人，自由選擇以補償金或抵價地補償，既不影響需用土地人用地之需求，亦不增加徵收執行機關之財務負擔，並無對於原土地所有權人選擇補償方法之權利，加以限制之必要。因此，應儘可能滿足原</w:t>
      </w:r>
      <w:r w:rsidRPr="006A5022">
        <w:rPr>
          <w:rFonts w:hAnsi="標楷體"/>
          <w:sz w:val="28"/>
          <w:szCs w:val="28"/>
          <w:lang w:bidi="en-US"/>
        </w:rPr>
        <w:t>土地所有權</w:t>
      </w:r>
      <w:r w:rsidRPr="006A5022">
        <w:rPr>
          <w:rFonts w:hAnsi="標楷體"/>
          <w:sz w:val="28"/>
          <w:szCs w:val="28"/>
        </w:rPr>
        <w:t>人自由選擇，以現金或以抵價地受補償之權利，以符合憲法特別保障原土地所有權人之財產權的意旨。系爭規定有關「應</w:t>
      </w:r>
      <w:r w:rsidR="00C442DB" w:rsidRPr="006A5022">
        <w:rPr>
          <w:rFonts w:hAnsi="標楷體" w:hint="eastAsia"/>
          <w:sz w:val="28"/>
          <w:szCs w:val="28"/>
        </w:rPr>
        <w:t>……</w:t>
      </w:r>
      <w:r w:rsidRPr="006A5022">
        <w:rPr>
          <w:rFonts w:hAnsi="標楷體"/>
          <w:sz w:val="28"/>
          <w:szCs w:val="28"/>
        </w:rPr>
        <w:t>向該管直轄市或縣（市）主管機關申請」部分，形式上雖規定為「應申請」，但實質上應解釋為原土地所有權人「得為申請或選擇」，方為允當。換言之，直轄市或縣（市）主管機關僅就申請人形式、資格上是否符合申請要件為審查，而不宜就符合要件者，為准否其選擇補償方法之決定。</w:t>
      </w:r>
    </w:p>
    <w:p w:rsidR="00BD149C" w:rsidRPr="006A5022" w:rsidRDefault="00BD149C" w:rsidP="004871E9">
      <w:pPr>
        <w:kinsoku w:val="0"/>
        <w:overflowPunct w:val="0"/>
        <w:adjustRightInd w:val="0"/>
        <w:snapToGrid w:val="0"/>
        <w:spacing w:line="402" w:lineRule="exact"/>
        <w:ind w:firstLine="340"/>
        <w:jc w:val="both"/>
        <w:rPr>
          <w:b/>
          <w:sz w:val="28"/>
          <w:szCs w:val="28"/>
        </w:rPr>
      </w:pPr>
      <w:r w:rsidRPr="006A5022">
        <w:rPr>
          <w:rFonts w:hAnsi="標楷體"/>
          <w:b/>
          <w:sz w:val="28"/>
          <w:szCs w:val="28"/>
        </w:rPr>
        <w:t>四、選擇補償方法之限制應符合正當行政程序原則</w:t>
      </w:r>
    </w:p>
    <w:p w:rsidR="00BD149C" w:rsidRPr="006A5022" w:rsidRDefault="00BD149C" w:rsidP="00587B89">
      <w:pPr>
        <w:kinsoku w:val="0"/>
        <w:overflowPunct w:val="0"/>
        <w:adjustRightInd w:val="0"/>
        <w:snapToGrid w:val="0"/>
        <w:spacing w:line="402" w:lineRule="exact"/>
        <w:ind w:left="936" w:firstLine="539"/>
        <w:jc w:val="both"/>
        <w:rPr>
          <w:sz w:val="28"/>
          <w:szCs w:val="28"/>
        </w:rPr>
      </w:pPr>
      <w:r w:rsidRPr="006A5022">
        <w:rPr>
          <w:rFonts w:hAnsi="標楷體"/>
          <w:sz w:val="28"/>
          <w:szCs w:val="28"/>
        </w:rPr>
        <w:t>徵收實務作業上，基於補償費應於徵收公告期滿後十五日內發放完竣，否則徵收失其效力之規定，故有謂「為儘早確定原土地所有權人是否有領取抵價地替代現金補償之意願，俾利現金補償之發放、確保徵收程序之順利進行，系爭規定要求原土地所有權人需於一定期間內選擇補償方法，限制之目的洵屬正當」。惟因系爭規定涉及原土地所有權人財產權及其選擇補償方法之權利行使的限制，故應受正當行政程序之檢驗：包含其限制是否妨礙原土地所有權人知悉為有利其選擇所需之相關資訊，並適時向主管機關，透過言詞或書面陳述意見，以主張或維護其權利。特別是，不應有利用程序上要求，在無必要資訊的情況下，命原土地所有權人短期內即應為申請之規定，否則，將導致實質上剝奪原土地所有權人選擇補償方法之權利的結果。</w:t>
      </w:r>
    </w:p>
    <w:p w:rsidR="00BD149C" w:rsidRPr="006A5022" w:rsidRDefault="00BD149C" w:rsidP="00587B89">
      <w:pPr>
        <w:kinsoku w:val="0"/>
        <w:overflowPunct w:val="0"/>
        <w:adjustRightInd w:val="0"/>
        <w:snapToGrid w:val="0"/>
        <w:spacing w:line="402" w:lineRule="exact"/>
        <w:ind w:left="936" w:firstLine="539"/>
        <w:jc w:val="both"/>
        <w:rPr>
          <w:sz w:val="28"/>
          <w:szCs w:val="28"/>
        </w:rPr>
      </w:pPr>
      <w:r w:rsidRPr="006A5022">
        <w:rPr>
          <w:rFonts w:hAnsi="標楷體"/>
          <w:sz w:val="28"/>
          <w:szCs w:val="28"/>
        </w:rPr>
        <w:t>關於「確保原土地所有權人知悉相關資訊之可能性」，本號解釋認為，系爭規定關於申請期限三十日之限制，在徵收公告內容以書面通知送達原土地所有權人之日，晚於徵收公告日之情形，仍以徵收公告日計算申請期間，不符正當行政程序原則，要求主管機關檢討修正，本席敬表贊同。惟為使原土地所有權人「知悉相關資訊之可能性」，除應使當事人或利害關係人「及時」獲悉與其利害相關之訊息外，該資訊內容亦須足資作為當事人或利害關係人為有利之決定的參考基礎。否則，如僅空有「及時獲悉之訊息」，但訊息內容空泛、非必要或不確定，當事人或利害關係人之「受告知權（</w:t>
      </w:r>
      <w:r w:rsidRPr="006A5022">
        <w:rPr>
          <w:sz w:val="28"/>
          <w:szCs w:val="28"/>
        </w:rPr>
        <w:t>right to be informed</w:t>
      </w:r>
      <w:r w:rsidRPr="006A5022">
        <w:rPr>
          <w:rFonts w:hAnsi="標楷體"/>
          <w:sz w:val="28"/>
          <w:szCs w:val="28"/>
        </w:rPr>
        <w:t>）」還是未受到完善之保障。因此，在區段徵收，除須要求徵收公告之內容應以書面通知合法送達原土地所有權人外，相關法令之規定，尚須確保原土地所有權人可獲悉關於補償金與抵價地之充分、明確資訊，供其判斷領取補償費或抵價地，何者較為有利，並確保其作成選擇決定所需之合理期間，始符正當行政程</w:t>
      </w:r>
      <w:r w:rsidRPr="006A5022">
        <w:rPr>
          <w:rFonts w:hAnsi="標楷體"/>
          <w:sz w:val="28"/>
          <w:szCs w:val="28"/>
        </w:rPr>
        <w:lastRenderedPageBreak/>
        <w:t>序原則之要求。</w:t>
      </w:r>
    </w:p>
    <w:p w:rsidR="00BD149C" w:rsidRPr="006A5022" w:rsidRDefault="00BD149C" w:rsidP="004871E9">
      <w:pPr>
        <w:kinsoku w:val="0"/>
        <w:overflowPunct w:val="0"/>
        <w:adjustRightInd w:val="0"/>
        <w:snapToGrid w:val="0"/>
        <w:spacing w:line="402" w:lineRule="exact"/>
        <w:ind w:firstLine="340"/>
        <w:jc w:val="both"/>
        <w:rPr>
          <w:b/>
          <w:sz w:val="28"/>
          <w:szCs w:val="28"/>
        </w:rPr>
      </w:pPr>
      <w:r w:rsidRPr="006A5022">
        <w:rPr>
          <w:rFonts w:hAnsi="標楷體"/>
          <w:b/>
          <w:sz w:val="28"/>
          <w:szCs w:val="28"/>
        </w:rPr>
        <w:t>五、選擇補償方法所需之充分、必要、明確資訊</w:t>
      </w:r>
    </w:p>
    <w:p w:rsidR="00BD149C" w:rsidRPr="006A5022" w:rsidRDefault="00BD149C" w:rsidP="004871E9">
      <w:pPr>
        <w:kinsoku w:val="0"/>
        <w:overflowPunct w:val="0"/>
        <w:adjustRightInd w:val="0"/>
        <w:snapToGrid w:val="0"/>
        <w:spacing w:line="402" w:lineRule="exact"/>
        <w:ind w:left="624"/>
        <w:jc w:val="both"/>
        <w:rPr>
          <w:b/>
          <w:sz w:val="28"/>
          <w:szCs w:val="28"/>
        </w:rPr>
      </w:pPr>
      <w:r w:rsidRPr="006A5022">
        <w:rPr>
          <w:rFonts w:hAnsi="標楷體"/>
          <w:b/>
          <w:sz w:val="28"/>
          <w:szCs w:val="28"/>
        </w:rPr>
        <w:t>（一）法定之徵收補償價額</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徵收公告中，雖已有徵收補償價額，但該補償價額尚非法定相對確定之數額。蓋依系爭條例施行細</w:t>
      </w:r>
      <w:r w:rsidR="00C07138" w:rsidRPr="006A5022">
        <w:rPr>
          <w:rFonts w:hAnsi="標楷體"/>
          <w:sz w:val="28"/>
          <w:szCs w:val="28"/>
        </w:rPr>
        <w:t>則第三十條，補償價額定有其計算基礎之法定基準日：即以徵收公告期</w:t>
      </w:r>
      <w:r w:rsidR="00922ED0">
        <w:rPr>
          <w:rFonts w:hAnsi="標楷體" w:hint="eastAsia"/>
          <w:sz w:val="28"/>
          <w:szCs w:val="28"/>
        </w:rPr>
        <w:t>間</w:t>
      </w:r>
      <w:r w:rsidRPr="006A5022">
        <w:rPr>
          <w:rFonts w:hAnsi="標楷體"/>
          <w:sz w:val="28"/>
          <w:szCs w:val="28"/>
        </w:rPr>
        <w:t>滿次日起算第十五日之當期市價（舊法時期為「徵收公告期滿次日起算第十五日之公告土地現值」）為基準，決定原土地所有權人之應受補償價額。直到是日，補償價額始因法律之規定，而相對上可得確定。又抵價地是從補償金蛻變而來的另一種受補償方式。承前所述，可理解為各原土地所有權人以其應受補償地價對於總補償地價之比例，為其對預計供分配之抵價地之持分（應有部分）。因此，原土地所有權人自己之應受補償地價，以及徵收區域內之其他原土地所有權人應受之補償價額，均將影響區域內各別原土地所有權人對於預供分配抵價地之（持分的）權利。</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在現金補償，該法定基準日所決定之補償價額，雖非終局確定之價額，但為適用於最多數人、最接近確定結果之補償價額，假定其正確性為百分之九十七，則各該原土地所有權人對於預供分配抵價地之持分，其正確性亦為百分之九十七，二者存在同步關係。因此，為確保原土地所有權人選擇補償方法所需之充分且明確之資訊，俾使其依自由意志行使其選擇補償方式之權利，關於補償方法之選擇，不應無視法律明定之補償價額計算之法定基準日，而要求原土地所有權人「應於徵收公告期間內」，憑藉尚未確定之補償價額選擇其補償方法。</w:t>
      </w:r>
      <w:r w:rsidRPr="006A5022">
        <w:rPr>
          <w:sz w:val="28"/>
          <w:szCs w:val="28"/>
        </w:rPr>
        <w:t xml:space="preserve"> </w:t>
      </w:r>
    </w:p>
    <w:p w:rsidR="00BD149C" w:rsidRPr="006A5022" w:rsidRDefault="00BD149C" w:rsidP="004871E9">
      <w:pPr>
        <w:kinsoku w:val="0"/>
        <w:overflowPunct w:val="0"/>
        <w:adjustRightInd w:val="0"/>
        <w:snapToGrid w:val="0"/>
        <w:spacing w:line="402" w:lineRule="exact"/>
        <w:ind w:left="624"/>
        <w:jc w:val="both"/>
        <w:rPr>
          <w:sz w:val="28"/>
          <w:szCs w:val="28"/>
        </w:rPr>
      </w:pPr>
      <w:r w:rsidRPr="006A5022">
        <w:rPr>
          <w:rFonts w:hAnsi="標楷體"/>
          <w:b/>
          <w:sz w:val="28"/>
          <w:szCs w:val="28"/>
        </w:rPr>
        <w:t>（二）區段徵收後抵價地經評定之地價</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依系爭條例第四十五條，直轄市或縣（市）主管機關應估計各路街之區段徵收後地價，提經地價評議委員會評定，作為領回抵價地之計算基準。原土地所有權人係以其應受補償地價對於總補償地價之比例，乘上抵價地區段徵收後之總地價為其權利價值，再以該權利價值除以其所選擇（或抽籤抽中）街廓之抵價地之單位地價，計算最後所能領取之抵價地面積（系爭條例第四十四條第一項第一款）。因此，抵價地在區段徵收程序中經核定之地價，亦為原土地所有權人在選擇補償方法時之重要資訊。</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然而，現行法並未明文規定區段徵收後地價應於何時評定完成，按實務作業，通常係於進行抵價地分配前評定完成，且在抵價地</w:t>
      </w:r>
      <w:r w:rsidRPr="006A5022">
        <w:rPr>
          <w:rFonts w:hAnsi="標楷體"/>
          <w:sz w:val="28"/>
          <w:szCs w:val="28"/>
        </w:rPr>
        <w:lastRenderedPageBreak/>
        <w:t>分配前舉行之說明會時才提供各該街廓之區段徵收後地價資訊給原土地所有權人。換言之，依現行實務作業，關於區段徵收後抵價地之地價資訊，在「徵收公告期間」內尚未存在。原土地所有權人無從知悉各該街廓之區段徵收後之單位地價將調整至多少，也未能預期其未來選擇（或抽籤抽中）各該街廓時，可得領取之抵價地面積多寡。命其處於高度不確定狀態中選擇預受補償之方式，並不符合法治國家下，人民對正當行政程序之期待。</w:t>
      </w:r>
    </w:p>
    <w:p w:rsidR="00BD149C" w:rsidRPr="006A5022" w:rsidRDefault="00BD149C" w:rsidP="004871E9">
      <w:pPr>
        <w:kinsoku w:val="0"/>
        <w:overflowPunct w:val="0"/>
        <w:adjustRightInd w:val="0"/>
        <w:snapToGrid w:val="0"/>
        <w:spacing w:line="402" w:lineRule="exact"/>
        <w:ind w:left="624"/>
        <w:jc w:val="both"/>
        <w:rPr>
          <w:b/>
          <w:sz w:val="28"/>
          <w:szCs w:val="28"/>
        </w:rPr>
      </w:pPr>
      <w:r w:rsidRPr="006A5022">
        <w:rPr>
          <w:rFonts w:hAnsi="標楷體"/>
          <w:b/>
          <w:sz w:val="28"/>
          <w:szCs w:val="28"/>
        </w:rPr>
        <w:t>（三）依個案情形考量</w:t>
      </w:r>
    </w:p>
    <w:p w:rsidR="00BD149C" w:rsidRPr="006A5022" w:rsidRDefault="00BD149C" w:rsidP="004871E9">
      <w:pPr>
        <w:kinsoku w:val="0"/>
        <w:overflowPunct w:val="0"/>
        <w:adjustRightInd w:val="0"/>
        <w:snapToGrid w:val="0"/>
        <w:spacing w:line="402" w:lineRule="exact"/>
        <w:ind w:left="1474" w:firstLine="567"/>
        <w:jc w:val="both"/>
        <w:rPr>
          <w:sz w:val="28"/>
          <w:szCs w:val="28"/>
        </w:rPr>
      </w:pPr>
      <w:r w:rsidRPr="006A5022">
        <w:rPr>
          <w:rFonts w:hAnsi="標楷體"/>
          <w:sz w:val="28"/>
          <w:szCs w:val="28"/>
        </w:rPr>
        <w:t>在個案情形，原土地所有權人如對補償價額不服，尚得依系爭條例第二十二條規定，提出異議及行政救濟。因此，當原土地所有權人依上開規定提出異議或依法提起行政救濟時，該補償價額在地價評議委員會作成復議決定或行政救濟確定前，仍未確定。為使原土地所有權人在正確之資訊基礎上，選擇補償方法，其申請抵價地補償之時點，亦應隨之展延至復議決定作成或行政救濟確定後；或者，在復議決定或行政救濟確定後，另給予原土地所有權人申請領取抵價地之機會。抵價地既足供原土地所有權人選擇，該容許對於徵收補償之執行機關並不會帶來財務上之不利，因此，在補償方法之行政程序的規範規劃上，宜盡最大之努力，使遭受特別犧牲之原土地所有權人得自由選擇，以使其所受之特別犧牲的損失，能夠獲得最大的撫平。特別是不應有一種想法：認為對補償價額不服者，僅得請求以補償金，而不得以抵價地，為補償方法。</w:t>
      </w:r>
    </w:p>
    <w:p w:rsidR="00BD149C" w:rsidRPr="006A5022" w:rsidRDefault="00BD149C" w:rsidP="004871E9">
      <w:pPr>
        <w:kinsoku w:val="0"/>
        <w:overflowPunct w:val="0"/>
        <w:adjustRightInd w:val="0"/>
        <w:snapToGrid w:val="0"/>
        <w:spacing w:line="402" w:lineRule="exact"/>
        <w:ind w:left="340"/>
        <w:jc w:val="both"/>
        <w:rPr>
          <w:b/>
          <w:sz w:val="28"/>
          <w:szCs w:val="28"/>
        </w:rPr>
      </w:pPr>
      <w:r w:rsidRPr="006A5022">
        <w:rPr>
          <w:rFonts w:hAnsi="標楷體"/>
          <w:b/>
          <w:sz w:val="28"/>
          <w:szCs w:val="28"/>
        </w:rPr>
        <w:t>六、補償方法之限制應符合比例原則</w:t>
      </w:r>
    </w:p>
    <w:p w:rsidR="00BD149C" w:rsidRPr="006A5022" w:rsidRDefault="00BD149C" w:rsidP="004871E9">
      <w:pPr>
        <w:kinsoku w:val="0"/>
        <w:overflowPunct w:val="0"/>
        <w:adjustRightInd w:val="0"/>
        <w:snapToGrid w:val="0"/>
        <w:spacing w:line="402" w:lineRule="exact"/>
        <w:ind w:left="907" w:firstLine="567"/>
        <w:jc w:val="both"/>
        <w:rPr>
          <w:sz w:val="28"/>
          <w:szCs w:val="28"/>
        </w:rPr>
      </w:pPr>
      <w:r w:rsidRPr="006A5022">
        <w:rPr>
          <w:rFonts w:hAnsi="標楷體"/>
          <w:sz w:val="28"/>
          <w:szCs w:val="28"/>
        </w:rPr>
        <w:t>關於補償方法，現行法定有現金補償及抵價地補償二種方法，供原土地所有權人選擇，且依法文架構，係以現金補償為原則、抵價地補償為例外，不願領取現金補償者，須向直轄市或縣（市）政府提出申請並經審查核准，方得領取抵價地補償。</w:t>
      </w:r>
    </w:p>
    <w:p w:rsidR="00BD149C" w:rsidRPr="006A5022" w:rsidRDefault="00BD149C" w:rsidP="004871E9">
      <w:pPr>
        <w:kinsoku w:val="0"/>
        <w:overflowPunct w:val="0"/>
        <w:adjustRightInd w:val="0"/>
        <w:snapToGrid w:val="0"/>
        <w:spacing w:line="402" w:lineRule="exact"/>
        <w:ind w:left="907" w:firstLine="567"/>
        <w:jc w:val="both"/>
        <w:rPr>
          <w:sz w:val="28"/>
          <w:szCs w:val="28"/>
        </w:rPr>
      </w:pPr>
      <w:r w:rsidRPr="006A5022">
        <w:rPr>
          <w:rFonts w:hAnsi="標楷體"/>
          <w:sz w:val="28"/>
          <w:szCs w:val="28"/>
        </w:rPr>
        <w:t>然本院審查本件聲請案時，曾函詢內政部，依該部提供之各區段徵收區申領抵價地比例一覽表可知，原土地所有權人申領抵價地之比例逐年攀升，多數地區申領抵價地比例更高達百分之九十八、九十九，可見區段徵收實務上，多數原土地所有權人係偏好選擇抵價地作為其補償方式。另參一</w:t>
      </w:r>
      <w:r w:rsidR="005C23EC">
        <w:rPr>
          <w:rFonts w:hAnsi="標楷體"/>
          <w:color w:val="000000"/>
          <w:sz w:val="28"/>
          <w:szCs w:val="28"/>
        </w:rPr>
        <w:t>○</w:t>
      </w:r>
      <w:r w:rsidRPr="006A5022">
        <w:rPr>
          <w:rFonts w:hAnsi="標楷體"/>
          <w:sz w:val="28"/>
          <w:szCs w:val="28"/>
        </w:rPr>
        <w:t>一年一月四日修正系爭條例第四十條之立法理由第二點：「</w:t>
      </w:r>
      <w:r w:rsidR="00C442DB" w:rsidRPr="006A5022">
        <w:rPr>
          <w:rFonts w:hint="eastAsia"/>
          <w:sz w:val="28"/>
          <w:szCs w:val="28"/>
        </w:rPr>
        <w:t>……</w:t>
      </w:r>
      <w:r w:rsidRPr="006A5022">
        <w:rPr>
          <w:rFonts w:hAnsi="標楷體"/>
          <w:sz w:val="28"/>
          <w:szCs w:val="28"/>
        </w:rPr>
        <w:t>二、抵價地之申請期限雖於第一項明定應於徵收公告期間提出，惟屢有原土地所有權人領竣地價補償費後始向徵收主管機關請求改領抵價地，徵收主管機關尚無法照准，致引發民怨。鑑於目前之區段徵收補償制度雖係以領取現金為主，惟實務上開發機關仍係以發給抵價地作為補</w:t>
      </w:r>
      <w:r w:rsidRPr="006A5022">
        <w:rPr>
          <w:rFonts w:hAnsi="標楷體"/>
          <w:sz w:val="28"/>
          <w:szCs w:val="28"/>
        </w:rPr>
        <w:lastRenderedPageBreak/>
        <w:t>償依據，故如領取現金補償之地主仍願意改為領回抵價地，除有助於開發機關之財務計畫外，且亦不影響區段徵收作業，有利區段徵收業務之推動，爰修正第三項，增訂該等領取現金補償之原土地所有權人，得按已領取之徵收補償地價，申請改發給抵價地。」由以上資料可見，實務上實際以發給抵價地補償為常態。現行法規定以現金補償為原則，抵價地補償為例外之制度規劃，因不能滿足原土地所有權人主觀上對於現金補償或抵價地補償之經濟價值上的偏好，不但屢生爭議，常引發民怨，而且不利於區段徵收作業之順利進行。此外，亦因大多數原土地所有權人選擇以抵價地為補償方法，而使申請及核准之作業，徒增原土地所有權人及徵收補償執行機關之遵守與行政成本。</w:t>
      </w:r>
    </w:p>
    <w:p w:rsidR="00BD149C" w:rsidRPr="006A5022" w:rsidRDefault="00BD149C" w:rsidP="004871E9">
      <w:pPr>
        <w:kinsoku w:val="0"/>
        <w:overflowPunct w:val="0"/>
        <w:adjustRightInd w:val="0"/>
        <w:snapToGrid w:val="0"/>
        <w:spacing w:line="402" w:lineRule="exact"/>
        <w:ind w:left="907" w:firstLine="567"/>
        <w:jc w:val="both"/>
        <w:rPr>
          <w:sz w:val="28"/>
          <w:szCs w:val="28"/>
        </w:rPr>
      </w:pPr>
      <w:r w:rsidRPr="006A5022">
        <w:rPr>
          <w:rFonts w:hAnsi="標楷體"/>
          <w:sz w:val="28"/>
          <w:szCs w:val="28"/>
        </w:rPr>
        <w:t>基於以上說明，關於補償金或抵價地之申請或選擇，其制度應如何規劃，方可使限制補償方法之申請或選擇期間，對行政機關之行政成本及原土地所有權人之時間成本較低，且對原土地所有權人之選擇補償方法之權利侵害最小，顯而易見。現行法將常態之補償方法，以例外的方式加以規定，並於抵價地足供全部被徵收人申請，以抵價地折算抵付補償金的情況下，使逾越申請期間未申請發給抵價地者，不得再為申請，徒增不必要之行政成本，更非對原土地所有權人合理且最小侵害之手段，有違憲法第二十三條之比例原則。</w:t>
      </w:r>
    </w:p>
    <w:p w:rsidR="00BD149C" w:rsidRPr="006A5022" w:rsidRDefault="00BF181C" w:rsidP="004871E9">
      <w:pPr>
        <w:kinsoku w:val="0"/>
        <w:overflowPunct w:val="0"/>
        <w:adjustRightInd w:val="0"/>
        <w:snapToGrid w:val="0"/>
        <w:spacing w:line="402" w:lineRule="exact"/>
        <w:jc w:val="both"/>
        <w:rPr>
          <w:b/>
          <w:sz w:val="28"/>
          <w:szCs w:val="28"/>
        </w:rPr>
      </w:pPr>
      <w:r w:rsidRPr="006A5022">
        <w:rPr>
          <w:rFonts w:hAnsi="標楷體"/>
          <w:b/>
          <w:sz w:val="28"/>
          <w:szCs w:val="28"/>
        </w:rPr>
        <w:t>叁</w:t>
      </w:r>
      <w:r w:rsidR="00BD149C" w:rsidRPr="006A5022">
        <w:rPr>
          <w:rFonts w:hAnsi="標楷體"/>
          <w:b/>
          <w:sz w:val="28"/>
          <w:szCs w:val="28"/>
        </w:rPr>
        <w:t>、區段徵收補償之法律關係及財務規劃</w:t>
      </w:r>
    </w:p>
    <w:p w:rsidR="00BD149C" w:rsidRPr="006A5022" w:rsidRDefault="00BD149C" w:rsidP="004871E9">
      <w:pPr>
        <w:kinsoku w:val="0"/>
        <w:overflowPunct w:val="0"/>
        <w:adjustRightInd w:val="0"/>
        <w:snapToGrid w:val="0"/>
        <w:spacing w:line="402" w:lineRule="exact"/>
        <w:ind w:left="340"/>
        <w:jc w:val="both"/>
        <w:rPr>
          <w:b/>
          <w:sz w:val="28"/>
          <w:szCs w:val="28"/>
          <w:lang w:bidi="en-US"/>
        </w:rPr>
      </w:pPr>
      <w:r w:rsidRPr="006A5022">
        <w:rPr>
          <w:rFonts w:hAnsi="標楷體"/>
          <w:b/>
          <w:sz w:val="28"/>
          <w:szCs w:val="28"/>
          <w:lang w:bidi="en-US"/>
        </w:rPr>
        <w:t>一、現行制度設計之缺失</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rPr>
        <w:t>關於區段</w:t>
      </w:r>
      <w:r w:rsidRPr="006A5022">
        <w:rPr>
          <w:rFonts w:hAnsi="標楷體"/>
          <w:sz w:val="28"/>
          <w:szCs w:val="28"/>
          <w:lang w:bidi="en-US"/>
        </w:rPr>
        <w:t>徵收</w:t>
      </w:r>
      <w:r w:rsidRPr="006A5022">
        <w:rPr>
          <w:rFonts w:hAnsi="標楷體"/>
          <w:sz w:val="28"/>
          <w:szCs w:val="28"/>
        </w:rPr>
        <w:t>之補償，土地徵收條例第四十八條規定：「區段徵收之程序及補償，本章未規定者，準用第二章及第三章規定。」因此，準用同條例關於一般徵收之第十九條規定：「徵收土地或土地改良物應發給之補償費，由需用土地人負擔，並繳交該管直轄市或縣（市）主管機關轉發之。」及</w:t>
      </w:r>
      <w:r w:rsidRPr="006A5022">
        <w:rPr>
          <w:rFonts w:hAnsi="標楷體"/>
          <w:sz w:val="28"/>
          <w:szCs w:val="28"/>
          <w:lang w:bidi="en-US"/>
        </w:rPr>
        <w:t>第二十條規定</w:t>
      </w:r>
      <w:r w:rsidR="008A5939" w:rsidRPr="000B76F0">
        <w:rPr>
          <w:rFonts w:hAnsi="標楷體"/>
          <w:sz w:val="22"/>
          <w:szCs w:val="22"/>
          <w:lang w:bidi="en-US"/>
        </w:rPr>
        <w:t>（</w:t>
      </w:r>
      <w:r w:rsidR="008A5939" w:rsidRPr="000B76F0">
        <w:rPr>
          <w:rFonts w:hAnsi="標楷體"/>
          <w:color w:val="000000"/>
          <w:sz w:val="22"/>
          <w:szCs w:val="22"/>
        </w:rPr>
        <w:t>註十三</w:t>
      </w:r>
      <w:r w:rsidR="008A5939" w:rsidRPr="000B76F0">
        <w:rPr>
          <w:rFonts w:hAnsi="標楷體"/>
          <w:sz w:val="22"/>
          <w:szCs w:val="22"/>
          <w:lang w:bidi="en-US"/>
        </w:rPr>
        <w:t>）</w:t>
      </w:r>
      <w:r w:rsidRPr="006A5022">
        <w:rPr>
          <w:rFonts w:hAnsi="標楷體"/>
          <w:sz w:val="28"/>
          <w:szCs w:val="28"/>
          <w:lang w:bidi="en-US"/>
        </w:rPr>
        <w:t>，需用土地人如未於徵收公告期滿後十五日內籌措補償費所需資金交由執行機關發放完竣，徵收將失其效力。另外，選擇領取現金補償者，其對原土地之權利義務於主管機關補償費發放完竣時終止</w:t>
      </w:r>
      <w:r w:rsidR="008A5939" w:rsidRPr="000B76F0">
        <w:rPr>
          <w:rFonts w:hAnsi="標楷體"/>
          <w:sz w:val="22"/>
          <w:szCs w:val="22"/>
          <w:lang w:bidi="en-US"/>
        </w:rPr>
        <w:t>（</w:t>
      </w:r>
      <w:r w:rsidR="008A5939" w:rsidRPr="000B76F0">
        <w:rPr>
          <w:rFonts w:hAnsi="標楷體"/>
          <w:color w:val="000000"/>
          <w:sz w:val="22"/>
          <w:szCs w:val="22"/>
        </w:rPr>
        <w:t>註十四</w:t>
      </w:r>
      <w:r w:rsidR="008A5939" w:rsidRPr="000B76F0">
        <w:rPr>
          <w:rFonts w:hAnsi="標楷體"/>
          <w:sz w:val="22"/>
          <w:szCs w:val="22"/>
          <w:lang w:bidi="en-US"/>
        </w:rPr>
        <w:t>）</w:t>
      </w:r>
      <w:r w:rsidRPr="006A5022">
        <w:rPr>
          <w:rFonts w:hAnsi="標楷體"/>
          <w:sz w:val="28"/>
          <w:szCs w:val="28"/>
          <w:lang w:bidi="en-US"/>
        </w:rPr>
        <w:t>，其對於可供分配抵價地權利價值（持分），有謂因此將歸屬於需用土地人，由其自由處分、標售、標租或設定地上權，以填補其預先籌措發給補償金之資金缺口。從而認為，原土地所有權人領取補償金或抵價地之決定，將影響需用土地人之資金調度。同條例第四十條第三項後段並因此規定「經核定發給抵價地或已領竣徵收補償地價之土地所有權人，如向直轄巿或縣（巿）主管機關申請改發給現金補償或改發給抵價地，需經直轄巿或縣（巿）主管機關『徵得需用土地人同意後核准』」。</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rPr>
        <w:lastRenderedPageBreak/>
        <w:t>然其實，在區段徵收，</w:t>
      </w:r>
      <w:r w:rsidRPr="006A5022">
        <w:rPr>
          <w:rFonts w:hAnsi="標楷體"/>
          <w:sz w:val="28"/>
          <w:szCs w:val="28"/>
          <w:lang w:bidi="en-US"/>
        </w:rPr>
        <w:t>被徵收土地原所有權人得領受之補償費，無須由需用</w:t>
      </w:r>
      <w:r w:rsidRPr="006A5022">
        <w:rPr>
          <w:rFonts w:hAnsi="標楷體"/>
          <w:sz w:val="28"/>
          <w:szCs w:val="28"/>
        </w:rPr>
        <w:t>土地</w:t>
      </w:r>
      <w:r w:rsidRPr="006A5022">
        <w:rPr>
          <w:rFonts w:hAnsi="標楷體"/>
          <w:sz w:val="28"/>
          <w:szCs w:val="28"/>
          <w:lang w:bidi="en-US"/>
        </w:rPr>
        <w:t>人負擔，並繳交該管直轄市或縣（市）政府發放之。蓋正如</w:t>
      </w:r>
      <w:r w:rsidRPr="006A5022">
        <w:rPr>
          <w:rFonts w:hAnsi="標楷體"/>
          <w:sz w:val="28"/>
          <w:szCs w:val="28"/>
        </w:rPr>
        <w:t>系爭條例第四十四條及第四十五條所定，抵價地為區段徵收範圍內土地所包含，且足夠供全部原土地所有權人申請採為補償方法，不須動用到現金。如有原土地所有權人申請以補償金為補償方法，在財務之調度上，儘可利用本來可供為抵價地補償之土地，設定最高限額抵押，向金融機構融通必要之資金，以為支應。待補償程序終結時，才最後決定，要拍賣剩餘之抵價地，清償向金融機構融通之資金（同條例第四十四條第一項第五款），或另籌財源償還，保留該抵價地，供作其他應用。是故，在區段徵收之規範規劃沒有必要，也不適合規定，</w:t>
      </w:r>
      <w:r w:rsidRPr="006A5022">
        <w:rPr>
          <w:rFonts w:hAnsi="標楷體"/>
          <w:sz w:val="28"/>
          <w:szCs w:val="28"/>
          <w:lang w:bidi="en-US"/>
        </w:rPr>
        <w:t>需用土地人對於原土地所有權人有直接的補償義務，以及如有原土地所有權人選擇以補償金為補償方法時，其對應之抵價地改歸屬於需用土地人。而應簡單明瞭規定，僅徵收土地之執行機關分別與需用土地人及原土地所有權人有法律關係：（</w:t>
      </w:r>
      <w:r w:rsidRPr="006A5022">
        <w:rPr>
          <w:sz w:val="28"/>
          <w:szCs w:val="28"/>
          <w:lang w:bidi="en-US"/>
        </w:rPr>
        <w:t>1</w:t>
      </w:r>
      <w:r w:rsidRPr="006A5022">
        <w:rPr>
          <w:rFonts w:hAnsi="標楷體"/>
          <w:sz w:val="28"/>
          <w:szCs w:val="28"/>
          <w:lang w:bidi="en-US"/>
        </w:rPr>
        <w:t>）需用土地人應繳交其分得之土地，按區段徵收後之評定地價計得之地價款，予徵收執行機關。至於區段徵收所需之各種費用，應計入區段徵收區域內土地之「區段徵收後之評定地價」之計算上的成本費用，而不宜逐項向需用土地人收取。（</w:t>
      </w:r>
      <w:r w:rsidRPr="006A5022">
        <w:rPr>
          <w:sz w:val="28"/>
          <w:szCs w:val="28"/>
          <w:lang w:bidi="en-US"/>
        </w:rPr>
        <w:t>2</w:t>
      </w:r>
      <w:r w:rsidRPr="006A5022">
        <w:rPr>
          <w:rFonts w:hAnsi="標楷體"/>
          <w:sz w:val="28"/>
          <w:szCs w:val="28"/>
          <w:lang w:bidi="en-US"/>
        </w:rPr>
        <w:t>）徵收土地之執行機關應對原土地所有權人，依其申請之補償方法（補償金或抵價地），補償其因區段徵收所遭受之特別犧牲。</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rPr>
        <w:t>關於區段徵收之補償，</w:t>
      </w:r>
      <w:r w:rsidRPr="006A5022">
        <w:rPr>
          <w:rFonts w:hAnsi="標楷體"/>
          <w:sz w:val="28"/>
          <w:szCs w:val="28"/>
          <w:lang w:bidi="en-US"/>
        </w:rPr>
        <w:t>土地</w:t>
      </w:r>
      <w:r w:rsidRPr="006A5022">
        <w:rPr>
          <w:rFonts w:hAnsi="標楷體"/>
          <w:sz w:val="28"/>
          <w:szCs w:val="28"/>
        </w:rPr>
        <w:t>徵收條例第四十八條雖規定，第四章無規定者，準用第三章</w:t>
      </w:r>
      <w:r w:rsidRPr="006A5022">
        <w:rPr>
          <w:rFonts w:hAnsi="標楷體"/>
          <w:sz w:val="28"/>
          <w:szCs w:val="28"/>
          <w:lang w:bidi="en-US"/>
        </w:rPr>
        <w:t>關於</w:t>
      </w:r>
      <w:r w:rsidRPr="006A5022">
        <w:rPr>
          <w:rFonts w:hAnsi="標楷體"/>
          <w:sz w:val="28"/>
          <w:szCs w:val="28"/>
        </w:rPr>
        <w:t>一般徵收之補償規定。但因其</w:t>
      </w:r>
      <w:r w:rsidRPr="006A5022">
        <w:rPr>
          <w:rFonts w:hAnsi="標楷體"/>
          <w:sz w:val="28"/>
          <w:szCs w:val="28"/>
          <w:lang w:bidi="en-US"/>
        </w:rPr>
        <w:t>規範內容與區段徵收之規範規劃及其運作機制，格格不入，應從體系及目的衝突的觀點，認定該準用規定，無效。</w:t>
      </w:r>
    </w:p>
    <w:p w:rsidR="00BD149C" w:rsidRPr="006A5022" w:rsidRDefault="00BD149C" w:rsidP="004871E9">
      <w:pPr>
        <w:kinsoku w:val="0"/>
        <w:overflowPunct w:val="0"/>
        <w:adjustRightInd w:val="0"/>
        <w:snapToGrid w:val="0"/>
        <w:spacing w:line="402" w:lineRule="exact"/>
        <w:ind w:left="340"/>
        <w:jc w:val="both"/>
        <w:rPr>
          <w:b/>
          <w:sz w:val="28"/>
          <w:szCs w:val="28"/>
          <w:lang w:bidi="en-US"/>
        </w:rPr>
      </w:pPr>
      <w:r w:rsidRPr="006A5022">
        <w:rPr>
          <w:rFonts w:hAnsi="標楷體"/>
          <w:b/>
          <w:sz w:val="28"/>
          <w:szCs w:val="28"/>
          <w:lang w:bidi="en-US"/>
        </w:rPr>
        <w:t>二、區段</w:t>
      </w:r>
      <w:r w:rsidRPr="006A5022">
        <w:rPr>
          <w:rFonts w:hAnsi="標楷體"/>
          <w:b/>
          <w:sz w:val="28"/>
          <w:szCs w:val="28"/>
        </w:rPr>
        <w:t>徵收</w:t>
      </w:r>
      <w:r w:rsidRPr="006A5022">
        <w:rPr>
          <w:rFonts w:hAnsi="標楷體"/>
          <w:b/>
          <w:sz w:val="28"/>
          <w:szCs w:val="28"/>
          <w:lang w:bidi="en-US"/>
        </w:rPr>
        <w:t>之意義</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lang w:bidi="en-US"/>
        </w:rPr>
        <w:t>關於徵收當事人間所生之法律關係部分，是否適合規定為：由需用土地人負責籌措補償金，且未經原土地所有權人申請領取之抵價地部分之權利價值歸屬於需用土地人，得由其自由處分、標售、標租或設定地上權以取得資金周轉？在其利益之權衡，首先值得思考之處在於，區段徵收之核心意義為何。</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lang w:bidi="en-US"/>
        </w:rPr>
        <w:t>按區段徵收之目的，乃為透過</w:t>
      </w:r>
      <w:r w:rsidR="00DE4D56" w:rsidRPr="006A5022">
        <w:rPr>
          <w:rFonts w:hAnsi="標楷體"/>
          <w:sz w:val="28"/>
          <w:szCs w:val="28"/>
          <w:lang w:bidi="en-US"/>
        </w:rPr>
        <w:t>對區域內土地之重新規</w:t>
      </w:r>
      <w:r w:rsidR="00DE4D56" w:rsidRPr="006A5022">
        <w:rPr>
          <w:rFonts w:hAnsi="標楷體" w:hint="eastAsia"/>
          <w:sz w:val="28"/>
          <w:szCs w:val="28"/>
          <w:lang w:bidi="en-US"/>
        </w:rPr>
        <w:t>劃</w:t>
      </w:r>
      <w:r w:rsidRPr="006A5022">
        <w:rPr>
          <w:rFonts w:hAnsi="標楷體"/>
          <w:sz w:val="28"/>
          <w:szCs w:val="28"/>
          <w:lang w:bidi="en-US"/>
        </w:rPr>
        <w:t>、整理、開發，取得國家、政府</w:t>
      </w:r>
      <w:r w:rsidRPr="006A5022">
        <w:rPr>
          <w:rFonts w:hAnsi="標楷體"/>
          <w:sz w:val="28"/>
          <w:szCs w:val="28"/>
        </w:rPr>
        <w:t>公共</w:t>
      </w:r>
      <w:r w:rsidRPr="006A5022">
        <w:rPr>
          <w:rFonts w:hAnsi="標楷體"/>
          <w:sz w:val="28"/>
          <w:szCs w:val="28"/>
          <w:lang w:bidi="en-US"/>
        </w:rPr>
        <w:t>建設所需之用地。在此意義下，其他非公用、非公共設施之土地，原則上本應發還原土地所有權人</w:t>
      </w:r>
      <w:r w:rsidR="008A5939" w:rsidRPr="000B76F0">
        <w:rPr>
          <w:rFonts w:hAnsi="標楷體"/>
          <w:sz w:val="22"/>
          <w:szCs w:val="22"/>
          <w:lang w:bidi="en-US"/>
        </w:rPr>
        <w:t>（</w:t>
      </w:r>
      <w:r w:rsidR="008A5939" w:rsidRPr="000B76F0">
        <w:rPr>
          <w:rFonts w:hAnsi="標楷體"/>
          <w:color w:val="000000"/>
          <w:sz w:val="22"/>
          <w:szCs w:val="22"/>
        </w:rPr>
        <w:t>註十五</w:t>
      </w:r>
      <w:r w:rsidR="008A5939" w:rsidRPr="000B76F0">
        <w:rPr>
          <w:rFonts w:hAnsi="標楷體"/>
          <w:sz w:val="22"/>
          <w:szCs w:val="22"/>
          <w:lang w:bidi="en-US"/>
        </w:rPr>
        <w:t>）</w:t>
      </w:r>
      <w:r w:rsidR="00DE4D56" w:rsidRPr="006A5022">
        <w:rPr>
          <w:rFonts w:hAnsi="標楷體"/>
          <w:sz w:val="28"/>
          <w:szCs w:val="28"/>
          <w:lang w:bidi="en-US"/>
        </w:rPr>
        <w:t>。然因區段徵收屬自償性之開發計畫，故有規</w:t>
      </w:r>
      <w:r w:rsidR="00DE4D56" w:rsidRPr="006A5022">
        <w:rPr>
          <w:rFonts w:hAnsi="標楷體" w:hint="eastAsia"/>
          <w:sz w:val="28"/>
          <w:szCs w:val="28"/>
          <w:lang w:bidi="en-US"/>
        </w:rPr>
        <w:t>劃</w:t>
      </w:r>
      <w:r w:rsidRPr="006A5022">
        <w:rPr>
          <w:rFonts w:hAnsi="標楷體"/>
          <w:sz w:val="28"/>
          <w:szCs w:val="28"/>
          <w:lang w:bidi="en-US"/>
        </w:rPr>
        <w:t>部分土地供標售、標租或設定地上權等，以取得財源支付區段徵收計畫所需之工程款及其他費用之需要。因此，土地徵收條例第三十九條第二項前段規定：「抵價地總面積，以徵</w:t>
      </w:r>
      <w:r w:rsidRPr="006A5022">
        <w:rPr>
          <w:rFonts w:hAnsi="標楷體"/>
          <w:sz w:val="28"/>
          <w:szCs w:val="28"/>
          <w:lang w:bidi="en-US"/>
        </w:rPr>
        <w:lastRenderedPageBreak/>
        <w:t>收總面積百分之五十為原則。因情況特殊，經上級主管機關核准者，不在此限。但不得少於百分之四十。」用以保障原土地所有權人取得區段徵收計畫開發後之土地的權益，並使其得以共同享有開發所帶來之利益。基此，需用土地人所需之土地、其他公用或公共設施所需土地、未來欲標售、租或設定地上權以取得區段徵收計畫財源之土地，均不得損及法定預供分配為抵價地之下限，並以該預供分配抵價地所表彰之價值，為被徵收土地原所有權人全體應受補償之權利價值的總和，由原土地所有權人全體所共享。</w:t>
      </w:r>
    </w:p>
    <w:p w:rsidR="00BD149C" w:rsidRPr="006A5022" w:rsidRDefault="00BD149C" w:rsidP="004871E9">
      <w:pPr>
        <w:kinsoku w:val="0"/>
        <w:overflowPunct w:val="0"/>
        <w:adjustRightInd w:val="0"/>
        <w:snapToGrid w:val="0"/>
        <w:spacing w:line="402" w:lineRule="exact"/>
        <w:ind w:left="340"/>
        <w:jc w:val="both"/>
        <w:rPr>
          <w:b/>
          <w:sz w:val="28"/>
          <w:szCs w:val="28"/>
          <w:lang w:bidi="en-US"/>
        </w:rPr>
      </w:pPr>
      <w:r w:rsidRPr="006A5022">
        <w:rPr>
          <w:rFonts w:hAnsi="標楷體"/>
          <w:b/>
          <w:sz w:val="28"/>
          <w:szCs w:val="28"/>
          <w:lang w:bidi="en-US"/>
        </w:rPr>
        <w:t>三、</w:t>
      </w:r>
      <w:r w:rsidRPr="006A5022">
        <w:rPr>
          <w:rFonts w:hAnsi="標楷體"/>
          <w:b/>
          <w:sz w:val="28"/>
          <w:szCs w:val="28"/>
        </w:rPr>
        <w:t>區段</w:t>
      </w:r>
      <w:r w:rsidRPr="006A5022">
        <w:rPr>
          <w:rFonts w:hAnsi="標楷體"/>
          <w:b/>
          <w:sz w:val="28"/>
          <w:szCs w:val="28"/>
          <w:lang w:bidi="en-US"/>
        </w:rPr>
        <w:t>徵收補償之財務規劃</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lang w:bidi="en-US"/>
        </w:rPr>
        <w:t>區段徵收係依審議通過之都市計畫內容執行，在區段徵收計畫報請內政部核准徵收階段，即已規劃需用土地人所需之土地、未來將登記為公有之土地與其他</w:t>
      </w:r>
      <w:r w:rsidRPr="006A5022">
        <w:rPr>
          <w:rFonts w:hAnsi="標楷體"/>
          <w:sz w:val="28"/>
          <w:szCs w:val="28"/>
        </w:rPr>
        <w:t>公共設施</w:t>
      </w:r>
      <w:r w:rsidRPr="006A5022">
        <w:rPr>
          <w:rFonts w:hAnsi="標楷體"/>
          <w:sz w:val="28"/>
          <w:szCs w:val="28"/>
          <w:lang w:bidi="en-US"/>
        </w:rPr>
        <w:t>用地等，並與作為抵價地分配之用的土地明確劃分。假設報經核准之抵價地比例為百分之四十五，則需用土地人之用地需求，在其餘百分之五十五之土地範圍內，應已可獲得滿足。另外，對原土地所有權人而言，承前所述，保留給原土地所有權人分配之抵價地，實際上可理解為全體原土地所有權人所共有，並以各別原土地所有權人應受領之補償費占全部區段徵收總補償地價之比例，為其對預供分配之抵價地總面積之持分。因此，該保留給原土地所有權人分配之抵價地，除能滿足全部原</w:t>
      </w:r>
      <w:r w:rsidRPr="006A5022">
        <w:rPr>
          <w:rFonts w:hAnsi="標楷體"/>
          <w:sz w:val="28"/>
          <w:szCs w:val="28"/>
        </w:rPr>
        <w:t>土地所有權</w:t>
      </w:r>
      <w:r w:rsidRPr="006A5022">
        <w:rPr>
          <w:rFonts w:hAnsi="標楷體"/>
          <w:sz w:val="28"/>
          <w:szCs w:val="28"/>
          <w:lang w:bidi="en-US"/>
        </w:rPr>
        <w:t>人皆選擇以抵價地之方式受補償外，如原土地所有權人選擇領取補償金，其補償所需之現金，亦能以該抵價地，按其權利價值，以向金融機構設定最高限額抵押權之方式，取得資金周轉。換言之，因徵收所需支付給原土地所有權人之對價（補償），不論原土地所有權人選擇領取現金或領取抵價地，其所需資金或抵價地，完全可以在保留給原土地所有權人分配之抵價地範圍內處理完畢，與需用土地人不生財務上之牽絆。</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lang w:bidi="en-US"/>
        </w:rPr>
        <w:t>由此可見，不論在用地需求上，或是財務規劃上，需用土地人與原土地所有權人間均可以截然劃分。在制度設計上，沒有必要也不宜使需用土地人在徵收補償發放過程中，以資金提供者的身分介入，並取得選擇領取補償金之人對於全部抵價地之持分。否則，無非肯認，需用土地人可以透過提供資金，額外取得徵收計畫所需用地以外之土地。如此，事前關於徵收計畫之公益性、必要性評估等程序將失其意義；又倘若需用土地人日後出售該抵價地所得之價款，超出其原先支出之補償金，需用土地人將平白獲得該抵價地之漲價利益；再者，如認為需用土地人可取得對於抵價地之權利，會節外生枝，不當衍生出系爭條例第四十條第三項後段規定之問題：原土地所有權人日後如欲變更補償方法，需受制</w:t>
      </w:r>
      <w:r w:rsidRPr="006A5022">
        <w:rPr>
          <w:rFonts w:hAnsi="標楷體"/>
          <w:sz w:val="28"/>
          <w:szCs w:val="28"/>
          <w:lang w:bidi="en-US"/>
        </w:rPr>
        <w:lastRenderedPageBreak/>
        <w:t>於需用土地人是否同意。該規定不利於原土地所有權人之選擇權的行使，複雜化區段徵收之補償關係，使其從原土地所有權人與徵收執行機關間之雙方關係，轉化成原</w:t>
      </w:r>
      <w:r w:rsidRPr="006A5022">
        <w:rPr>
          <w:rFonts w:hAnsi="標楷體"/>
          <w:sz w:val="28"/>
          <w:szCs w:val="28"/>
        </w:rPr>
        <w:t>土地所有權</w:t>
      </w:r>
      <w:r w:rsidRPr="006A5022">
        <w:rPr>
          <w:rFonts w:hAnsi="標楷體"/>
          <w:sz w:val="28"/>
          <w:szCs w:val="28"/>
          <w:lang w:bidi="en-US"/>
        </w:rPr>
        <w:t>人與徵收執行機關及需用土地人之三方關係。其實，關於徵收執行機關與需用土地人間，徵收執行機關應專注者為：如何使需用土地人，完全負擔因該區段徵收所發生之費用，以符受益者付費原則。</w:t>
      </w:r>
    </w:p>
    <w:p w:rsidR="00BD149C" w:rsidRPr="006A5022" w:rsidRDefault="00BD149C" w:rsidP="004871E9">
      <w:pPr>
        <w:kinsoku w:val="0"/>
        <w:overflowPunct w:val="0"/>
        <w:adjustRightInd w:val="0"/>
        <w:snapToGrid w:val="0"/>
        <w:spacing w:line="402" w:lineRule="exact"/>
        <w:ind w:left="340"/>
        <w:jc w:val="both"/>
        <w:rPr>
          <w:b/>
          <w:sz w:val="28"/>
          <w:szCs w:val="28"/>
          <w:lang w:bidi="en-US"/>
        </w:rPr>
      </w:pPr>
      <w:r w:rsidRPr="006A5022">
        <w:rPr>
          <w:rFonts w:hAnsi="標楷體"/>
          <w:b/>
          <w:sz w:val="28"/>
          <w:szCs w:val="28"/>
          <w:lang w:bidi="en-US"/>
        </w:rPr>
        <w:t>四、區段</w:t>
      </w:r>
      <w:r w:rsidRPr="006A5022">
        <w:rPr>
          <w:rFonts w:hAnsi="標楷體"/>
          <w:b/>
          <w:sz w:val="28"/>
          <w:szCs w:val="28"/>
        </w:rPr>
        <w:t>徵收</w:t>
      </w:r>
      <w:r w:rsidRPr="006A5022">
        <w:rPr>
          <w:rFonts w:hAnsi="標楷體"/>
          <w:b/>
          <w:sz w:val="28"/>
          <w:szCs w:val="28"/>
          <w:lang w:bidi="en-US"/>
        </w:rPr>
        <w:t>補償之法律關係</w:t>
      </w:r>
    </w:p>
    <w:p w:rsidR="00BD149C" w:rsidRPr="006A5022" w:rsidRDefault="00BD149C" w:rsidP="004871E9">
      <w:pPr>
        <w:kinsoku w:val="0"/>
        <w:overflowPunct w:val="0"/>
        <w:adjustRightInd w:val="0"/>
        <w:snapToGrid w:val="0"/>
        <w:spacing w:line="402" w:lineRule="exact"/>
        <w:ind w:left="907" w:firstLine="567"/>
        <w:jc w:val="both"/>
        <w:rPr>
          <w:sz w:val="28"/>
          <w:szCs w:val="28"/>
          <w:lang w:bidi="en-US"/>
        </w:rPr>
      </w:pPr>
      <w:r w:rsidRPr="006A5022">
        <w:rPr>
          <w:rFonts w:hAnsi="標楷體"/>
          <w:sz w:val="28"/>
          <w:szCs w:val="28"/>
          <w:lang w:bidi="en-US"/>
        </w:rPr>
        <w:t>在區段徵收，直轄市或縣（市）政府受內政部之委辦，負責區段徵收計畫之執行，徵收執行之法律關係應存在於直轄市或縣（市）政府與需用土地人、及直轄市或縣（市）政府與原土地所有權人之間，而不應使需用土地人與原土地所有權人發生財務上或其他利害關係之牽連。執行機關應認識，需用土地人所需土地、公有或其他公共設施所需土地與預供分配之抵價地，依區段徵收之制度的精神，均已明確劃分。直轄市或縣（市）政府作為執行者，應秉持公正公開之立場，在保留可供分配抵價地之範圍內，妥適辦理補償事宜，保障原土地所有權人應受補償之權利。欲領取抵價地者，依其權利價值、按期程公平發給抵價地；欲領取現金補償者，則由執行機關先以預供該原土地所有權人分配之抵價地「持分」，按其權利價值，向金融機構設定最高限額抵押，取得資金周轉，待抵價地發放作業</w:t>
      </w:r>
      <w:r w:rsidRPr="006A5022">
        <w:rPr>
          <w:rFonts w:hAnsi="標楷體"/>
          <w:sz w:val="28"/>
          <w:szCs w:val="28"/>
        </w:rPr>
        <w:t>辦理</w:t>
      </w:r>
      <w:r w:rsidRPr="006A5022">
        <w:rPr>
          <w:rFonts w:hAnsi="標楷體"/>
          <w:sz w:val="28"/>
          <w:szCs w:val="28"/>
          <w:lang w:bidi="en-US"/>
        </w:rPr>
        <w:t>完竣後，再就未經領取之抵價地，視情形，由徵收之執行機關公開標售，以償還貸款；如有溢價，可視情形，公平分配予原選擇領取補償金之全體原土地所有權人，使預供分配抵價地因區段徵收計畫所帶來之漲價利益，全數歸屬於選擇領取補償金之被徵收土地之所有權人。而在直轄市或縣（市）政府與需用土地人間，前者，應負責監督並促使區段徵收計畫順利進行；後者，應按照審查通過之開發計畫使用分得之土地。需用土地人不宜（以避免其獲取核准徵收計畫以外之利益）也無須以補償資金提供者之角色，介入補償金發放之法律關係中。蓋在區段徵收，其劃分預供補償所需之抵價地，已足以完全覆蓋為補償所需之資金及土地。</w:t>
      </w:r>
    </w:p>
    <w:p w:rsidR="00BD149C" w:rsidRPr="006A5022" w:rsidRDefault="00BD149C" w:rsidP="004871E9">
      <w:pPr>
        <w:kinsoku w:val="0"/>
        <w:overflowPunct w:val="0"/>
        <w:adjustRightInd w:val="0"/>
        <w:snapToGrid w:val="0"/>
        <w:spacing w:line="402" w:lineRule="exact"/>
        <w:jc w:val="both"/>
        <w:rPr>
          <w:rFonts w:hAnsi="標楷體"/>
          <w:b/>
          <w:sz w:val="28"/>
          <w:szCs w:val="28"/>
        </w:rPr>
      </w:pPr>
      <w:r w:rsidRPr="006A5022">
        <w:rPr>
          <w:rFonts w:hAnsi="標楷體"/>
          <w:b/>
          <w:sz w:val="28"/>
          <w:szCs w:val="28"/>
        </w:rPr>
        <w:t>肆、補償費發放之期間限制應倂予檢討</w:t>
      </w:r>
    </w:p>
    <w:p w:rsidR="00BD149C" w:rsidRPr="006A5022" w:rsidRDefault="00BD149C" w:rsidP="004871E9">
      <w:pPr>
        <w:kinsoku w:val="0"/>
        <w:overflowPunct w:val="0"/>
        <w:adjustRightInd w:val="0"/>
        <w:snapToGrid w:val="0"/>
        <w:spacing w:line="402" w:lineRule="exact"/>
        <w:ind w:left="624" w:firstLine="510"/>
        <w:jc w:val="both"/>
        <w:rPr>
          <w:sz w:val="28"/>
          <w:szCs w:val="28"/>
        </w:rPr>
      </w:pPr>
      <w:r w:rsidRPr="006A5022">
        <w:rPr>
          <w:rFonts w:hAnsi="標楷體"/>
          <w:sz w:val="28"/>
          <w:szCs w:val="28"/>
        </w:rPr>
        <w:t>系爭條例第二十條，關於補償費應於徵收公告期滿後十五日內發給完竣，否則徵收失其效力之規定，其立法目的固為保障土地權利人能儘速獲得補償。然區段徵收與一般徵收不同，除現金補償外，法律明文賦予原土地所有權人申請或選擇以抵價地作為補償之權利。因此，於檢討區段徵收相關制度時，立法機關毋須受限於前開儘速發放補償金之規定，而應配合原土地所有權人行使其選擇補償方法之權利的適當時點，併為調整，改規</w:t>
      </w:r>
      <w:r w:rsidRPr="006A5022">
        <w:rPr>
          <w:rFonts w:hAnsi="標楷體"/>
          <w:sz w:val="28"/>
          <w:szCs w:val="28"/>
        </w:rPr>
        <w:lastRenderedPageBreak/>
        <w:t>定為，應在原土地所有權人選擇其補償方式後，相當期限內發給之。</w:t>
      </w:r>
    </w:p>
    <w:p w:rsidR="00BD149C" w:rsidRPr="006A5022" w:rsidRDefault="00BD149C" w:rsidP="004871E9">
      <w:pPr>
        <w:kinsoku w:val="0"/>
        <w:overflowPunct w:val="0"/>
        <w:adjustRightInd w:val="0"/>
        <w:snapToGrid w:val="0"/>
        <w:spacing w:line="402" w:lineRule="exact"/>
        <w:jc w:val="both"/>
        <w:rPr>
          <w:rFonts w:hAnsi="標楷體"/>
          <w:b/>
          <w:sz w:val="28"/>
          <w:szCs w:val="28"/>
        </w:rPr>
      </w:pPr>
      <w:r w:rsidRPr="006A5022">
        <w:rPr>
          <w:rFonts w:hAnsi="標楷體"/>
          <w:b/>
          <w:sz w:val="28"/>
          <w:szCs w:val="28"/>
        </w:rPr>
        <w:t>伍、結語</w:t>
      </w:r>
    </w:p>
    <w:p w:rsidR="00BD149C" w:rsidRPr="006A5022" w:rsidRDefault="00BD149C" w:rsidP="004871E9">
      <w:pPr>
        <w:kinsoku w:val="0"/>
        <w:overflowPunct w:val="0"/>
        <w:adjustRightInd w:val="0"/>
        <w:snapToGrid w:val="0"/>
        <w:spacing w:line="402" w:lineRule="exact"/>
        <w:ind w:left="567" w:firstLine="595"/>
        <w:jc w:val="both"/>
        <w:rPr>
          <w:sz w:val="28"/>
          <w:szCs w:val="28"/>
        </w:rPr>
      </w:pPr>
      <w:r w:rsidRPr="006A5022">
        <w:rPr>
          <w:rFonts w:hAnsi="標楷體"/>
          <w:sz w:val="28"/>
          <w:szCs w:val="28"/>
        </w:rPr>
        <w:t>在民主憲政國家，人民之基本權利的保障，雖然最具體無疑的是人身自由與財產權，但依然是困難重重。土地之徵收在近年由一般徵收、區段徵收、聯合開發、都市更新，陷入一個不可思議的困境。其中是非，固然常因見仁見智，一時難明，莫衷一是。但區段徵收之補償規定，卻是其中比較可能理性檢討的類型。其理由為：區段徵收之財務可自給自足；法律關係究其實際，乃分別存在於徵收（執行）機關與原土地所有權人，及徵收（執行）機關與需用土地人間。由於其補償可自抵價地自給自足，所以，在規範規劃上，原土地所有權人與需用土地人不須有任何瓜葛。守住該法律關係的架構，可簡化現行法中一些複雜而不合理的規定，以便徵收（執行）機關可以把注意力主要集中在：如何處理好區段徵收之土地區塊的開發與建設，含電信、電力、瓦斯、自來水、污水等各種管線，道路、學校、體育場、消防、醫院等設施之配置、建設，並按其正面及負面外部性效應，規劃安排其補貼及經費之分擔。</w:t>
      </w:r>
    </w:p>
    <w:p w:rsidR="00BD149C" w:rsidRPr="006A5022" w:rsidRDefault="00BD149C" w:rsidP="004871E9">
      <w:pPr>
        <w:kinsoku w:val="0"/>
        <w:overflowPunct w:val="0"/>
        <w:adjustRightInd w:val="0"/>
        <w:snapToGrid w:val="0"/>
        <w:spacing w:line="402" w:lineRule="exact"/>
        <w:ind w:left="567" w:firstLine="595"/>
        <w:jc w:val="both"/>
        <w:rPr>
          <w:sz w:val="28"/>
          <w:szCs w:val="28"/>
        </w:rPr>
      </w:pPr>
      <w:r w:rsidRPr="006A5022">
        <w:rPr>
          <w:rFonts w:hAnsi="標楷體"/>
          <w:sz w:val="28"/>
          <w:szCs w:val="28"/>
        </w:rPr>
        <w:t>本案所涉利益為：補償方法之申請或選擇的期限限制及其起算點。其相關規定，是否符合正當行政程序及比例原則。正當行政程序為程序上之形式原則，比例原則為實體上之實質原則。二者的違反皆涉及國家權力之濫用。與正當行政程序有關部分，主要為：關於補償方法，補償金或抵價地，在法定申請或選擇期間屆滿前，是否確保原土地所有權人取得為申請或選擇時所必要之資訊，並給予適當權衡利益的時間；其與比例原則有關部分，主要為：關於補償方法，補償金或抵價地之申請或選擇的規範規劃，在假定補償金或抵價地皆能公平補償原土地所有權人因徵收而遭受之特別犧牲，而原土地所有權人對於補償金或抵價地，有價值上之偏好時，「以補償金補償為原則，以抵價地補償為例外」，及「以抵價地補償為原則，以補償金補償為例外」兩種規範模式，何者之申請及核准的件數較少，從而其行政成本較低？何者對於原土地所有權人之經濟價值較高，從而使人民權益損害最少？何者符合行政程序法第七條第二款，關於「有多種同樣能達成目的之方法時，應選擇對人民權益損害最少者」為之的規定？以上為「行政行為之比例原則」對於限制或剝奪人民基本權利之規範規劃所提出應予考量的問題。</w:t>
      </w:r>
    </w:p>
    <w:p w:rsidR="00BD149C" w:rsidRPr="006A5022" w:rsidRDefault="00BD149C" w:rsidP="004871E9">
      <w:pPr>
        <w:kinsoku w:val="0"/>
        <w:overflowPunct w:val="0"/>
        <w:adjustRightInd w:val="0"/>
        <w:snapToGrid w:val="0"/>
        <w:spacing w:line="402" w:lineRule="exact"/>
        <w:ind w:left="567" w:firstLine="595"/>
        <w:jc w:val="both"/>
        <w:rPr>
          <w:b/>
          <w:sz w:val="28"/>
          <w:szCs w:val="28"/>
        </w:rPr>
      </w:pPr>
      <w:r w:rsidRPr="006A5022">
        <w:rPr>
          <w:rFonts w:hAnsi="標楷體"/>
          <w:sz w:val="28"/>
          <w:szCs w:val="28"/>
        </w:rPr>
        <w:t>對上開問題，在行政法上，關於公法上權利之行使，常常在申請程序的規定，冒出帶有短期申請期限之要求，從而在一般之消滅時效期間外，植入額外之法定期間的規定。此種規定不但壓縮人民權利之存續期間，而且莫須有的導入行政機關，對於人民如何行使權利之裁量權。像在區段徵</w:t>
      </w:r>
      <w:r w:rsidRPr="006A5022">
        <w:rPr>
          <w:rFonts w:hAnsi="標楷體"/>
          <w:sz w:val="28"/>
          <w:szCs w:val="28"/>
        </w:rPr>
        <w:lastRenderedPageBreak/>
        <w:t>收之補償，因區段徵收在補償上之財務能自給自足，對於徵收（執行）機關根本無財務上之負擔或行政上之急迫性。但卻在有多種補償方法，且抵價地足夠補償全體原土地所有權人之損失時，本來好端端的可從容規劃為：由原土地所有權人，依其選擇，向徵收機關請求以給付補償金或抵價地之方法，補償其損失。其提出申請者，按其意願，必要時，以抽籤或競標的方法，分配抵價地；其未申請者，依公法上財產權之相關時效規定規範即可。惟現行法系爭條例第四十條第一項，關於補償方法之申請或選擇，卻對原土地所有權人給予顯不符合正當行政程序原則及比例原則之申請期限的限制，確實不妥。本號解釋，未對系爭規定關於違反正當行政程序原則及比例原則之全部，而僅就其一部分之缺失，加以解釋，宣告其違憲，誠屬可惜。</w:t>
      </w:r>
    </w:p>
    <w:p w:rsidR="008A5939" w:rsidRPr="000B76F0" w:rsidRDefault="008A5939" w:rsidP="004871E9">
      <w:pPr>
        <w:kinsoku w:val="0"/>
        <w:overflowPunct w:val="0"/>
        <w:adjustRightInd w:val="0"/>
        <w:snapToGrid w:val="0"/>
        <w:spacing w:line="402" w:lineRule="exact"/>
        <w:ind w:left="624" w:hanging="624"/>
        <w:jc w:val="both"/>
        <w:rPr>
          <w:color w:val="000000"/>
          <w:sz w:val="22"/>
          <w:szCs w:val="22"/>
        </w:rPr>
      </w:pPr>
      <w:r w:rsidRPr="000B76F0">
        <w:rPr>
          <w:rFonts w:hAnsi="標楷體"/>
          <w:color w:val="000000"/>
          <w:sz w:val="22"/>
          <w:szCs w:val="22"/>
        </w:rPr>
        <w:t>註一：</w:t>
      </w:r>
      <w:r w:rsidRPr="000B76F0">
        <w:rPr>
          <w:sz w:val="22"/>
          <w:szCs w:val="22"/>
        </w:rPr>
        <w:t>101</w:t>
      </w:r>
      <w:r w:rsidRPr="000B76F0">
        <w:rPr>
          <w:rFonts w:hAnsi="標楷體"/>
          <w:sz w:val="22"/>
          <w:szCs w:val="22"/>
        </w:rPr>
        <w:t>年</w:t>
      </w:r>
      <w:r w:rsidRPr="000B76F0">
        <w:rPr>
          <w:sz w:val="22"/>
          <w:szCs w:val="22"/>
        </w:rPr>
        <w:t>1</w:t>
      </w:r>
      <w:r w:rsidRPr="000B76F0">
        <w:rPr>
          <w:rFonts w:hAnsi="標楷體"/>
          <w:sz w:val="22"/>
          <w:szCs w:val="22"/>
        </w:rPr>
        <w:t>月</w:t>
      </w:r>
      <w:r w:rsidRPr="000B76F0">
        <w:rPr>
          <w:sz w:val="22"/>
          <w:szCs w:val="22"/>
        </w:rPr>
        <w:t>4</w:t>
      </w:r>
      <w:r w:rsidRPr="000B76F0">
        <w:rPr>
          <w:rFonts w:hAnsi="標楷體"/>
          <w:sz w:val="22"/>
          <w:szCs w:val="22"/>
        </w:rPr>
        <w:t>日修正之土地徵收條例第三十條第一</w:t>
      </w:r>
      <w:r w:rsidR="002F08A3">
        <w:rPr>
          <w:rFonts w:hAnsi="標楷體"/>
          <w:sz w:val="22"/>
          <w:szCs w:val="22"/>
        </w:rPr>
        <w:t>項前段規定：「被徵收之土地，應按照徵收當期之市價補償其地價。」</w:t>
      </w:r>
      <w:r w:rsidRPr="000B76F0">
        <w:rPr>
          <w:rFonts w:hAnsi="標楷體"/>
          <w:sz w:val="22"/>
          <w:szCs w:val="22"/>
        </w:rPr>
        <w:t>修法前（</w:t>
      </w:r>
      <w:r w:rsidRPr="000B76F0">
        <w:rPr>
          <w:sz w:val="22"/>
          <w:szCs w:val="22"/>
        </w:rPr>
        <w:t>89</w:t>
      </w:r>
      <w:r w:rsidRPr="000B76F0">
        <w:rPr>
          <w:rFonts w:hAnsi="標楷體"/>
          <w:sz w:val="22"/>
          <w:szCs w:val="22"/>
        </w:rPr>
        <w:t>年</w:t>
      </w:r>
      <w:r w:rsidRPr="000B76F0">
        <w:rPr>
          <w:sz w:val="22"/>
          <w:szCs w:val="22"/>
        </w:rPr>
        <w:t>2</w:t>
      </w:r>
      <w:r w:rsidRPr="000B76F0">
        <w:rPr>
          <w:rFonts w:hAnsi="標楷體"/>
          <w:sz w:val="22"/>
          <w:szCs w:val="22"/>
        </w:rPr>
        <w:t>月</w:t>
      </w:r>
      <w:r w:rsidRPr="000B76F0">
        <w:rPr>
          <w:sz w:val="22"/>
          <w:szCs w:val="22"/>
        </w:rPr>
        <w:t>2</w:t>
      </w:r>
      <w:r w:rsidRPr="000B76F0">
        <w:rPr>
          <w:rFonts w:hAnsi="標楷體"/>
          <w:sz w:val="22"/>
          <w:szCs w:val="22"/>
        </w:rPr>
        <w:t>日</w:t>
      </w:r>
      <w:r w:rsidR="002F08A3">
        <w:rPr>
          <w:rFonts w:hAnsi="標楷體" w:hint="eastAsia"/>
          <w:sz w:val="22"/>
          <w:szCs w:val="22"/>
        </w:rPr>
        <w:t>制</w:t>
      </w:r>
      <w:r w:rsidRPr="000B76F0">
        <w:rPr>
          <w:rFonts w:hAnsi="標楷體"/>
          <w:sz w:val="22"/>
          <w:szCs w:val="22"/>
        </w:rPr>
        <w:t>定）該條項前段規定為：「被徵收之土地，應按照徵收當期之公告土地現值，補償其地價。」</w:t>
      </w:r>
    </w:p>
    <w:p w:rsidR="008A5939" w:rsidRPr="000B76F0" w:rsidRDefault="008A5939" w:rsidP="004871E9">
      <w:pPr>
        <w:kinsoku w:val="0"/>
        <w:overflowPunct w:val="0"/>
        <w:adjustRightInd w:val="0"/>
        <w:snapToGrid w:val="0"/>
        <w:spacing w:line="402" w:lineRule="exact"/>
        <w:ind w:left="624" w:hanging="624"/>
        <w:jc w:val="both"/>
        <w:rPr>
          <w:color w:val="000000"/>
          <w:sz w:val="22"/>
          <w:szCs w:val="22"/>
        </w:rPr>
      </w:pPr>
      <w:r w:rsidRPr="000B76F0">
        <w:rPr>
          <w:rFonts w:hAnsi="標楷體"/>
          <w:color w:val="000000"/>
          <w:sz w:val="22"/>
          <w:szCs w:val="22"/>
        </w:rPr>
        <w:t>註二：</w:t>
      </w:r>
      <w:r w:rsidRPr="000B76F0">
        <w:rPr>
          <w:sz w:val="22"/>
          <w:szCs w:val="22"/>
        </w:rPr>
        <w:t>101</w:t>
      </w:r>
      <w:r w:rsidRPr="000B76F0">
        <w:rPr>
          <w:rFonts w:hAnsi="標楷體"/>
          <w:sz w:val="22"/>
          <w:szCs w:val="22"/>
        </w:rPr>
        <w:t>年</w:t>
      </w:r>
      <w:r w:rsidRPr="000B76F0">
        <w:rPr>
          <w:sz w:val="22"/>
          <w:szCs w:val="22"/>
        </w:rPr>
        <w:t>6</w:t>
      </w:r>
      <w:r w:rsidRPr="000B76F0">
        <w:rPr>
          <w:rFonts w:hAnsi="標楷體"/>
          <w:sz w:val="22"/>
          <w:szCs w:val="22"/>
        </w:rPr>
        <w:t>月</w:t>
      </w:r>
      <w:r w:rsidRPr="000B76F0">
        <w:rPr>
          <w:sz w:val="22"/>
          <w:szCs w:val="22"/>
        </w:rPr>
        <w:t>27</w:t>
      </w:r>
      <w:r w:rsidRPr="000B76F0">
        <w:rPr>
          <w:rFonts w:hAnsi="標楷體"/>
          <w:sz w:val="22"/>
          <w:szCs w:val="22"/>
        </w:rPr>
        <w:t>日修正之土地徵收條例施行細則第三十條規定：「本條例第三十條第一項所稱徵收當期之市價，指徵收公告期滿次日起算第十五日經地價評議委員會評定之當期</w:t>
      </w:r>
      <w:r w:rsidR="002F08A3">
        <w:rPr>
          <w:rFonts w:hAnsi="標楷體"/>
          <w:sz w:val="22"/>
          <w:szCs w:val="22"/>
        </w:rPr>
        <w:t>市價。前項當期市價低於徵收公告之市價，仍按徵收公告之市價補償</w:t>
      </w:r>
      <w:r w:rsidR="00356949">
        <w:rPr>
          <w:rFonts w:hAnsi="標楷體" w:hint="eastAsia"/>
          <w:sz w:val="22"/>
          <w:szCs w:val="22"/>
        </w:rPr>
        <w:t>。</w:t>
      </w:r>
      <w:r w:rsidR="002F08A3">
        <w:rPr>
          <w:rFonts w:hAnsi="標楷體"/>
          <w:sz w:val="22"/>
          <w:szCs w:val="22"/>
        </w:rPr>
        <w:t>」</w:t>
      </w:r>
      <w:r w:rsidRPr="000B76F0">
        <w:rPr>
          <w:rFonts w:hAnsi="標楷體"/>
          <w:sz w:val="22"/>
          <w:szCs w:val="22"/>
        </w:rPr>
        <w:t>修法前（</w:t>
      </w:r>
      <w:r w:rsidRPr="000B76F0">
        <w:rPr>
          <w:sz w:val="22"/>
          <w:szCs w:val="22"/>
        </w:rPr>
        <w:t>91</w:t>
      </w:r>
      <w:r w:rsidRPr="000B76F0">
        <w:rPr>
          <w:rFonts w:hAnsi="標楷體"/>
          <w:sz w:val="22"/>
          <w:szCs w:val="22"/>
        </w:rPr>
        <w:t>年</w:t>
      </w:r>
      <w:r w:rsidRPr="000B76F0">
        <w:rPr>
          <w:sz w:val="22"/>
          <w:szCs w:val="22"/>
        </w:rPr>
        <w:t>4</w:t>
      </w:r>
      <w:r w:rsidRPr="000B76F0">
        <w:rPr>
          <w:rFonts w:hAnsi="標楷體"/>
          <w:sz w:val="22"/>
          <w:szCs w:val="22"/>
        </w:rPr>
        <w:t>月</w:t>
      </w:r>
      <w:r w:rsidRPr="000B76F0">
        <w:rPr>
          <w:sz w:val="22"/>
          <w:szCs w:val="22"/>
        </w:rPr>
        <w:t>17</w:t>
      </w:r>
      <w:r w:rsidRPr="000B76F0">
        <w:rPr>
          <w:rFonts w:hAnsi="標楷體"/>
          <w:sz w:val="22"/>
          <w:szCs w:val="22"/>
        </w:rPr>
        <w:t>日</w:t>
      </w:r>
      <w:r w:rsidR="002F08A3">
        <w:rPr>
          <w:rFonts w:hAnsi="標楷體" w:hint="eastAsia"/>
          <w:sz w:val="22"/>
          <w:szCs w:val="22"/>
        </w:rPr>
        <w:t>制</w:t>
      </w:r>
      <w:r w:rsidRPr="000B76F0">
        <w:rPr>
          <w:rFonts w:hAnsi="標楷體"/>
          <w:sz w:val="22"/>
          <w:szCs w:val="22"/>
        </w:rPr>
        <w:t>定）該條規定為：「本條例第三十條第一項所稱徵收當期之公告土地現值，指徵收公告期滿次日起算第十五日之公告土地現值。但徵收公告後，公告土地現值依平均地權條例第四十六條規定評定，加成補償成數依本條例第三十條第二項規定評定，評定結果徵收補償地價降低者，仍按徵收公告時之徵收補償地價補償。本條例第三十條第二項所稱一般正常交易價格，指經由調查當年期一般正常交易價格所估計之區段地價。」</w:t>
      </w:r>
    </w:p>
    <w:p w:rsidR="008A5939" w:rsidRPr="000B76F0" w:rsidRDefault="008A5939" w:rsidP="004871E9">
      <w:pPr>
        <w:kinsoku w:val="0"/>
        <w:overflowPunct w:val="0"/>
        <w:adjustRightInd w:val="0"/>
        <w:snapToGrid w:val="0"/>
        <w:spacing w:line="402" w:lineRule="exact"/>
        <w:ind w:left="652" w:hanging="652"/>
        <w:jc w:val="both"/>
        <w:rPr>
          <w:color w:val="000000"/>
          <w:sz w:val="22"/>
          <w:szCs w:val="22"/>
        </w:rPr>
      </w:pPr>
      <w:r w:rsidRPr="000B76F0">
        <w:rPr>
          <w:rFonts w:hAnsi="標楷體"/>
          <w:color w:val="000000"/>
          <w:sz w:val="22"/>
          <w:szCs w:val="22"/>
        </w:rPr>
        <w:t>註三：</w:t>
      </w:r>
      <w:r w:rsidRPr="000B76F0">
        <w:rPr>
          <w:rFonts w:hAnsi="標楷體"/>
          <w:sz w:val="22"/>
          <w:szCs w:val="22"/>
        </w:rPr>
        <w:t>土地徵收條例第四十四條第一項第一款：「區段徵收範圍內土地，經規劃整理後，除依第四十三條規定配回原管理機關及第四十三條之一規定配售外，其處理方式如下：一、抵價地發交被徵收土地所有權人領回。其應領回抵價地之面積，由該管直轄市或縣（市）主管機關按其應領地價補償費與區段徵收補償地價總額之比率計算其應領之權利價值，並以實際領回抵價地之單位地價折算之。」依該項規定，被徵收土地所有權人得領回抵價地之權利價值，以其應領地價補償費及補償地價總額之比率定之。該比率與上述補償金連動。土地徵收條例第四十五條規定：「實施區段徵收時，直轄市或縣（市）主管機關應預計區段徵收土地平均開發成本，並斟酌區段徵收後各街廓之位置、地勢、交通、道路寬度、公共設施及預期發展情形，估計區段徵收後各路街之路線價或區段價，提經地價評議委員會評定後，作為原土地所有權人領回抵價地之計算基準。」其評定結果之「領回抵價地之計算基準」，即是單位面積之「評定區段徵收後地價」（同條例第四十六條）。</w:t>
      </w:r>
    </w:p>
    <w:p w:rsidR="00A71E05" w:rsidRDefault="008A5939" w:rsidP="003B7483">
      <w:pPr>
        <w:kinsoku w:val="0"/>
        <w:overflowPunct w:val="0"/>
        <w:adjustRightInd w:val="0"/>
        <w:snapToGrid w:val="0"/>
        <w:spacing w:line="402" w:lineRule="exact"/>
        <w:ind w:left="624" w:hanging="624"/>
        <w:jc w:val="both"/>
        <w:rPr>
          <w:rFonts w:hAnsi="標楷體" w:hint="eastAsia"/>
          <w:sz w:val="22"/>
          <w:szCs w:val="22"/>
        </w:rPr>
      </w:pPr>
      <w:r w:rsidRPr="000B76F0">
        <w:rPr>
          <w:rFonts w:hAnsi="標楷體"/>
          <w:color w:val="000000"/>
          <w:sz w:val="22"/>
          <w:szCs w:val="22"/>
        </w:rPr>
        <w:t>註四：</w:t>
      </w:r>
      <w:r w:rsidRPr="000B76F0">
        <w:rPr>
          <w:rFonts w:hAnsi="標楷體"/>
          <w:sz w:val="22"/>
          <w:szCs w:val="22"/>
        </w:rPr>
        <w:t>依現行規定，對於徵收補償價額有異議者，得於公告期間屆滿之次日起三十日內以書面向該管直轄市或縣（市）主管機關提出異議。權利關係人對於異議之查處不服者，該管直轄市或縣（</w:t>
      </w:r>
      <w:r w:rsidRPr="000B76F0">
        <w:rPr>
          <w:rFonts w:hAnsi="標楷體"/>
          <w:sz w:val="22"/>
          <w:szCs w:val="22"/>
        </w:rPr>
        <w:lastRenderedPageBreak/>
        <w:t>市）主管機關得提請地價評議委員會復議，權利關係人不服復議結果者，得依法提起行政救濟（土地徵收條例第二十二條第二項、第三項）。</w:t>
      </w:r>
    </w:p>
    <w:p w:rsidR="008A5939" w:rsidRPr="000B76F0" w:rsidRDefault="008A5939" w:rsidP="004871E9">
      <w:pPr>
        <w:kinsoku w:val="0"/>
        <w:overflowPunct w:val="0"/>
        <w:adjustRightInd w:val="0"/>
        <w:snapToGrid w:val="0"/>
        <w:spacing w:line="402" w:lineRule="exact"/>
        <w:ind w:left="624" w:hanging="624"/>
        <w:jc w:val="both"/>
        <w:rPr>
          <w:color w:val="000000"/>
          <w:sz w:val="22"/>
          <w:szCs w:val="22"/>
        </w:rPr>
      </w:pPr>
      <w:r w:rsidRPr="000B76F0">
        <w:rPr>
          <w:rFonts w:hAnsi="標楷體"/>
          <w:color w:val="000000"/>
          <w:sz w:val="22"/>
          <w:szCs w:val="22"/>
        </w:rPr>
        <w:t>註五：</w:t>
      </w:r>
      <w:r w:rsidRPr="000B76F0">
        <w:rPr>
          <w:rFonts w:hAnsi="標楷體"/>
          <w:sz w:val="22"/>
          <w:szCs w:val="22"/>
        </w:rPr>
        <w:t>參陳明燦，土地徵收導論，新學林出版，</w:t>
      </w:r>
      <w:r w:rsidRPr="000B76F0">
        <w:rPr>
          <w:sz w:val="22"/>
          <w:szCs w:val="22"/>
        </w:rPr>
        <w:t>2013</w:t>
      </w:r>
      <w:r w:rsidRPr="000B76F0">
        <w:rPr>
          <w:rFonts w:hAnsi="標楷體"/>
          <w:sz w:val="22"/>
          <w:szCs w:val="22"/>
        </w:rPr>
        <w:t>年</w:t>
      </w:r>
      <w:r w:rsidRPr="000B76F0">
        <w:rPr>
          <w:sz w:val="22"/>
          <w:szCs w:val="22"/>
        </w:rPr>
        <w:t>9</w:t>
      </w:r>
      <w:r w:rsidRPr="000B76F0">
        <w:rPr>
          <w:rFonts w:hAnsi="標楷體"/>
          <w:sz w:val="22"/>
          <w:szCs w:val="22"/>
        </w:rPr>
        <w:t>月，一版一刷，頁</w:t>
      </w:r>
      <w:r w:rsidRPr="000B76F0">
        <w:rPr>
          <w:sz w:val="22"/>
          <w:szCs w:val="22"/>
        </w:rPr>
        <w:t>12</w:t>
      </w:r>
      <w:r w:rsidRPr="000B76F0">
        <w:rPr>
          <w:rFonts w:hAnsi="標楷體"/>
          <w:sz w:val="22"/>
          <w:szCs w:val="22"/>
        </w:rPr>
        <w:t>。土地徵收作業手冊，內政部編印，</w:t>
      </w:r>
      <w:r w:rsidRPr="000B76F0">
        <w:rPr>
          <w:sz w:val="22"/>
          <w:szCs w:val="22"/>
        </w:rPr>
        <w:t>102</w:t>
      </w:r>
      <w:r w:rsidRPr="000B76F0">
        <w:rPr>
          <w:rFonts w:hAnsi="標楷體"/>
          <w:sz w:val="22"/>
          <w:szCs w:val="22"/>
        </w:rPr>
        <w:t>年</w:t>
      </w:r>
      <w:r w:rsidRPr="000B76F0">
        <w:rPr>
          <w:sz w:val="22"/>
          <w:szCs w:val="22"/>
        </w:rPr>
        <w:t>12</w:t>
      </w:r>
      <w:r w:rsidRPr="000B76F0">
        <w:rPr>
          <w:rFonts w:hAnsi="標楷體"/>
          <w:sz w:val="22"/>
          <w:szCs w:val="22"/>
        </w:rPr>
        <w:t>月，頁</w:t>
      </w:r>
      <w:r w:rsidRPr="000B76F0">
        <w:rPr>
          <w:sz w:val="22"/>
          <w:szCs w:val="22"/>
        </w:rPr>
        <w:t>12-13</w:t>
      </w:r>
      <w:r w:rsidRPr="000B76F0">
        <w:rPr>
          <w:rFonts w:hAnsi="標楷體"/>
          <w:sz w:val="22"/>
          <w:szCs w:val="22"/>
        </w:rPr>
        <w:t>。</w:t>
      </w:r>
    </w:p>
    <w:p w:rsidR="008A5939" w:rsidRPr="000B76F0" w:rsidRDefault="008A5939" w:rsidP="004871E9">
      <w:pPr>
        <w:kinsoku w:val="0"/>
        <w:overflowPunct w:val="0"/>
        <w:adjustRightInd w:val="0"/>
        <w:snapToGrid w:val="0"/>
        <w:spacing w:line="402" w:lineRule="exact"/>
        <w:ind w:left="652" w:hanging="652"/>
        <w:jc w:val="both"/>
        <w:rPr>
          <w:color w:val="000000"/>
          <w:sz w:val="22"/>
          <w:szCs w:val="22"/>
        </w:rPr>
      </w:pPr>
      <w:r w:rsidRPr="000B76F0">
        <w:rPr>
          <w:rFonts w:hAnsi="標楷體"/>
          <w:color w:val="000000"/>
          <w:sz w:val="22"/>
          <w:szCs w:val="22"/>
        </w:rPr>
        <w:t>註六：</w:t>
      </w:r>
      <w:r w:rsidRPr="000B76F0">
        <w:rPr>
          <w:rFonts w:hAnsi="標楷體"/>
          <w:sz w:val="22"/>
          <w:szCs w:val="22"/>
        </w:rPr>
        <w:t>土地徵收條例第四十八條：「區段徵收之程序及補償，本章未規定者，準用第二章及第三章規定。」</w:t>
      </w:r>
    </w:p>
    <w:p w:rsidR="008A5939" w:rsidRPr="000B76F0" w:rsidRDefault="008A5939" w:rsidP="004871E9">
      <w:pPr>
        <w:kinsoku w:val="0"/>
        <w:overflowPunct w:val="0"/>
        <w:adjustRightInd w:val="0"/>
        <w:snapToGrid w:val="0"/>
        <w:spacing w:line="402" w:lineRule="exact"/>
        <w:ind w:left="652" w:hanging="652"/>
        <w:jc w:val="both"/>
        <w:rPr>
          <w:color w:val="000000"/>
          <w:sz w:val="22"/>
          <w:szCs w:val="22"/>
        </w:rPr>
      </w:pPr>
      <w:r w:rsidRPr="000B76F0">
        <w:rPr>
          <w:rFonts w:hAnsi="標楷體"/>
          <w:color w:val="000000"/>
          <w:sz w:val="22"/>
          <w:szCs w:val="22"/>
        </w:rPr>
        <w:t>註七</w:t>
      </w:r>
      <w:r w:rsidR="00F2305F">
        <w:rPr>
          <w:rFonts w:hAnsi="標楷體" w:hint="eastAsia"/>
          <w:color w:val="000000"/>
          <w:sz w:val="22"/>
          <w:szCs w:val="22"/>
        </w:rPr>
        <w:t>：</w:t>
      </w:r>
      <w:r w:rsidRPr="000B76F0">
        <w:rPr>
          <w:rFonts w:hAnsi="標楷體"/>
          <w:sz w:val="22"/>
          <w:szCs w:val="22"/>
        </w:rPr>
        <w:t>憲法第一百零八條第一項第十四款：「左列事項，由中央立法並執行之，或交由省縣執行之：</w:t>
      </w:r>
      <w:r w:rsidR="00C442DB" w:rsidRPr="000B76F0">
        <w:rPr>
          <w:rFonts w:hint="eastAsia"/>
          <w:sz w:val="22"/>
          <w:szCs w:val="22"/>
        </w:rPr>
        <w:t>……</w:t>
      </w:r>
      <w:r w:rsidRPr="000B76F0">
        <w:rPr>
          <w:rFonts w:hAnsi="標楷體"/>
          <w:sz w:val="22"/>
          <w:szCs w:val="22"/>
        </w:rPr>
        <w:t>十四、公用徵收</w:t>
      </w:r>
      <w:r w:rsidR="00C442DB" w:rsidRPr="000B76F0">
        <w:rPr>
          <w:rFonts w:hint="eastAsia"/>
          <w:sz w:val="22"/>
          <w:szCs w:val="22"/>
        </w:rPr>
        <w:t>……</w:t>
      </w:r>
      <w:r w:rsidRPr="000B76F0">
        <w:rPr>
          <w:rFonts w:hAnsi="標楷體"/>
          <w:sz w:val="22"/>
          <w:szCs w:val="22"/>
        </w:rPr>
        <w:t>。」</w:t>
      </w:r>
    </w:p>
    <w:p w:rsidR="008A5939" w:rsidRPr="000B76F0" w:rsidRDefault="008A5939" w:rsidP="004871E9">
      <w:pPr>
        <w:kinsoku w:val="0"/>
        <w:overflowPunct w:val="0"/>
        <w:adjustRightInd w:val="0"/>
        <w:snapToGrid w:val="0"/>
        <w:spacing w:line="402" w:lineRule="exact"/>
        <w:ind w:left="652" w:hanging="652"/>
        <w:jc w:val="both"/>
        <w:rPr>
          <w:color w:val="000000"/>
          <w:sz w:val="22"/>
          <w:szCs w:val="22"/>
        </w:rPr>
      </w:pPr>
      <w:r w:rsidRPr="000B76F0">
        <w:rPr>
          <w:rFonts w:hAnsi="標楷體"/>
          <w:color w:val="000000"/>
          <w:sz w:val="22"/>
          <w:szCs w:val="22"/>
        </w:rPr>
        <w:t>註八：</w:t>
      </w:r>
      <w:r w:rsidRPr="000B76F0">
        <w:rPr>
          <w:rFonts w:hAnsi="標楷體"/>
          <w:sz w:val="22"/>
          <w:szCs w:val="22"/>
        </w:rPr>
        <w:t>土地徵收條例第十三條第一項：「申請徵收土地或土地改良物，應由需用土地人擬具詳細徵收計畫書，並附具徵收土地圖冊或土地改良物清冊及土地使用計畫圖，送由核准徵收機關核准，並副知該管直轄市或縣（市）主管機關。」</w:t>
      </w:r>
    </w:p>
    <w:p w:rsidR="008A5939" w:rsidRPr="000B76F0" w:rsidRDefault="008A5939" w:rsidP="004871E9">
      <w:pPr>
        <w:kinsoku w:val="0"/>
        <w:overflowPunct w:val="0"/>
        <w:adjustRightInd w:val="0"/>
        <w:snapToGrid w:val="0"/>
        <w:spacing w:line="402" w:lineRule="exact"/>
        <w:ind w:left="680" w:hanging="680"/>
        <w:jc w:val="both"/>
        <w:rPr>
          <w:color w:val="000000"/>
          <w:sz w:val="22"/>
          <w:szCs w:val="22"/>
        </w:rPr>
      </w:pPr>
      <w:r w:rsidRPr="000B76F0">
        <w:rPr>
          <w:rFonts w:hAnsi="標楷體"/>
          <w:color w:val="000000"/>
          <w:sz w:val="22"/>
          <w:szCs w:val="22"/>
        </w:rPr>
        <w:t>註九：</w:t>
      </w:r>
      <w:r w:rsidRPr="000B76F0">
        <w:rPr>
          <w:rFonts w:hAnsi="標楷體"/>
          <w:sz w:val="22"/>
          <w:szCs w:val="22"/>
        </w:rPr>
        <w:t>憲法第一百零八條第一項第十四款規定，公用徵收由中央立法並執行之，或交由省縣執行之。配合該條規定，憲法第一百二十七條規定：「縣長辦理縣自治，並執行中央及省委辦事項。」地方制度法第二條第三款規定：「委辦事項：指地方自治團體依法律、上級法規或規章規定，在上級政府指揮監督下，執行上級政府交付辦理之非屬該團體事務，而負其行政執行責任之事項。」地方制度法第十四條規定：「直轄市、縣（市）、鄉（鎮、市）為地方自治團體，依本法辦理自治事項，並執行上級政府委辦事項。」同法第二十九條規定：「直轄市政府、縣（市）政府、鄉（鎮、市）公所為辦理上級機關委辦事項，得依其法定職權或基於法律、中央法規之授權，訂定委辦規則（第一項）。委辦規則應函報委辦機關核定後發布之；其名稱準用自治規則之規定（第二項）。」財政收支劃分法第三十七條規定：「各級政府之支出劃分如下：一、由中央立法並執行者，歸中央。</w:t>
      </w:r>
      <w:r w:rsidR="00C442DB" w:rsidRPr="000B76F0">
        <w:rPr>
          <w:rFonts w:hint="eastAsia"/>
          <w:sz w:val="22"/>
          <w:szCs w:val="22"/>
        </w:rPr>
        <w:t>……</w:t>
      </w:r>
      <w:r w:rsidRPr="000B76F0">
        <w:rPr>
          <w:rFonts w:hAnsi="標楷體"/>
          <w:sz w:val="22"/>
          <w:szCs w:val="22"/>
        </w:rPr>
        <w:t>三、由縣（市）立法並執行者，歸縣（市）</w:t>
      </w:r>
      <w:r w:rsidR="002F08A3">
        <w:rPr>
          <w:rFonts w:hAnsi="標楷體" w:hint="eastAsia"/>
          <w:sz w:val="22"/>
          <w:szCs w:val="22"/>
        </w:rPr>
        <w:t>。……</w:t>
      </w:r>
      <w:r w:rsidR="00BF181C" w:rsidRPr="000B76F0">
        <w:rPr>
          <w:rFonts w:hAnsi="標楷體"/>
          <w:sz w:val="22"/>
          <w:szCs w:val="22"/>
        </w:rPr>
        <w:t>（</w:t>
      </w:r>
      <w:r w:rsidRPr="000B76F0">
        <w:rPr>
          <w:rFonts w:hAnsi="標楷體"/>
          <w:sz w:val="22"/>
          <w:szCs w:val="22"/>
        </w:rPr>
        <w:t>第一項</w:t>
      </w:r>
      <w:r w:rsidR="00BF181C" w:rsidRPr="000B76F0">
        <w:rPr>
          <w:rFonts w:hAnsi="標楷體"/>
          <w:sz w:val="22"/>
          <w:szCs w:val="22"/>
        </w:rPr>
        <w:t>）</w:t>
      </w:r>
      <w:r w:rsidRPr="000B76F0">
        <w:rPr>
          <w:rFonts w:hAnsi="標楷體"/>
          <w:sz w:val="22"/>
          <w:szCs w:val="22"/>
        </w:rPr>
        <w:t>。前項第一款及第三款如需交由下級政府執行者，其經費之負擔，除法律另有規定外，屬委辦事項者，由委辦機關負擔；屬自治事項者，由該自治團體自行負擔（第二項）。」因此，上開條文所定之「委辦」，與行政程序法所定之委任或委託並不屬於同一類型。法務部</w:t>
      </w:r>
      <w:r w:rsidR="002F08A3">
        <w:rPr>
          <w:sz w:val="22"/>
          <w:szCs w:val="22"/>
        </w:rPr>
        <w:t>94</w:t>
      </w:r>
      <w:r w:rsidR="002F08A3">
        <w:rPr>
          <w:rFonts w:hint="eastAsia"/>
          <w:sz w:val="22"/>
          <w:szCs w:val="22"/>
        </w:rPr>
        <w:t>年</w:t>
      </w:r>
      <w:r w:rsidR="002F08A3">
        <w:rPr>
          <w:sz w:val="22"/>
          <w:szCs w:val="22"/>
        </w:rPr>
        <w:t>01</w:t>
      </w:r>
      <w:r w:rsidR="002F08A3">
        <w:rPr>
          <w:rFonts w:hint="eastAsia"/>
          <w:sz w:val="22"/>
          <w:szCs w:val="22"/>
        </w:rPr>
        <w:t>月</w:t>
      </w:r>
      <w:r w:rsidRPr="000B76F0">
        <w:rPr>
          <w:sz w:val="22"/>
          <w:szCs w:val="22"/>
        </w:rPr>
        <w:t>14</w:t>
      </w:r>
      <w:r w:rsidR="002F08A3">
        <w:rPr>
          <w:rFonts w:hint="eastAsia"/>
          <w:sz w:val="22"/>
          <w:szCs w:val="22"/>
        </w:rPr>
        <w:t>日</w:t>
      </w:r>
      <w:r w:rsidRPr="000B76F0">
        <w:rPr>
          <w:rFonts w:hAnsi="標楷體"/>
          <w:sz w:val="22"/>
          <w:szCs w:val="22"/>
        </w:rPr>
        <w:t>法律字第</w:t>
      </w:r>
      <w:r w:rsidRPr="000B76F0">
        <w:rPr>
          <w:sz w:val="22"/>
          <w:szCs w:val="22"/>
        </w:rPr>
        <w:t>0930053730</w:t>
      </w:r>
      <w:r w:rsidR="002F08A3">
        <w:rPr>
          <w:rFonts w:hAnsi="標楷體"/>
          <w:sz w:val="22"/>
          <w:szCs w:val="22"/>
        </w:rPr>
        <w:t>號函：「二、行政程序法第十五條規定：『</w:t>
      </w:r>
      <w:r w:rsidR="002F08A3" w:rsidRPr="000B76F0">
        <w:rPr>
          <w:rFonts w:hAnsi="標楷體"/>
          <w:sz w:val="22"/>
          <w:szCs w:val="22"/>
        </w:rPr>
        <w:t>行政機關得依法規將其權限之一部分，委任所屬下級機關執行之（第一項）。行政機關因業務上之需要，得依法規將其權限之一部分，委託不相隸屬之行政機關執行之（第二項）。前二項情形，應將委任或委託事項及法規依據公告之，並刊登政府公報或新聞紙（第三項）</w:t>
      </w:r>
      <w:r w:rsidR="002F08A3">
        <w:rPr>
          <w:rFonts w:hAnsi="標楷體"/>
          <w:sz w:val="22"/>
          <w:szCs w:val="22"/>
        </w:rPr>
        <w:t>』</w:t>
      </w:r>
      <w:r w:rsidRPr="000B76F0">
        <w:rPr>
          <w:rFonts w:hAnsi="標楷體"/>
          <w:sz w:val="22"/>
          <w:szCs w:val="22"/>
        </w:rPr>
        <w:t>係指行政機關依據法律、法律具體授權或概括授權訂定之法規命令，將涉及公權力行使之權限移轉所屬下級機關或同一行政主體（公法人）不相隸屬之其他機關而言，本件彰化縣政府將違章建築之查報工作委由鄉鎮公所辦理，因屬不同行政主體間之權限移轉，與行政程序法第</w:t>
      </w:r>
      <w:r w:rsidR="00AD3667">
        <w:rPr>
          <w:rFonts w:hAnsi="標楷體" w:hint="eastAsia"/>
          <w:sz w:val="22"/>
          <w:szCs w:val="22"/>
        </w:rPr>
        <w:t>十五</w:t>
      </w:r>
      <w:r w:rsidRPr="000B76F0">
        <w:rPr>
          <w:rFonts w:hAnsi="標楷體"/>
          <w:sz w:val="22"/>
          <w:szCs w:val="22"/>
        </w:rPr>
        <w:t>條規定有間，其性質似屬委辦，因涉地方制度法之適用，宜函詢主管機關內政部表示意見。」</w:t>
      </w:r>
    </w:p>
    <w:p w:rsidR="008A5939" w:rsidRPr="000B76F0" w:rsidRDefault="008A5939" w:rsidP="004871E9">
      <w:pPr>
        <w:kinsoku w:val="0"/>
        <w:overflowPunct w:val="0"/>
        <w:adjustRightInd w:val="0"/>
        <w:snapToGrid w:val="0"/>
        <w:spacing w:line="402" w:lineRule="exact"/>
        <w:ind w:left="652" w:hanging="652"/>
        <w:jc w:val="both"/>
        <w:rPr>
          <w:color w:val="000000"/>
          <w:sz w:val="22"/>
          <w:szCs w:val="22"/>
        </w:rPr>
      </w:pPr>
      <w:r w:rsidRPr="000B76F0">
        <w:rPr>
          <w:rFonts w:hAnsi="標楷體"/>
          <w:color w:val="000000"/>
          <w:sz w:val="22"/>
          <w:szCs w:val="22"/>
        </w:rPr>
        <w:t>註十：</w:t>
      </w:r>
      <w:r w:rsidRPr="000B76F0">
        <w:rPr>
          <w:rFonts w:hAnsi="標楷體"/>
          <w:sz w:val="22"/>
          <w:szCs w:val="22"/>
        </w:rPr>
        <w:t>參前註</w:t>
      </w:r>
      <w:r w:rsidR="00AD3667">
        <w:rPr>
          <w:rFonts w:hint="eastAsia"/>
          <w:sz w:val="22"/>
          <w:szCs w:val="22"/>
        </w:rPr>
        <w:t>一</w:t>
      </w:r>
      <w:r w:rsidRPr="000B76F0">
        <w:rPr>
          <w:rFonts w:hAnsi="標楷體"/>
          <w:sz w:val="22"/>
          <w:szCs w:val="22"/>
        </w:rPr>
        <w:t>、</w:t>
      </w:r>
      <w:r w:rsidR="00AD3667">
        <w:rPr>
          <w:rFonts w:hint="eastAsia"/>
          <w:sz w:val="22"/>
          <w:szCs w:val="22"/>
        </w:rPr>
        <w:t>二</w:t>
      </w:r>
      <w:r w:rsidRPr="000B76F0">
        <w:rPr>
          <w:rFonts w:hAnsi="標楷體"/>
          <w:sz w:val="22"/>
          <w:szCs w:val="22"/>
        </w:rPr>
        <w:t>。</w:t>
      </w:r>
    </w:p>
    <w:p w:rsidR="004871E9" w:rsidRDefault="008A5939" w:rsidP="004871E9">
      <w:pPr>
        <w:kinsoku w:val="0"/>
        <w:overflowPunct w:val="0"/>
        <w:adjustRightInd w:val="0"/>
        <w:snapToGrid w:val="0"/>
        <w:spacing w:line="402" w:lineRule="exact"/>
        <w:ind w:left="907" w:hanging="907"/>
        <w:jc w:val="both"/>
        <w:rPr>
          <w:rFonts w:hAnsi="標楷體" w:hint="eastAsia"/>
          <w:sz w:val="22"/>
          <w:szCs w:val="22"/>
        </w:rPr>
      </w:pPr>
      <w:r w:rsidRPr="000B76F0">
        <w:rPr>
          <w:rFonts w:hAnsi="標楷體"/>
          <w:color w:val="000000"/>
          <w:sz w:val="22"/>
          <w:szCs w:val="22"/>
        </w:rPr>
        <w:t>註十一：</w:t>
      </w:r>
      <w:r w:rsidRPr="000B76F0">
        <w:rPr>
          <w:rFonts w:hAnsi="標楷體"/>
          <w:sz w:val="22"/>
          <w:szCs w:val="22"/>
        </w:rPr>
        <w:t>土地徵收條例第三十九條第二項：「抵價地總面積，以徵收總面積百分之五十為原則。因情況特殊，經上級主管機關核准者，不在此限。但不得少於百分之四十。曾經農地重劃者，該</w:t>
      </w:r>
    </w:p>
    <w:p w:rsidR="008A5939" w:rsidRPr="000B76F0" w:rsidRDefault="008A5939" w:rsidP="004871E9">
      <w:pPr>
        <w:kinsoku w:val="0"/>
        <w:overflowPunct w:val="0"/>
        <w:adjustRightInd w:val="0"/>
        <w:snapToGrid w:val="0"/>
        <w:spacing w:line="414" w:lineRule="exact"/>
        <w:ind w:left="907"/>
        <w:jc w:val="both"/>
        <w:rPr>
          <w:color w:val="000000"/>
          <w:sz w:val="22"/>
          <w:szCs w:val="22"/>
        </w:rPr>
      </w:pPr>
      <w:r w:rsidRPr="000B76F0">
        <w:rPr>
          <w:rFonts w:hAnsi="標楷體"/>
          <w:sz w:val="22"/>
          <w:szCs w:val="22"/>
        </w:rPr>
        <w:lastRenderedPageBreak/>
        <w:t>重劃地區部分不得少於百分之四十五。」</w:t>
      </w:r>
    </w:p>
    <w:p w:rsidR="008A5939" w:rsidRPr="000B76F0" w:rsidRDefault="008A5939" w:rsidP="004871E9">
      <w:pPr>
        <w:kinsoku w:val="0"/>
        <w:overflowPunct w:val="0"/>
        <w:adjustRightInd w:val="0"/>
        <w:snapToGrid w:val="0"/>
        <w:spacing w:line="414" w:lineRule="exact"/>
        <w:ind w:left="907" w:hanging="907"/>
        <w:jc w:val="both"/>
        <w:rPr>
          <w:color w:val="000000"/>
          <w:sz w:val="22"/>
          <w:szCs w:val="22"/>
        </w:rPr>
      </w:pPr>
      <w:r w:rsidRPr="000B76F0">
        <w:rPr>
          <w:rFonts w:hAnsi="標楷體"/>
          <w:color w:val="000000"/>
          <w:sz w:val="22"/>
          <w:szCs w:val="22"/>
        </w:rPr>
        <w:t>註十二：</w:t>
      </w:r>
      <w:r w:rsidRPr="000B76F0">
        <w:rPr>
          <w:rFonts w:hAnsi="標楷體"/>
          <w:sz w:val="22"/>
          <w:szCs w:val="22"/>
        </w:rPr>
        <w:t>土地徵收條例施行細則第四十條：「本條例第三十九條第二項所稱因情況特殊，經上級主管機關核准者，指抵價地總面積非為徵收總面積百分之五十時，經需用土地人擬具具體理由，於區段徵收計畫書報核前，先報經上級主管機關核准者。所稱曾經農地重劃者，指原有土地曾參加農地重劃並分擔農路、水路用地，且該農路、水路用地已登記為直轄市、縣</w:t>
      </w:r>
      <w:r w:rsidRPr="000B76F0">
        <w:rPr>
          <w:sz w:val="22"/>
          <w:szCs w:val="22"/>
        </w:rPr>
        <w:t xml:space="preserve"> </w:t>
      </w:r>
      <w:r w:rsidR="00BF181C" w:rsidRPr="000B76F0">
        <w:rPr>
          <w:rFonts w:hAnsi="標楷體"/>
          <w:sz w:val="22"/>
          <w:szCs w:val="22"/>
        </w:rPr>
        <w:t>（</w:t>
      </w:r>
      <w:r w:rsidRPr="000B76F0">
        <w:rPr>
          <w:rFonts w:hAnsi="標楷體"/>
          <w:sz w:val="22"/>
          <w:szCs w:val="22"/>
        </w:rPr>
        <w:t>市</w:t>
      </w:r>
      <w:r w:rsidR="00BF181C" w:rsidRPr="000B76F0">
        <w:rPr>
          <w:rFonts w:hAnsi="標楷體"/>
          <w:sz w:val="22"/>
          <w:szCs w:val="22"/>
        </w:rPr>
        <w:t>）</w:t>
      </w:r>
      <w:r w:rsidRPr="000B76F0">
        <w:rPr>
          <w:sz w:val="22"/>
          <w:szCs w:val="22"/>
        </w:rPr>
        <w:t xml:space="preserve"> </w:t>
      </w:r>
      <w:r w:rsidRPr="000B76F0">
        <w:rPr>
          <w:rFonts w:hAnsi="標楷體"/>
          <w:sz w:val="22"/>
          <w:szCs w:val="22"/>
        </w:rPr>
        <w:t>或農田水利會所有者。抵價地發給比例因土地所有權人領取現金補償或選擇高價區位土地較多者，致實際發給面積比例降低，視為已符合本條例第三十九條之規定。」</w:t>
      </w:r>
    </w:p>
    <w:p w:rsidR="008A5939" w:rsidRPr="000B76F0" w:rsidRDefault="008A5939" w:rsidP="004871E9">
      <w:pPr>
        <w:kinsoku w:val="0"/>
        <w:overflowPunct w:val="0"/>
        <w:adjustRightInd w:val="0"/>
        <w:snapToGrid w:val="0"/>
        <w:spacing w:line="414" w:lineRule="exact"/>
        <w:ind w:left="879" w:hanging="879"/>
        <w:jc w:val="both"/>
        <w:rPr>
          <w:color w:val="000000"/>
          <w:sz w:val="22"/>
          <w:szCs w:val="22"/>
        </w:rPr>
      </w:pPr>
      <w:r w:rsidRPr="000B76F0">
        <w:rPr>
          <w:rFonts w:hAnsi="標楷體"/>
          <w:color w:val="000000"/>
          <w:sz w:val="22"/>
          <w:szCs w:val="22"/>
        </w:rPr>
        <w:t>註十三：</w:t>
      </w:r>
      <w:r w:rsidRPr="000B76F0">
        <w:rPr>
          <w:rFonts w:hAnsi="標楷體"/>
          <w:sz w:val="22"/>
          <w:szCs w:val="22"/>
        </w:rPr>
        <w:t>參土地徵收條例第二十條第二項前段：「需用土地人未於公告期滿十五日內將應發給之補償費繳交該管直轄市或縣（市）主管機關發給完竣者，該部分土地或土地改良物之徵收從此失其效力。」</w:t>
      </w:r>
    </w:p>
    <w:p w:rsidR="008A5939" w:rsidRPr="000B76F0" w:rsidRDefault="008A5939" w:rsidP="004871E9">
      <w:pPr>
        <w:kinsoku w:val="0"/>
        <w:overflowPunct w:val="0"/>
        <w:adjustRightInd w:val="0"/>
        <w:snapToGrid w:val="0"/>
        <w:spacing w:line="414" w:lineRule="exact"/>
        <w:ind w:left="879" w:hanging="879"/>
        <w:jc w:val="both"/>
        <w:rPr>
          <w:color w:val="000000"/>
          <w:sz w:val="22"/>
          <w:szCs w:val="22"/>
        </w:rPr>
      </w:pPr>
      <w:r w:rsidRPr="000B76F0">
        <w:rPr>
          <w:rFonts w:hAnsi="標楷體"/>
          <w:color w:val="000000"/>
          <w:sz w:val="22"/>
          <w:szCs w:val="22"/>
        </w:rPr>
        <w:t>註十四：</w:t>
      </w:r>
      <w:r w:rsidRPr="000B76F0">
        <w:rPr>
          <w:rFonts w:hAnsi="標楷體"/>
          <w:sz w:val="22"/>
          <w:szCs w:val="22"/>
        </w:rPr>
        <w:t>參土地徵收條例第二十一條第一項：「被徵收土地或土地改良物之所有權人，對於其土地或</w:t>
      </w:r>
      <w:r w:rsidR="00AD3667">
        <w:rPr>
          <w:rFonts w:hAnsi="標楷體"/>
          <w:sz w:val="22"/>
          <w:szCs w:val="22"/>
        </w:rPr>
        <w:t>土地改良物之權利義務，於應受之補償費發給完竣時終止。」同</w:t>
      </w:r>
      <w:r w:rsidR="00AD3667">
        <w:rPr>
          <w:rFonts w:hAnsi="標楷體" w:hint="eastAsia"/>
          <w:sz w:val="22"/>
          <w:szCs w:val="22"/>
        </w:rPr>
        <w:t>條例</w:t>
      </w:r>
      <w:r w:rsidRPr="000B76F0">
        <w:rPr>
          <w:rFonts w:hAnsi="標楷體"/>
          <w:sz w:val="22"/>
          <w:szCs w:val="22"/>
        </w:rPr>
        <w:t>第四十條第三項前段：「申請發給抵價地者，對其土地之權利義務，於接到該管直轄巿或縣（巿）主管機關核定發給抵價地通知時終止。」</w:t>
      </w:r>
    </w:p>
    <w:p w:rsidR="00BD149C" w:rsidRPr="000B76F0" w:rsidRDefault="008A5939" w:rsidP="004871E9">
      <w:pPr>
        <w:kinsoku w:val="0"/>
        <w:overflowPunct w:val="0"/>
        <w:adjustRightInd w:val="0"/>
        <w:snapToGrid w:val="0"/>
        <w:spacing w:line="414" w:lineRule="exact"/>
        <w:ind w:left="907" w:hanging="907"/>
        <w:jc w:val="both"/>
        <w:rPr>
          <w:sz w:val="22"/>
          <w:szCs w:val="22"/>
        </w:rPr>
      </w:pPr>
      <w:r w:rsidRPr="000B76F0">
        <w:rPr>
          <w:rFonts w:hAnsi="標楷體"/>
          <w:color w:val="000000"/>
          <w:sz w:val="22"/>
          <w:szCs w:val="22"/>
        </w:rPr>
        <w:t>註十五：</w:t>
      </w:r>
      <w:r w:rsidRPr="000B76F0">
        <w:rPr>
          <w:rFonts w:hAnsi="標楷體"/>
          <w:sz w:val="22"/>
          <w:szCs w:val="22"/>
        </w:rPr>
        <w:t>參立法院公報，第八十九卷第七期，委員會紀錄，蘇委員煥智發言，頁</w:t>
      </w:r>
      <w:r w:rsidRPr="000B76F0">
        <w:rPr>
          <w:sz w:val="22"/>
          <w:szCs w:val="22"/>
        </w:rPr>
        <w:t>53</w:t>
      </w:r>
      <w:r w:rsidRPr="000B76F0">
        <w:rPr>
          <w:rFonts w:hAnsi="標楷體"/>
          <w:sz w:val="22"/>
          <w:szCs w:val="22"/>
        </w:rPr>
        <w:t>。</w:t>
      </w:r>
    </w:p>
    <w:p w:rsidR="00E44F7A" w:rsidRPr="006A5022" w:rsidRDefault="00E44F7A" w:rsidP="004871E9">
      <w:pPr>
        <w:kinsoku w:val="0"/>
        <w:overflowPunct w:val="0"/>
        <w:spacing w:line="414" w:lineRule="exact"/>
        <w:ind w:left="958" w:right="567"/>
        <w:jc w:val="distribute"/>
        <w:rPr>
          <w:snapToGrid w:val="0"/>
          <w:color w:val="000000"/>
          <w:kern w:val="0"/>
          <w:sz w:val="28"/>
          <w:szCs w:val="28"/>
        </w:rPr>
      </w:pPr>
      <w:r w:rsidRPr="006A5022">
        <w:rPr>
          <w:rFonts w:ascii="華康粗黑體" w:eastAsia="華康粗黑體" w:hAnsi="標楷體" w:hint="eastAsia"/>
          <w:color w:val="000000"/>
          <w:sz w:val="28"/>
          <w:szCs w:val="28"/>
        </w:rPr>
        <w:t>協同意見書</w:t>
      </w:r>
      <w:r w:rsidRPr="006A5022">
        <w:rPr>
          <w:rFonts w:hAnsi="標楷體"/>
          <w:snapToGrid w:val="0"/>
          <w:color w:val="000000"/>
          <w:kern w:val="0"/>
          <w:sz w:val="28"/>
          <w:szCs w:val="28"/>
        </w:rPr>
        <w:t xml:space="preserve">　　　　　　　　　　　　　　葉百修大法官　提出</w:t>
      </w:r>
    </w:p>
    <w:p w:rsidR="00E44F7A" w:rsidRPr="006A5022" w:rsidRDefault="00E44F7A" w:rsidP="004871E9">
      <w:pPr>
        <w:kinsoku w:val="0"/>
        <w:overflowPunct w:val="0"/>
        <w:spacing w:line="414" w:lineRule="exact"/>
        <w:ind w:firstLine="595"/>
        <w:jc w:val="both"/>
        <w:rPr>
          <w:sz w:val="28"/>
          <w:szCs w:val="28"/>
        </w:rPr>
      </w:pPr>
      <w:r w:rsidRPr="006A5022">
        <w:rPr>
          <w:rFonts w:hAnsi="標楷體"/>
          <w:sz w:val="28"/>
          <w:szCs w:val="28"/>
        </w:rPr>
        <w:t>徵收是國家因公益需要，對私有財產權之一種侵害行為，不是國家為圖國庫利益取得私有財產權之手段，更不是公益與私益衝突之調整工具，而是一種因公益需要侵害私有財產權之最後萬不得已之手段，故徵收須符合憲法上之比例原則</w:t>
      </w:r>
      <w:r w:rsidR="00AD3667">
        <w:rPr>
          <w:rFonts w:hAnsi="標楷體"/>
          <w:sz w:val="28"/>
          <w:szCs w:val="28"/>
        </w:rPr>
        <w:t>。而國家對私有財產權，因公益需要遭受侵害所生之特別犧牲損失，應</w:t>
      </w:r>
      <w:r w:rsidR="00AD3667">
        <w:rPr>
          <w:rFonts w:hAnsi="標楷體" w:hint="eastAsia"/>
          <w:sz w:val="28"/>
          <w:szCs w:val="28"/>
        </w:rPr>
        <w:t>予</w:t>
      </w:r>
      <w:r w:rsidRPr="006A5022">
        <w:rPr>
          <w:rFonts w:hAnsi="標楷體"/>
          <w:sz w:val="28"/>
          <w:szCs w:val="28"/>
        </w:rPr>
        <w:t>補償。此項補償，不僅要相當，更應儘速發給，藉使被徵收人得依此補償，而回復其被徵收前之原有財產狀況，俾符憲法第十五條保障財產權之意旨，此為徵收補償之基本法理。我國土地徵收制度，具有諸多缺失，屢受學者批評，尤以區段徵收為甚。此從媒體報導，主管機關經常藉由區段徵收方式，謀取國庫利益，引起人民諸多不滿，力主積極改革可見一斑。</w:t>
      </w:r>
    </w:p>
    <w:p w:rsidR="00E44F7A" w:rsidRPr="006A5022" w:rsidRDefault="00E44F7A" w:rsidP="004871E9">
      <w:pPr>
        <w:kinsoku w:val="0"/>
        <w:overflowPunct w:val="0"/>
        <w:spacing w:line="414" w:lineRule="exact"/>
        <w:ind w:firstLine="595"/>
        <w:jc w:val="both"/>
        <w:rPr>
          <w:sz w:val="28"/>
          <w:szCs w:val="28"/>
        </w:rPr>
      </w:pPr>
      <w:r w:rsidRPr="006A5022">
        <w:rPr>
          <w:rFonts w:hAnsi="標楷體"/>
          <w:sz w:val="28"/>
          <w:szCs w:val="28"/>
        </w:rPr>
        <w:t>本席就任大法官一職即將屆滿七年，所參與之眾多解釋中，少有觸及土地徵收之解釋案件，更遑論區段徵收。本件解釋涉及區段徵收之爭議，難得一見，惟解釋論點僅從未能提供正確資訊觀點，</w:t>
      </w:r>
      <w:r w:rsidR="00AD3667">
        <w:rPr>
          <w:rFonts w:hAnsi="標楷體"/>
          <w:sz w:val="28"/>
          <w:szCs w:val="28"/>
        </w:rPr>
        <w:t>宣告土地徵收條例第四十條第一項規定，以徵收公告日為起算申請發給</w:t>
      </w:r>
      <w:r w:rsidR="00AD3667">
        <w:rPr>
          <w:rFonts w:hAnsi="標楷體" w:hint="eastAsia"/>
          <w:sz w:val="28"/>
          <w:szCs w:val="28"/>
        </w:rPr>
        <w:t>抵</w:t>
      </w:r>
      <w:r w:rsidRPr="006A5022">
        <w:rPr>
          <w:rFonts w:hAnsi="標楷體"/>
          <w:sz w:val="28"/>
          <w:szCs w:val="28"/>
        </w:rPr>
        <w:t>價地之起算日，而非以徵收公告送達日起算，不符憲法上正當程序之要求，結論固屬無誤，惟所持論據，可能衍生更多爭議。爰就可能衍生之法律問題，及正確解釋原則，提出協同意見如后。</w:t>
      </w:r>
    </w:p>
    <w:p w:rsidR="00E44F7A" w:rsidRPr="006A5022" w:rsidRDefault="00E44F7A" w:rsidP="004871E9">
      <w:pPr>
        <w:kinsoku w:val="0"/>
        <w:overflowPunct w:val="0"/>
        <w:spacing w:line="414" w:lineRule="exact"/>
        <w:jc w:val="both"/>
        <w:rPr>
          <w:b/>
          <w:sz w:val="28"/>
          <w:szCs w:val="28"/>
        </w:rPr>
      </w:pPr>
      <w:r w:rsidRPr="006A5022">
        <w:rPr>
          <w:rFonts w:hAnsi="標楷體"/>
          <w:b/>
          <w:sz w:val="28"/>
          <w:szCs w:val="28"/>
        </w:rPr>
        <w:t>一、衍生之法律問題</w:t>
      </w:r>
    </w:p>
    <w:p w:rsidR="00E44F7A" w:rsidRPr="006A5022" w:rsidRDefault="00E44F7A" w:rsidP="00C478D2">
      <w:pPr>
        <w:kinsoku w:val="0"/>
        <w:overflowPunct w:val="0"/>
        <w:spacing w:line="414" w:lineRule="exact"/>
        <w:ind w:left="1135" w:hanging="851"/>
        <w:jc w:val="both"/>
        <w:rPr>
          <w:b/>
          <w:sz w:val="28"/>
          <w:szCs w:val="28"/>
        </w:rPr>
      </w:pPr>
      <w:r w:rsidRPr="006A5022">
        <w:rPr>
          <w:rFonts w:hAnsi="標楷體"/>
          <w:b/>
          <w:sz w:val="28"/>
          <w:szCs w:val="28"/>
        </w:rPr>
        <w:t>（一）抵價地之申請改採自書面通知送達起算者，</w:t>
      </w:r>
      <w:r w:rsidR="00C0355F">
        <w:rPr>
          <w:rFonts w:hAnsi="標楷體"/>
          <w:b/>
          <w:sz w:val="28"/>
          <w:szCs w:val="28"/>
        </w:rPr>
        <w:t>對徵收處分公告後所生之法律效力，影響甚廣；且徵收公告</w:t>
      </w:r>
      <w:r w:rsidR="00C0355F">
        <w:rPr>
          <w:rFonts w:hAnsi="標楷體" w:hint="eastAsia"/>
          <w:b/>
          <w:sz w:val="28"/>
          <w:szCs w:val="28"/>
        </w:rPr>
        <w:t>如</w:t>
      </w:r>
      <w:r w:rsidRPr="006A5022">
        <w:rPr>
          <w:rFonts w:hAnsi="標楷體"/>
          <w:b/>
          <w:sz w:val="28"/>
          <w:szCs w:val="28"/>
        </w:rPr>
        <w:t>未以書面通知者，申請發給抵價</w:t>
      </w:r>
      <w:r w:rsidRPr="006A5022">
        <w:rPr>
          <w:rFonts w:hAnsi="標楷體"/>
          <w:b/>
          <w:sz w:val="28"/>
          <w:szCs w:val="28"/>
        </w:rPr>
        <w:lastRenderedPageBreak/>
        <w:t>地之申請期間因無起算日，將永無寧日</w:t>
      </w:r>
    </w:p>
    <w:p w:rsidR="00E44F7A" w:rsidRPr="006A5022" w:rsidRDefault="00E44F7A" w:rsidP="00CB7293">
      <w:pPr>
        <w:kinsoku w:val="0"/>
        <w:overflowPunct w:val="0"/>
        <w:spacing w:line="414" w:lineRule="exact"/>
        <w:ind w:left="1191" w:firstLine="510"/>
        <w:jc w:val="distribute"/>
        <w:rPr>
          <w:sz w:val="28"/>
          <w:szCs w:val="28"/>
        </w:rPr>
      </w:pPr>
      <w:r w:rsidRPr="006A5022">
        <w:rPr>
          <w:rFonts w:hAnsi="標楷體"/>
          <w:sz w:val="28"/>
          <w:szCs w:val="28"/>
        </w:rPr>
        <w:t>土地徵收條例是於民國八十九年二月二日制定，早於行政程序法九十年一月一日施行前既已存在。該條例第十八條「直轄市或縣市主管機關於接到中央主管機關通知核准徵收案時，應即公告並通知被徵收關係人」之規定</w:t>
      </w:r>
      <w:r w:rsidRPr="000B76F0">
        <w:rPr>
          <w:rFonts w:ascii="標楷體" w:hAnsi="標楷體"/>
          <w:sz w:val="22"/>
          <w:szCs w:val="22"/>
        </w:rPr>
        <w:t>（</w:t>
      </w:r>
      <w:r w:rsidR="006570FB" w:rsidRPr="000B76F0">
        <w:rPr>
          <w:rFonts w:ascii="標楷體" w:hAnsi="標楷體"/>
          <w:color w:val="000000"/>
          <w:sz w:val="22"/>
          <w:szCs w:val="22"/>
        </w:rPr>
        <w:t>註一</w:t>
      </w:r>
      <w:r w:rsidRPr="000B76F0">
        <w:rPr>
          <w:rFonts w:ascii="標楷體" w:hAnsi="標楷體"/>
          <w:sz w:val="22"/>
          <w:szCs w:val="22"/>
        </w:rPr>
        <w:t>）</w:t>
      </w:r>
      <w:r w:rsidRPr="006A5022">
        <w:rPr>
          <w:rFonts w:hAnsi="標楷體"/>
          <w:sz w:val="28"/>
          <w:szCs w:val="28"/>
        </w:rPr>
        <w:t>，是徵收處分對外生效之特別規定，應優先於行政程序法</w:t>
      </w:r>
      <w:r w:rsidR="006570FB" w:rsidRPr="000B76F0">
        <w:rPr>
          <w:rFonts w:ascii="標楷體" w:hAnsi="標楷體"/>
          <w:sz w:val="22"/>
          <w:szCs w:val="22"/>
        </w:rPr>
        <w:t>（</w:t>
      </w:r>
      <w:r w:rsidR="006570FB" w:rsidRPr="000B76F0">
        <w:rPr>
          <w:rFonts w:ascii="標楷體" w:hAnsi="標楷體"/>
          <w:color w:val="000000"/>
          <w:sz w:val="22"/>
          <w:szCs w:val="22"/>
        </w:rPr>
        <w:t>註二</w:t>
      </w:r>
      <w:r w:rsidR="006570FB" w:rsidRPr="000B76F0">
        <w:rPr>
          <w:rFonts w:ascii="標楷體" w:hAnsi="標楷體"/>
          <w:sz w:val="22"/>
          <w:szCs w:val="22"/>
        </w:rPr>
        <w:t>）</w:t>
      </w:r>
      <w:r w:rsidRPr="006A5022">
        <w:rPr>
          <w:rFonts w:hAnsi="標楷體"/>
          <w:sz w:val="28"/>
          <w:szCs w:val="28"/>
        </w:rPr>
        <w:t>而受適用。準此，核准徵收案應經公告及通知，對外始生徵收處分之效力。惟如核准徵收案「僅通知而未公告」，或「公告而未通知」時，徵收處分是否發生法律效力，則不無疑問。雖本院釋字第五一三號解釋認為，徵收處分未經公告不生效力，但對公告而不通知之效果並未闡明</w:t>
      </w:r>
      <w:r w:rsidR="006570FB" w:rsidRPr="000B76F0">
        <w:rPr>
          <w:rFonts w:hAnsi="標楷體"/>
          <w:sz w:val="22"/>
          <w:szCs w:val="22"/>
        </w:rPr>
        <w:t>（</w:t>
      </w:r>
      <w:r w:rsidR="006570FB" w:rsidRPr="000B76F0">
        <w:rPr>
          <w:rFonts w:hAnsi="標楷體"/>
          <w:color w:val="000000"/>
          <w:sz w:val="22"/>
          <w:szCs w:val="22"/>
        </w:rPr>
        <w:t>註三</w:t>
      </w:r>
      <w:r w:rsidR="006570FB" w:rsidRPr="000B76F0">
        <w:rPr>
          <w:rFonts w:hAnsi="標楷體"/>
          <w:sz w:val="22"/>
          <w:szCs w:val="22"/>
        </w:rPr>
        <w:t>）</w:t>
      </w:r>
      <w:r w:rsidRPr="006A5022">
        <w:rPr>
          <w:rFonts w:hAnsi="標楷體"/>
          <w:sz w:val="28"/>
          <w:szCs w:val="28"/>
        </w:rPr>
        <w:t>。對此，在學說及裁判上意見並不一致</w:t>
      </w:r>
      <w:r w:rsidR="006570FB" w:rsidRPr="000B76F0">
        <w:rPr>
          <w:rFonts w:hAnsi="標楷體"/>
          <w:sz w:val="22"/>
          <w:szCs w:val="22"/>
        </w:rPr>
        <w:t>（</w:t>
      </w:r>
      <w:r w:rsidR="006570FB" w:rsidRPr="000B76F0">
        <w:rPr>
          <w:rFonts w:hAnsi="標楷體"/>
          <w:color w:val="000000"/>
          <w:sz w:val="22"/>
          <w:szCs w:val="22"/>
        </w:rPr>
        <w:t>註四</w:t>
      </w:r>
      <w:r w:rsidR="006570FB" w:rsidRPr="000B76F0">
        <w:rPr>
          <w:rFonts w:hAnsi="標楷體"/>
          <w:sz w:val="22"/>
          <w:szCs w:val="22"/>
        </w:rPr>
        <w:t>）</w:t>
      </w:r>
      <w:r w:rsidRPr="006A5022">
        <w:rPr>
          <w:rFonts w:hAnsi="標楷體"/>
          <w:sz w:val="28"/>
          <w:szCs w:val="28"/>
        </w:rPr>
        <w:t>。而本件解釋對申請發給抵價地之期間，採通知說而不採公告說，似認「公告而未通知者」不生效力。如此一來，將遭致土地徵收條例中，若干徵收公告後即生法律效果之諸多規定</w:t>
      </w:r>
      <w:r w:rsidR="006570FB" w:rsidRPr="000B76F0">
        <w:rPr>
          <w:rFonts w:hAnsi="標楷體"/>
          <w:sz w:val="22"/>
          <w:szCs w:val="22"/>
        </w:rPr>
        <w:t>（</w:t>
      </w:r>
      <w:r w:rsidR="006570FB" w:rsidRPr="000B76F0">
        <w:rPr>
          <w:rFonts w:hAnsi="標楷體"/>
          <w:color w:val="000000"/>
          <w:sz w:val="22"/>
          <w:szCs w:val="22"/>
        </w:rPr>
        <w:t>註五</w:t>
      </w:r>
      <w:r w:rsidR="006570FB" w:rsidRPr="000B76F0">
        <w:rPr>
          <w:rFonts w:hAnsi="標楷體"/>
          <w:sz w:val="22"/>
          <w:szCs w:val="22"/>
        </w:rPr>
        <w:t>）</w:t>
      </w:r>
      <w:r w:rsidRPr="006A5022">
        <w:rPr>
          <w:rFonts w:hAnsi="標楷體"/>
          <w:sz w:val="28"/>
          <w:szCs w:val="28"/>
        </w:rPr>
        <w:t>，受到波及，影響甚廣；抑且徵收公告未為通知者，有遭致徵收處分不生效力之虞。果爾，倘認徵收處分未為通知既已不生效力，何來申請發給抵價地補償之可言；縱認公告而未通知者徵收處分亦生效力，也因本件解釋之作成，因申請發給抵價地之起算日無從確定而有遭致申請期間永無寧日之虞，而使徵收關係無法順利完成，影響事業之興辦。</w:t>
      </w:r>
    </w:p>
    <w:p w:rsidR="00E44F7A" w:rsidRPr="006A5022" w:rsidRDefault="00E44F7A" w:rsidP="00C478D2">
      <w:pPr>
        <w:kinsoku w:val="0"/>
        <w:overflowPunct w:val="0"/>
        <w:spacing w:line="414" w:lineRule="exact"/>
        <w:ind w:left="1135" w:hanging="851"/>
        <w:jc w:val="both"/>
        <w:rPr>
          <w:b/>
          <w:sz w:val="28"/>
          <w:szCs w:val="28"/>
        </w:rPr>
      </w:pPr>
      <w:r w:rsidRPr="006A5022">
        <w:rPr>
          <w:rFonts w:hAnsi="標楷體"/>
          <w:b/>
          <w:sz w:val="28"/>
          <w:szCs w:val="28"/>
        </w:rPr>
        <w:t>（二）被徵收之原土地所有權人（下稱原土地所有權人）無地價補償請求權，何來申請發放抵價地之權利</w:t>
      </w:r>
    </w:p>
    <w:p w:rsidR="00E44F7A" w:rsidRPr="006A5022" w:rsidRDefault="00E44F7A" w:rsidP="00CB7293">
      <w:pPr>
        <w:kinsoku w:val="0"/>
        <w:overflowPunct w:val="0"/>
        <w:spacing w:line="414" w:lineRule="exact"/>
        <w:ind w:left="1191" w:firstLine="510"/>
        <w:jc w:val="distribute"/>
        <w:rPr>
          <w:sz w:val="28"/>
          <w:szCs w:val="28"/>
        </w:rPr>
      </w:pPr>
      <w:r w:rsidRPr="006A5022">
        <w:rPr>
          <w:rFonts w:hAnsi="標楷體"/>
          <w:sz w:val="28"/>
          <w:szCs w:val="28"/>
        </w:rPr>
        <w:t>徵收</w:t>
      </w:r>
      <w:r w:rsidR="00FD57FB">
        <w:rPr>
          <w:rFonts w:hAnsi="標楷體" w:hint="eastAsia"/>
          <w:sz w:val="28"/>
          <w:szCs w:val="28"/>
        </w:rPr>
        <w:t>、</w:t>
      </w:r>
      <w:r w:rsidRPr="006A5022">
        <w:rPr>
          <w:rFonts w:hAnsi="標楷體"/>
          <w:sz w:val="28"/>
          <w:szCs w:val="28"/>
        </w:rPr>
        <w:t>補償雖係不同之處分，但二者之法律關係互為依存。大體言之，無徵收無補償、有徵收未必給予補償。徵收未予補償者，其法律效果如何，各國制度不同。對此，我國土地徵收條例是採徵收失效說，非採補償請求權發生說</w:t>
      </w:r>
      <w:r w:rsidR="006570FB" w:rsidRPr="000B76F0">
        <w:rPr>
          <w:rFonts w:hAnsi="標楷體"/>
          <w:sz w:val="22"/>
          <w:szCs w:val="22"/>
        </w:rPr>
        <w:t>（</w:t>
      </w:r>
      <w:r w:rsidR="006570FB" w:rsidRPr="000B76F0">
        <w:rPr>
          <w:rFonts w:hAnsi="標楷體"/>
          <w:color w:val="000000"/>
          <w:sz w:val="22"/>
          <w:szCs w:val="22"/>
        </w:rPr>
        <w:t>註六</w:t>
      </w:r>
      <w:r w:rsidR="006570FB" w:rsidRPr="000B76F0">
        <w:rPr>
          <w:rFonts w:hAnsi="標楷體"/>
          <w:sz w:val="22"/>
          <w:szCs w:val="22"/>
        </w:rPr>
        <w:t>）</w:t>
      </w:r>
      <w:r w:rsidRPr="006A5022">
        <w:rPr>
          <w:rFonts w:hAnsi="標楷體"/>
          <w:sz w:val="28"/>
          <w:szCs w:val="28"/>
        </w:rPr>
        <w:t>。依土地徵收條例第十九條規定，徵收補償費雖由需用土地人（費用負擔人）負擔，繳交補償機</w:t>
      </w:r>
      <w:r w:rsidR="00DA3793">
        <w:rPr>
          <w:rFonts w:hAnsi="標楷體"/>
          <w:sz w:val="28"/>
          <w:szCs w:val="28"/>
        </w:rPr>
        <w:t>關轉發，但該條例並無強制需用</w:t>
      </w:r>
      <w:r w:rsidRPr="006A5022">
        <w:rPr>
          <w:rFonts w:hAnsi="標楷體"/>
          <w:sz w:val="28"/>
          <w:szCs w:val="28"/>
        </w:rPr>
        <w:t>土地人有繳交義務之規定。是</w:t>
      </w:r>
      <w:r w:rsidR="00FD57FB">
        <w:rPr>
          <w:rFonts w:hAnsi="標楷體" w:hint="eastAsia"/>
          <w:sz w:val="28"/>
          <w:szCs w:val="28"/>
        </w:rPr>
        <w:t>原土地所有權</w:t>
      </w:r>
      <w:r w:rsidRPr="006A5022">
        <w:rPr>
          <w:rFonts w:hAnsi="標楷體"/>
          <w:sz w:val="28"/>
          <w:szCs w:val="28"/>
        </w:rPr>
        <w:t>人在公告期滿後十五日內，未獲補償費之通知者，僅發生徵收處分失其效力之法律效果，並無享有請求發給補償費之權利，必待補償機關（即直轄市或縣市主管機關）通知發給補償費後，</w:t>
      </w:r>
      <w:r w:rsidR="00FD57FB">
        <w:rPr>
          <w:rFonts w:hAnsi="標楷體" w:hint="eastAsia"/>
          <w:sz w:val="28"/>
          <w:szCs w:val="28"/>
        </w:rPr>
        <w:t>原土地所有權</w:t>
      </w:r>
      <w:r w:rsidR="00FD57FB" w:rsidRPr="006A5022">
        <w:rPr>
          <w:rFonts w:hAnsi="標楷體"/>
          <w:sz w:val="28"/>
          <w:szCs w:val="28"/>
        </w:rPr>
        <w:t>人</w:t>
      </w:r>
      <w:r w:rsidRPr="006A5022">
        <w:rPr>
          <w:rFonts w:hAnsi="標楷體"/>
          <w:sz w:val="28"/>
          <w:szCs w:val="28"/>
        </w:rPr>
        <w:t>始因該補償處分所形成之行政法上之債之關係，而享有領取徵收補償金之權利。依我國現制，徵收補償以現金補償為原則，法定補償範圍有五項，即：地價補償</w:t>
      </w:r>
      <w:r w:rsidR="006570FB" w:rsidRPr="000B76F0">
        <w:rPr>
          <w:rFonts w:hAnsi="標楷體"/>
          <w:sz w:val="22"/>
          <w:szCs w:val="22"/>
        </w:rPr>
        <w:t>（</w:t>
      </w:r>
      <w:r w:rsidR="006570FB" w:rsidRPr="000B76F0">
        <w:rPr>
          <w:rFonts w:hAnsi="標楷體"/>
          <w:color w:val="000000"/>
          <w:sz w:val="22"/>
          <w:szCs w:val="22"/>
        </w:rPr>
        <w:t>註七</w:t>
      </w:r>
      <w:r w:rsidR="006570FB" w:rsidRPr="000B76F0">
        <w:rPr>
          <w:rFonts w:hAnsi="標楷體"/>
          <w:sz w:val="22"/>
          <w:szCs w:val="22"/>
        </w:rPr>
        <w:t>）</w:t>
      </w:r>
      <w:r w:rsidRPr="006A5022">
        <w:rPr>
          <w:rFonts w:hAnsi="標楷體"/>
          <w:sz w:val="28"/>
          <w:szCs w:val="28"/>
        </w:rPr>
        <w:t>、土地改良物補償</w:t>
      </w:r>
      <w:r w:rsidR="006570FB" w:rsidRPr="000B76F0">
        <w:rPr>
          <w:rFonts w:hAnsi="標楷體"/>
          <w:sz w:val="22"/>
          <w:szCs w:val="22"/>
        </w:rPr>
        <w:t>（</w:t>
      </w:r>
      <w:r w:rsidR="006570FB" w:rsidRPr="000B76F0">
        <w:rPr>
          <w:rFonts w:hAnsi="標楷體"/>
          <w:color w:val="000000"/>
          <w:sz w:val="22"/>
          <w:szCs w:val="22"/>
        </w:rPr>
        <w:t>註八</w:t>
      </w:r>
      <w:r w:rsidR="006570FB" w:rsidRPr="000B76F0">
        <w:rPr>
          <w:rFonts w:hAnsi="標楷體"/>
          <w:sz w:val="22"/>
          <w:szCs w:val="22"/>
        </w:rPr>
        <w:t>）</w:t>
      </w:r>
      <w:r w:rsidRPr="006A5022">
        <w:rPr>
          <w:rFonts w:hAnsi="標楷體"/>
          <w:sz w:val="28"/>
          <w:szCs w:val="28"/>
        </w:rPr>
        <w:t>、土地改良費補償</w:t>
      </w:r>
      <w:r w:rsidR="006570FB" w:rsidRPr="000B76F0">
        <w:rPr>
          <w:rFonts w:hAnsi="標楷體"/>
          <w:sz w:val="22"/>
          <w:szCs w:val="22"/>
        </w:rPr>
        <w:t>（</w:t>
      </w:r>
      <w:r w:rsidR="006570FB" w:rsidRPr="000B76F0">
        <w:rPr>
          <w:rFonts w:hAnsi="標楷體"/>
          <w:color w:val="000000"/>
          <w:sz w:val="22"/>
          <w:szCs w:val="22"/>
        </w:rPr>
        <w:t>註九</w:t>
      </w:r>
      <w:r w:rsidR="006570FB" w:rsidRPr="000B76F0">
        <w:rPr>
          <w:rFonts w:hAnsi="標楷體"/>
          <w:sz w:val="22"/>
          <w:szCs w:val="22"/>
        </w:rPr>
        <w:t>）</w:t>
      </w:r>
      <w:r w:rsidRPr="006A5022">
        <w:rPr>
          <w:rFonts w:hAnsi="標楷體"/>
          <w:sz w:val="28"/>
          <w:szCs w:val="28"/>
        </w:rPr>
        <w:t>、營業損失補償</w:t>
      </w:r>
      <w:r w:rsidR="006570FB" w:rsidRPr="000B76F0">
        <w:rPr>
          <w:rFonts w:hAnsi="標楷體"/>
          <w:sz w:val="22"/>
          <w:szCs w:val="22"/>
        </w:rPr>
        <w:t>（</w:t>
      </w:r>
      <w:r w:rsidR="006570FB" w:rsidRPr="000B76F0">
        <w:rPr>
          <w:rFonts w:hAnsi="標楷體"/>
          <w:color w:val="000000"/>
          <w:sz w:val="22"/>
          <w:szCs w:val="22"/>
        </w:rPr>
        <w:t>註十</w:t>
      </w:r>
      <w:r w:rsidR="006570FB" w:rsidRPr="000B76F0">
        <w:rPr>
          <w:rFonts w:hAnsi="標楷體"/>
          <w:sz w:val="22"/>
          <w:szCs w:val="22"/>
        </w:rPr>
        <w:t>）</w:t>
      </w:r>
      <w:r w:rsidRPr="006A5022">
        <w:rPr>
          <w:rFonts w:hAnsi="標楷體"/>
          <w:sz w:val="28"/>
          <w:szCs w:val="28"/>
        </w:rPr>
        <w:t>及遷移費補償</w:t>
      </w:r>
      <w:r w:rsidR="006570FB" w:rsidRPr="000B76F0">
        <w:rPr>
          <w:rFonts w:hAnsi="標楷體"/>
          <w:sz w:val="22"/>
          <w:szCs w:val="22"/>
        </w:rPr>
        <w:t>（</w:t>
      </w:r>
      <w:r w:rsidR="006570FB" w:rsidRPr="000B76F0">
        <w:rPr>
          <w:rFonts w:hAnsi="標楷體"/>
          <w:color w:val="000000"/>
          <w:sz w:val="22"/>
          <w:szCs w:val="22"/>
        </w:rPr>
        <w:t>註十一</w:t>
      </w:r>
      <w:r w:rsidR="006570FB" w:rsidRPr="000B76F0">
        <w:rPr>
          <w:rFonts w:hAnsi="標楷體"/>
          <w:sz w:val="22"/>
          <w:szCs w:val="22"/>
        </w:rPr>
        <w:t>）</w:t>
      </w:r>
      <w:r w:rsidRPr="006A5022">
        <w:rPr>
          <w:rFonts w:hAnsi="標楷體"/>
          <w:sz w:val="28"/>
          <w:szCs w:val="28"/>
        </w:rPr>
        <w:t>。而抵價地是區段徵收中地價現金補償之代償，</w:t>
      </w:r>
      <w:r w:rsidR="00FD57FB">
        <w:rPr>
          <w:rFonts w:hAnsi="標楷體" w:hint="eastAsia"/>
          <w:sz w:val="28"/>
          <w:szCs w:val="28"/>
        </w:rPr>
        <w:t>原土地所有權</w:t>
      </w:r>
      <w:r w:rsidR="00FD57FB" w:rsidRPr="006A5022">
        <w:rPr>
          <w:rFonts w:hAnsi="標楷體"/>
          <w:sz w:val="28"/>
          <w:szCs w:val="28"/>
        </w:rPr>
        <w:t>人</w:t>
      </w:r>
      <w:r w:rsidRPr="006A5022">
        <w:rPr>
          <w:rFonts w:hAnsi="標楷體"/>
          <w:sz w:val="28"/>
          <w:szCs w:val="28"/>
        </w:rPr>
        <w:t>於尚未收受發放地價現</w:t>
      </w:r>
      <w:r w:rsidRPr="006A5022">
        <w:rPr>
          <w:rFonts w:hAnsi="標楷體"/>
          <w:sz w:val="28"/>
          <w:szCs w:val="28"/>
        </w:rPr>
        <w:lastRenderedPageBreak/>
        <w:t>金補償處分之通知前，既無地價補償金請求權，何來具有自收受徵收公告通知送達後三十日內可申請發給土地抵價地之權利。</w:t>
      </w:r>
    </w:p>
    <w:p w:rsidR="00E44F7A" w:rsidRPr="006A5022" w:rsidRDefault="00E44F7A" w:rsidP="00C478D2">
      <w:pPr>
        <w:kinsoku w:val="0"/>
        <w:overflowPunct w:val="0"/>
        <w:spacing w:line="414" w:lineRule="exact"/>
        <w:ind w:left="1135" w:hanging="851"/>
        <w:jc w:val="both"/>
        <w:rPr>
          <w:b/>
          <w:sz w:val="28"/>
          <w:szCs w:val="28"/>
        </w:rPr>
      </w:pPr>
      <w:r w:rsidRPr="006A5022">
        <w:rPr>
          <w:rFonts w:hAnsi="標楷體"/>
          <w:b/>
          <w:sz w:val="28"/>
          <w:szCs w:val="28"/>
        </w:rPr>
        <w:t>（三）申請發給抵價地之性質，非為選擇權之行使</w:t>
      </w:r>
    </w:p>
    <w:p w:rsidR="00E44F7A" w:rsidRPr="006A5022" w:rsidRDefault="00E44F7A" w:rsidP="00CB7293">
      <w:pPr>
        <w:kinsoku w:val="0"/>
        <w:overflowPunct w:val="0"/>
        <w:spacing w:line="414" w:lineRule="exact"/>
        <w:ind w:left="1191" w:firstLine="510"/>
        <w:jc w:val="distribute"/>
        <w:rPr>
          <w:sz w:val="28"/>
          <w:szCs w:val="28"/>
        </w:rPr>
      </w:pPr>
      <w:r w:rsidRPr="006A5022">
        <w:rPr>
          <w:rFonts w:hAnsi="標楷體"/>
          <w:sz w:val="28"/>
          <w:szCs w:val="28"/>
        </w:rPr>
        <w:t>本件解釋理由書一再強調，原土地所有權人可選擇受領地價補償金或申請發給抵價地。惟選擇之性質如何，並未闡明。選擇之性質從其字面意義以觀，易使人認屬一種選擇權之行使。然選擇權之行使，是存在於民法選擇之債之法律關係。民法上選擇之債是指在多數給付之中，由選擇權人選擇其一作為給付之義務；選擇權人，可能為債權人，亦可能為債務人；然不論屬於何者，選擇權之性質為形成權，一經選擇即告確定</w:t>
      </w:r>
      <w:r w:rsidR="006570FB" w:rsidRPr="000B76F0">
        <w:rPr>
          <w:rFonts w:hAnsi="標楷體"/>
          <w:sz w:val="22"/>
          <w:szCs w:val="22"/>
        </w:rPr>
        <w:t>（</w:t>
      </w:r>
      <w:r w:rsidR="006570FB" w:rsidRPr="000B76F0">
        <w:rPr>
          <w:rFonts w:hAnsi="標楷體"/>
          <w:color w:val="000000"/>
          <w:sz w:val="22"/>
          <w:szCs w:val="22"/>
        </w:rPr>
        <w:t>註十二</w:t>
      </w:r>
      <w:r w:rsidR="006570FB" w:rsidRPr="000B76F0">
        <w:rPr>
          <w:rFonts w:hAnsi="標楷體"/>
          <w:sz w:val="22"/>
          <w:szCs w:val="22"/>
        </w:rPr>
        <w:t>）</w:t>
      </w:r>
      <w:r w:rsidRPr="006A5022">
        <w:rPr>
          <w:rFonts w:hAnsi="標楷體"/>
          <w:sz w:val="28"/>
          <w:szCs w:val="28"/>
        </w:rPr>
        <w:t>。徵收補償非民法上債之關係可比，其補償金額係採法定補償標準</w:t>
      </w:r>
      <w:r w:rsidR="006570FB" w:rsidRPr="000B76F0">
        <w:rPr>
          <w:rFonts w:hAnsi="標楷體"/>
          <w:sz w:val="22"/>
          <w:szCs w:val="22"/>
        </w:rPr>
        <w:t>（</w:t>
      </w:r>
      <w:r w:rsidR="006570FB" w:rsidRPr="000B76F0">
        <w:rPr>
          <w:rFonts w:hAnsi="標楷體"/>
          <w:color w:val="000000"/>
          <w:sz w:val="22"/>
          <w:szCs w:val="22"/>
        </w:rPr>
        <w:t>註十三</w:t>
      </w:r>
      <w:r w:rsidR="006570FB" w:rsidRPr="000B76F0">
        <w:rPr>
          <w:rFonts w:hAnsi="標楷體"/>
          <w:sz w:val="22"/>
          <w:szCs w:val="22"/>
        </w:rPr>
        <w:t>）</w:t>
      </w:r>
      <w:r w:rsidRPr="006A5022">
        <w:rPr>
          <w:rFonts w:hAnsi="標楷體"/>
          <w:sz w:val="28"/>
          <w:szCs w:val="28"/>
        </w:rPr>
        <w:t>，非得由徵收補償關係人任意約定，而申請發放抵價地，亦僅得由原土地所有權人申請，需用土地人或補償機關並無主動發給之權利；且原土地所有權人申請發給抵價地時，尚須補償機關審查核准，並非一經申請即生效力。準此以觀，申請發給抵價地之性質，並非選擇權之行使，而係一種為保障原土地所有權人之財產權，從徵收補償關係衍生之公法上請求權。</w:t>
      </w:r>
    </w:p>
    <w:p w:rsidR="00E44F7A" w:rsidRPr="006A5022" w:rsidRDefault="00E44F7A" w:rsidP="004871E9">
      <w:pPr>
        <w:kinsoku w:val="0"/>
        <w:overflowPunct w:val="0"/>
        <w:spacing w:line="414" w:lineRule="exact"/>
        <w:ind w:left="595" w:hanging="595"/>
        <w:jc w:val="both"/>
        <w:rPr>
          <w:rFonts w:hAnsi="標楷體"/>
          <w:b/>
          <w:sz w:val="28"/>
          <w:szCs w:val="28"/>
        </w:rPr>
      </w:pPr>
      <w:r w:rsidRPr="006A5022">
        <w:rPr>
          <w:rFonts w:hAnsi="標楷體"/>
          <w:b/>
          <w:sz w:val="28"/>
          <w:szCs w:val="28"/>
        </w:rPr>
        <w:t>二、本件解釋之正確原則：原土地所有權人於收受發放地價補償金之通知時起三十日內，得向主管機關申請發給抵價地；該管主管機關應於十五日內審查決定</w:t>
      </w:r>
    </w:p>
    <w:p w:rsidR="00E44F7A" w:rsidRPr="006A5022" w:rsidRDefault="00E44F7A" w:rsidP="004871E9">
      <w:pPr>
        <w:kinsoku w:val="0"/>
        <w:overflowPunct w:val="0"/>
        <w:spacing w:line="414" w:lineRule="exact"/>
        <w:ind w:left="624" w:firstLine="510"/>
        <w:jc w:val="both"/>
        <w:rPr>
          <w:sz w:val="28"/>
          <w:szCs w:val="28"/>
        </w:rPr>
      </w:pPr>
      <w:r w:rsidRPr="006A5022">
        <w:rPr>
          <w:rFonts w:hAnsi="標楷體"/>
          <w:sz w:val="28"/>
          <w:szCs w:val="28"/>
        </w:rPr>
        <w:t>土地徵收條例第十八條第一項規定：「直轄市或縣（市）主管機關於接到中央主管機關通知核准徵收案時，應即公告，並以書面通知土地或土地改良物所有權人及他項權利人。」同條第二項規定：「前項公告之期間為三十日。」該條公告應載事項，依土地徵收條例施行細則第二十一條第一項規定甚多</w:t>
      </w:r>
      <w:r w:rsidR="006570FB" w:rsidRPr="000B76F0">
        <w:rPr>
          <w:rFonts w:hAnsi="標楷體"/>
          <w:sz w:val="22"/>
          <w:szCs w:val="22"/>
        </w:rPr>
        <w:t>（</w:t>
      </w:r>
      <w:r w:rsidR="006570FB" w:rsidRPr="000B76F0">
        <w:rPr>
          <w:rFonts w:hAnsi="標楷體"/>
          <w:color w:val="000000"/>
          <w:sz w:val="22"/>
          <w:szCs w:val="22"/>
        </w:rPr>
        <w:t>註十四</w:t>
      </w:r>
      <w:r w:rsidR="006570FB" w:rsidRPr="000B76F0">
        <w:rPr>
          <w:rFonts w:hAnsi="標楷體"/>
          <w:sz w:val="22"/>
          <w:szCs w:val="22"/>
        </w:rPr>
        <w:t>）</w:t>
      </w:r>
      <w:r w:rsidRPr="006A5022">
        <w:rPr>
          <w:rFonts w:hAnsi="標楷體"/>
          <w:sz w:val="28"/>
          <w:szCs w:val="28"/>
        </w:rPr>
        <w:t>，其中第四款僅載明：「徵收之土地或土地改良物及其應補償之費額。」並無明確發給之時間、地點，純係一種徵收補償金額之預告，並非應發給之確定補償金額。補償機關尚須依土地徵收條例第三十五條</w:t>
      </w:r>
      <w:r w:rsidR="006570FB" w:rsidRPr="000B76F0">
        <w:rPr>
          <w:rFonts w:hAnsi="標楷體"/>
          <w:sz w:val="22"/>
          <w:szCs w:val="22"/>
        </w:rPr>
        <w:t>（</w:t>
      </w:r>
      <w:r w:rsidR="006570FB" w:rsidRPr="000B76F0">
        <w:rPr>
          <w:rFonts w:hAnsi="標楷體"/>
          <w:color w:val="000000"/>
          <w:sz w:val="22"/>
          <w:szCs w:val="22"/>
        </w:rPr>
        <w:t>註十五</w:t>
      </w:r>
      <w:r w:rsidR="006570FB" w:rsidRPr="000B76F0">
        <w:rPr>
          <w:rFonts w:hAnsi="標楷體"/>
          <w:sz w:val="22"/>
          <w:szCs w:val="22"/>
        </w:rPr>
        <w:t>）</w:t>
      </w:r>
      <w:r w:rsidRPr="006A5022">
        <w:rPr>
          <w:rFonts w:hAnsi="標楷體"/>
          <w:sz w:val="28"/>
          <w:szCs w:val="28"/>
        </w:rPr>
        <w:t>及平均地權條例第七十九條</w:t>
      </w:r>
      <w:r w:rsidR="006570FB" w:rsidRPr="000B76F0">
        <w:rPr>
          <w:rFonts w:hAnsi="標楷體"/>
          <w:sz w:val="22"/>
          <w:szCs w:val="22"/>
        </w:rPr>
        <w:t>（</w:t>
      </w:r>
      <w:r w:rsidR="006570FB" w:rsidRPr="000B76F0">
        <w:rPr>
          <w:rFonts w:hAnsi="標楷體"/>
          <w:color w:val="000000"/>
          <w:sz w:val="22"/>
          <w:szCs w:val="22"/>
        </w:rPr>
        <w:t>註十六</w:t>
      </w:r>
      <w:r w:rsidR="006570FB" w:rsidRPr="000B76F0">
        <w:rPr>
          <w:rFonts w:hAnsi="標楷體"/>
          <w:sz w:val="22"/>
          <w:szCs w:val="22"/>
        </w:rPr>
        <w:t>）</w:t>
      </w:r>
      <w:r w:rsidRPr="006A5022">
        <w:rPr>
          <w:rFonts w:hAnsi="標楷體"/>
          <w:sz w:val="28"/>
          <w:szCs w:val="28"/>
        </w:rPr>
        <w:t>規定，就被徵收之土地或建築改良物應有之負擔、應納未納之土地稅捐及滯納金予以清償及代為扣繳後，如仍有餘額，始通知發給。故補償機關必待需用土地人已依土地徵收條例第十九條規定</w:t>
      </w:r>
      <w:r w:rsidR="006570FB" w:rsidRPr="000B76F0">
        <w:rPr>
          <w:rFonts w:ascii="標楷體" w:hAnsi="標楷體"/>
          <w:sz w:val="22"/>
          <w:szCs w:val="22"/>
        </w:rPr>
        <w:t>（</w:t>
      </w:r>
      <w:r w:rsidR="006570FB" w:rsidRPr="000B76F0">
        <w:rPr>
          <w:rFonts w:ascii="標楷體" w:hAnsi="標楷體"/>
          <w:color w:val="000000"/>
          <w:sz w:val="22"/>
          <w:szCs w:val="22"/>
        </w:rPr>
        <w:t>註十七</w:t>
      </w:r>
      <w:r w:rsidR="006570FB" w:rsidRPr="000B76F0">
        <w:rPr>
          <w:rFonts w:ascii="標楷體" w:hAnsi="標楷體"/>
          <w:sz w:val="22"/>
          <w:szCs w:val="22"/>
        </w:rPr>
        <w:t>）</w:t>
      </w:r>
      <w:r w:rsidRPr="006A5022">
        <w:rPr>
          <w:rFonts w:hAnsi="標楷體"/>
          <w:sz w:val="28"/>
          <w:szCs w:val="28"/>
        </w:rPr>
        <w:t>，於公告期滿後十五日內，將徵收補償金繳交補償機關，由補償機關踐行上開程序後始能據以通知發給。其發給之時間、地點與方式，仍應由補償機關於備妥補償費狀態下，另為補償金之發放通知，而原土地所有權人始因收受該補償處分之通知所形成之法律關係，才具有受領現金補償之權利，如有不服，亦得對該補償處分，以補償機關</w:t>
      </w:r>
      <w:r w:rsidRPr="006A5022">
        <w:rPr>
          <w:rFonts w:hAnsi="標楷體"/>
          <w:sz w:val="28"/>
          <w:szCs w:val="28"/>
        </w:rPr>
        <w:lastRenderedPageBreak/>
        <w:t>為被告，對之提起撤銷訴訟。倘原土地所有權人對徵收補償金額並無不服，但不願領取現金補償者，才得據以申請發給抵價地。惟有如此解釋，始符合土地徵收條例第四十條第一項規定所稱「</w:t>
      </w:r>
      <w:r w:rsidR="00C442DB" w:rsidRPr="006A5022">
        <w:rPr>
          <w:rFonts w:hint="eastAsia"/>
          <w:sz w:val="28"/>
          <w:szCs w:val="28"/>
        </w:rPr>
        <w:t>……</w:t>
      </w:r>
      <w:r w:rsidRPr="006A5022">
        <w:rPr>
          <w:rFonts w:hAnsi="標楷體"/>
          <w:sz w:val="28"/>
          <w:szCs w:val="28"/>
        </w:rPr>
        <w:t>原土地所有權人『不願』領取現金補償者</w:t>
      </w:r>
      <w:r w:rsidR="00C442DB" w:rsidRPr="006A5022">
        <w:rPr>
          <w:rFonts w:hint="eastAsia"/>
          <w:sz w:val="28"/>
          <w:szCs w:val="28"/>
        </w:rPr>
        <w:t>……</w:t>
      </w:r>
      <w:r w:rsidRPr="006A5022">
        <w:rPr>
          <w:rFonts w:hAnsi="標楷體"/>
          <w:sz w:val="28"/>
          <w:szCs w:val="28"/>
        </w:rPr>
        <w:t>」之意旨</w:t>
      </w:r>
      <w:r w:rsidR="006570FB" w:rsidRPr="000B76F0">
        <w:rPr>
          <w:rFonts w:hAnsi="標楷體"/>
          <w:sz w:val="22"/>
          <w:szCs w:val="22"/>
        </w:rPr>
        <w:t>（</w:t>
      </w:r>
      <w:r w:rsidR="006570FB" w:rsidRPr="000B76F0">
        <w:rPr>
          <w:rFonts w:hAnsi="標楷體"/>
          <w:color w:val="000000"/>
          <w:sz w:val="22"/>
          <w:szCs w:val="22"/>
        </w:rPr>
        <w:t>註十</w:t>
      </w:r>
      <w:r w:rsidR="009B4A5E" w:rsidRPr="000B76F0">
        <w:rPr>
          <w:rFonts w:hAnsi="標楷體"/>
          <w:color w:val="000000"/>
          <w:sz w:val="22"/>
          <w:szCs w:val="22"/>
        </w:rPr>
        <w:t>八</w:t>
      </w:r>
      <w:r w:rsidR="006570FB" w:rsidRPr="000B76F0">
        <w:rPr>
          <w:rFonts w:hAnsi="標楷體"/>
          <w:sz w:val="22"/>
          <w:szCs w:val="22"/>
        </w:rPr>
        <w:t>）</w:t>
      </w:r>
      <w:r w:rsidRPr="006A5022">
        <w:rPr>
          <w:rFonts w:hAnsi="標楷體"/>
          <w:sz w:val="28"/>
          <w:szCs w:val="28"/>
        </w:rPr>
        <w:t>。原土地所有權人申請發給抵價地之期間，仍為三十日，俾與土地徵收條例第十八條第二項所定公告期</w:t>
      </w:r>
      <w:r w:rsidR="00FD57FB">
        <w:rPr>
          <w:rFonts w:hAnsi="標楷體"/>
          <w:sz w:val="28"/>
          <w:szCs w:val="28"/>
        </w:rPr>
        <w:t>間為三十日之規定意旨相符。且主管機關於收受發給抵價地之申請後，</w:t>
      </w:r>
      <w:r w:rsidR="00FD57FB">
        <w:rPr>
          <w:rFonts w:hAnsi="標楷體" w:hint="eastAsia"/>
          <w:sz w:val="28"/>
          <w:szCs w:val="28"/>
        </w:rPr>
        <w:t>並</w:t>
      </w:r>
      <w:r w:rsidRPr="006A5022">
        <w:rPr>
          <w:rFonts w:hAnsi="標楷體"/>
          <w:sz w:val="28"/>
          <w:szCs w:val="28"/>
        </w:rPr>
        <w:t>應於十五日內審查決定，不宜拖延太久，俾與本院釋字第五一六號解釋所宣示徵收補償應儘速發給之意旨一致，且與土地徵收條例第二十條規定現金補償須於公告期滿十五日內發給之規定</w:t>
      </w:r>
      <w:r w:rsidR="006570FB" w:rsidRPr="000B76F0">
        <w:rPr>
          <w:rFonts w:hAnsi="標楷體"/>
          <w:sz w:val="22"/>
          <w:szCs w:val="22"/>
        </w:rPr>
        <w:t>（</w:t>
      </w:r>
      <w:r w:rsidR="008C6039" w:rsidRPr="000B76F0">
        <w:rPr>
          <w:rFonts w:hAnsi="標楷體"/>
          <w:color w:val="000000"/>
          <w:sz w:val="22"/>
          <w:szCs w:val="22"/>
        </w:rPr>
        <w:t>註</w:t>
      </w:r>
      <w:r w:rsidR="009B4A5E" w:rsidRPr="000B76F0">
        <w:rPr>
          <w:rFonts w:hAnsi="標楷體"/>
          <w:color w:val="000000"/>
          <w:sz w:val="22"/>
          <w:szCs w:val="22"/>
        </w:rPr>
        <w:t>十九</w:t>
      </w:r>
      <w:r w:rsidR="006570FB" w:rsidRPr="000B76F0">
        <w:rPr>
          <w:rFonts w:hAnsi="標楷體"/>
          <w:sz w:val="22"/>
          <w:szCs w:val="22"/>
        </w:rPr>
        <w:t>）</w:t>
      </w:r>
      <w:r w:rsidRPr="006A5022">
        <w:rPr>
          <w:rFonts w:hAnsi="標楷體"/>
          <w:sz w:val="28"/>
          <w:szCs w:val="28"/>
        </w:rPr>
        <w:t>，保持均衡，土地徵收條例第四十條第五項</w:t>
      </w:r>
      <w:r w:rsidR="008C6039" w:rsidRPr="000B76F0">
        <w:rPr>
          <w:rFonts w:hAnsi="標楷體"/>
          <w:sz w:val="22"/>
          <w:szCs w:val="22"/>
        </w:rPr>
        <w:t>（</w:t>
      </w:r>
      <w:r w:rsidR="008C6039" w:rsidRPr="000B76F0">
        <w:rPr>
          <w:rFonts w:hAnsi="標楷體"/>
          <w:color w:val="000000"/>
          <w:sz w:val="22"/>
          <w:szCs w:val="22"/>
        </w:rPr>
        <w:t>註二十</w:t>
      </w:r>
      <w:r w:rsidR="008C6039" w:rsidRPr="000B76F0">
        <w:rPr>
          <w:rFonts w:hAnsi="標楷體"/>
          <w:sz w:val="22"/>
          <w:szCs w:val="22"/>
        </w:rPr>
        <w:t>）</w:t>
      </w:r>
      <w:r w:rsidRPr="006A5022">
        <w:rPr>
          <w:rFonts w:hAnsi="標楷體"/>
          <w:sz w:val="28"/>
          <w:szCs w:val="28"/>
        </w:rPr>
        <w:t>及同法施行細則第四十二條規定</w:t>
      </w:r>
      <w:r w:rsidR="008C6039" w:rsidRPr="000B76F0">
        <w:rPr>
          <w:rFonts w:hAnsi="標楷體"/>
          <w:sz w:val="22"/>
          <w:szCs w:val="22"/>
        </w:rPr>
        <w:t>（</w:t>
      </w:r>
      <w:r w:rsidR="008C6039" w:rsidRPr="000B76F0">
        <w:rPr>
          <w:rFonts w:hAnsi="標楷體"/>
          <w:color w:val="000000"/>
          <w:sz w:val="22"/>
          <w:szCs w:val="22"/>
        </w:rPr>
        <w:t>註二十</w:t>
      </w:r>
      <w:r w:rsidR="009B4A5E" w:rsidRPr="000B76F0">
        <w:rPr>
          <w:rFonts w:hAnsi="標楷體"/>
          <w:color w:val="000000"/>
          <w:sz w:val="22"/>
          <w:szCs w:val="22"/>
        </w:rPr>
        <w:t>一</w:t>
      </w:r>
      <w:r w:rsidR="008C6039" w:rsidRPr="000B76F0">
        <w:rPr>
          <w:rFonts w:hAnsi="標楷體"/>
          <w:sz w:val="22"/>
          <w:szCs w:val="22"/>
        </w:rPr>
        <w:t>）</w:t>
      </w:r>
      <w:r w:rsidRPr="006A5022">
        <w:rPr>
          <w:rFonts w:hAnsi="標楷體"/>
          <w:sz w:val="28"/>
          <w:szCs w:val="28"/>
        </w:rPr>
        <w:t>，均應併予修正。</w:t>
      </w:r>
    </w:p>
    <w:p w:rsidR="00385BFF" w:rsidRDefault="009B4A5E" w:rsidP="004871E9">
      <w:pPr>
        <w:kinsoku w:val="0"/>
        <w:overflowPunct w:val="0"/>
        <w:spacing w:line="414" w:lineRule="exact"/>
        <w:ind w:left="652" w:hanging="652"/>
        <w:jc w:val="both"/>
        <w:rPr>
          <w:rFonts w:hAnsi="標楷體" w:hint="eastAsia"/>
          <w:sz w:val="22"/>
          <w:szCs w:val="22"/>
        </w:rPr>
      </w:pPr>
      <w:r w:rsidRPr="000B76F0">
        <w:rPr>
          <w:rFonts w:hAnsi="標楷體"/>
          <w:color w:val="000000"/>
          <w:sz w:val="22"/>
          <w:szCs w:val="22"/>
        </w:rPr>
        <w:t>註一：</w:t>
      </w:r>
      <w:r w:rsidRPr="000B76F0">
        <w:rPr>
          <w:rFonts w:hAnsi="標楷體"/>
          <w:sz w:val="22"/>
          <w:szCs w:val="22"/>
        </w:rPr>
        <w:t>土地徵收條例第</w:t>
      </w:r>
      <w:r w:rsidRPr="000B76F0">
        <w:rPr>
          <w:sz w:val="22"/>
          <w:szCs w:val="22"/>
        </w:rPr>
        <w:t>18</w:t>
      </w:r>
      <w:r w:rsidRPr="000B76F0">
        <w:rPr>
          <w:rFonts w:hAnsi="標楷體"/>
          <w:sz w:val="22"/>
          <w:szCs w:val="22"/>
        </w:rPr>
        <w:t>條規定：「直轄市或縣（市）主管機關於接到中央主管機關通知核准徵收案時，應即公告，並以書面通知土地或土地改良物所有權人及他項權利人。</w:t>
      </w:r>
    </w:p>
    <w:p w:rsidR="009B4A5E" w:rsidRPr="000B76F0" w:rsidRDefault="009B4A5E" w:rsidP="004871E9">
      <w:pPr>
        <w:kinsoku w:val="0"/>
        <w:overflowPunct w:val="0"/>
        <w:spacing w:line="414" w:lineRule="exact"/>
        <w:ind w:left="1360" w:hanging="680"/>
        <w:jc w:val="both"/>
        <w:rPr>
          <w:color w:val="000000"/>
          <w:sz w:val="22"/>
          <w:szCs w:val="22"/>
        </w:rPr>
      </w:pPr>
      <w:r w:rsidRPr="000B76F0">
        <w:rPr>
          <w:rFonts w:hAnsi="標楷體"/>
          <w:sz w:val="22"/>
          <w:szCs w:val="22"/>
        </w:rPr>
        <w:t>前項公告之期間為三十日。」</w:t>
      </w:r>
    </w:p>
    <w:p w:rsidR="009B4A5E" w:rsidRPr="000B76F0" w:rsidRDefault="009B4A5E" w:rsidP="004871E9">
      <w:pPr>
        <w:kinsoku w:val="0"/>
        <w:overflowPunct w:val="0"/>
        <w:spacing w:line="414" w:lineRule="exact"/>
        <w:ind w:left="652" w:hanging="652"/>
        <w:jc w:val="both"/>
        <w:rPr>
          <w:color w:val="000000"/>
          <w:sz w:val="22"/>
          <w:szCs w:val="22"/>
        </w:rPr>
      </w:pPr>
      <w:r w:rsidRPr="000B76F0">
        <w:rPr>
          <w:rFonts w:hAnsi="標楷體"/>
          <w:color w:val="000000"/>
          <w:sz w:val="22"/>
          <w:szCs w:val="22"/>
        </w:rPr>
        <w:t>註二：</w:t>
      </w:r>
      <w:r w:rsidRPr="000B76F0">
        <w:rPr>
          <w:rFonts w:hAnsi="標楷體"/>
          <w:sz w:val="22"/>
          <w:szCs w:val="22"/>
        </w:rPr>
        <w:t>行政程序法第</w:t>
      </w:r>
      <w:r w:rsidRPr="000B76F0">
        <w:rPr>
          <w:sz w:val="22"/>
          <w:szCs w:val="22"/>
        </w:rPr>
        <w:t>3</w:t>
      </w:r>
      <w:r w:rsidRPr="000B76F0">
        <w:rPr>
          <w:rFonts w:hAnsi="標楷體"/>
          <w:sz w:val="22"/>
          <w:szCs w:val="22"/>
        </w:rPr>
        <w:t>條第</w:t>
      </w:r>
      <w:r w:rsidRPr="000B76F0">
        <w:rPr>
          <w:sz w:val="22"/>
          <w:szCs w:val="22"/>
        </w:rPr>
        <w:t>1</w:t>
      </w:r>
      <w:r w:rsidRPr="000B76F0">
        <w:rPr>
          <w:rFonts w:hAnsi="標楷體"/>
          <w:sz w:val="22"/>
          <w:szCs w:val="22"/>
        </w:rPr>
        <w:t>項規定：「行政機關為行政行為時，除法律另有規定外，應依本法規定為之。」同法第</w:t>
      </w:r>
      <w:r w:rsidRPr="000B76F0">
        <w:rPr>
          <w:sz w:val="22"/>
          <w:szCs w:val="22"/>
        </w:rPr>
        <w:t>110</w:t>
      </w:r>
      <w:r w:rsidRPr="000B76F0">
        <w:rPr>
          <w:rFonts w:hAnsi="標楷體"/>
          <w:sz w:val="22"/>
          <w:szCs w:val="22"/>
        </w:rPr>
        <w:t>條第</w:t>
      </w:r>
      <w:r w:rsidRPr="000B76F0">
        <w:rPr>
          <w:sz w:val="22"/>
          <w:szCs w:val="22"/>
        </w:rPr>
        <w:t>1</w:t>
      </w:r>
      <w:r w:rsidRPr="000B76F0">
        <w:rPr>
          <w:rFonts w:hAnsi="標楷體"/>
          <w:sz w:val="22"/>
          <w:szCs w:val="22"/>
        </w:rPr>
        <w:t>項規定：「書面之行政處分自送達相對人及已知之利害關係人起；書面以外之行政處分自以其他適當方法通知或使其知悉時起，依送達、通知或使知悉之內容對其發生效力。」</w:t>
      </w:r>
    </w:p>
    <w:p w:rsidR="009B4A5E" w:rsidRPr="000B76F0" w:rsidRDefault="009B4A5E" w:rsidP="004871E9">
      <w:pPr>
        <w:kinsoku w:val="0"/>
        <w:overflowPunct w:val="0"/>
        <w:spacing w:line="414" w:lineRule="exact"/>
        <w:ind w:left="652" w:hanging="652"/>
        <w:jc w:val="both"/>
        <w:rPr>
          <w:color w:val="000000"/>
          <w:sz w:val="22"/>
          <w:szCs w:val="22"/>
        </w:rPr>
      </w:pPr>
      <w:r w:rsidRPr="000B76F0">
        <w:rPr>
          <w:rFonts w:hAnsi="標楷體"/>
          <w:color w:val="000000"/>
          <w:sz w:val="22"/>
          <w:szCs w:val="22"/>
        </w:rPr>
        <w:t>註三：</w:t>
      </w:r>
      <w:r w:rsidRPr="000B76F0">
        <w:rPr>
          <w:rFonts w:hAnsi="標楷體"/>
          <w:sz w:val="22"/>
          <w:szCs w:val="22"/>
        </w:rPr>
        <w:t>釋字第</w:t>
      </w:r>
      <w:r w:rsidRPr="000B76F0">
        <w:rPr>
          <w:sz w:val="22"/>
          <w:szCs w:val="22"/>
        </w:rPr>
        <w:t>513</w:t>
      </w:r>
      <w:r w:rsidRPr="000B76F0">
        <w:rPr>
          <w:rFonts w:hAnsi="標楷體"/>
          <w:sz w:val="22"/>
          <w:szCs w:val="22"/>
        </w:rPr>
        <w:t>號解釋解釋文：「</w:t>
      </w:r>
      <w:r w:rsidR="00C442DB" w:rsidRPr="000B76F0">
        <w:rPr>
          <w:rFonts w:hint="eastAsia"/>
          <w:sz w:val="22"/>
          <w:szCs w:val="22"/>
        </w:rPr>
        <w:t>……</w:t>
      </w:r>
      <w:r w:rsidRPr="000B76F0">
        <w:rPr>
          <w:rFonts w:hAnsi="標楷體"/>
          <w:sz w:val="22"/>
          <w:szCs w:val="22"/>
        </w:rPr>
        <w:t>依土地法辦理徵收未依法公告或不遵守法定三十日期間者，自不生徵收之效力</w:t>
      </w:r>
      <w:r w:rsidR="00C442DB" w:rsidRPr="000B76F0">
        <w:rPr>
          <w:rFonts w:hint="eastAsia"/>
          <w:sz w:val="22"/>
          <w:szCs w:val="22"/>
        </w:rPr>
        <w:t>……</w:t>
      </w:r>
      <w:r w:rsidRPr="000B76F0">
        <w:rPr>
          <w:rFonts w:hAnsi="標楷體"/>
          <w:sz w:val="22"/>
          <w:szCs w:val="22"/>
        </w:rPr>
        <w:t>。」</w:t>
      </w:r>
    </w:p>
    <w:p w:rsidR="001059CB" w:rsidRDefault="009B4A5E" w:rsidP="004871E9">
      <w:pPr>
        <w:kinsoku w:val="0"/>
        <w:overflowPunct w:val="0"/>
        <w:spacing w:line="414" w:lineRule="exact"/>
        <w:ind w:left="652" w:hanging="652"/>
        <w:jc w:val="both"/>
        <w:rPr>
          <w:rFonts w:hAnsi="標楷體" w:hint="eastAsia"/>
          <w:sz w:val="22"/>
          <w:szCs w:val="22"/>
        </w:rPr>
      </w:pPr>
      <w:r w:rsidRPr="000B76F0">
        <w:rPr>
          <w:rFonts w:hAnsi="標楷體"/>
          <w:color w:val="000000"/>
          <w:sz w:val="22"/>
          <w:szCs w:val="22"/>
        </w:rPr>
        <w:t>註四：</w:t>
      </w:r>
      <w:r w:rsidRPr="00627EA1">
        <w:rPr>
          <w:sz w:val="22"/>
          <w:szCs w:val="22"/>
        </w:rPr>
        <w:t>徵收僅公告而未</w:t>
      </w:r>
      <w:r w:rsidRPr="000B76F0">
        <w:rPr>
          <w:rFonts w:hAnsi="標楷體"/>
          <w:sz w:val="22"/>
          <w:szCs w:val="22"/>
        </w:rPr>
        <w:t>通知者，學</w:t>
      </w:r>
      <w:r w:rsidR="00385BFF">
        <w:rPr>
          <w:rFonts w:hAnsi="標楷體"/>
          <w:sz w:val="22"/>
          <w:szCs w:val="22"/>
        </w:rPr>
        <w:t>者間有採「徵收處分不生效力說」（參見李建良，損失補償，載翁岳生</w:t>
      </w:r>
      <w:r w:rsidR="00385BFF">
        <w:rPr>
          <w:rFonts w:hAnsi="標楷體" w:hint="eastAsia"/>
          <w:sz w:val="22"/>
          <w:szCs w:val="22"/>
        </w:rPr>
        <w:t>編</w:t>
      </w:r>
      <w:r w:rsidRPr="000B76F0">
        <w:rPr>
          <w:rFonts w:hAnsi="標楷體"/>
          <w:sz w:val="22"/>
          <w:szCs w:val="22"/>
        </w:rPr>
        <w:t>，行政法（下），元照圖書公司，</w:t>
      </w:r>
      <w:r w:rsidRPr="000B76F0">
        <w:rPr>
          <w:sz w:val="22"/>
          <w:szCs w:val="22"/>
        </w:rPr>
        <w:t>2006</w:t>
      </w:r>
      <w:r w:rsidRPr="000B76F0">
        <w:rPr>
          <w:rFonts w:hAnsi="標楷體"/>
          <w:sz w:val="22"/>
          <w:szCs w:val="22"/>
        </w:rPr>
        <w:t>年</w:t>
      </w:r>
      <w:r w:rsidRPr="000B76F0">
        <w:rPr>
          <w:sz w:val="22"/>
          <w:szCs w:val="22"/>
        </w:rPr>
        <w:t>10</w:t>
      </w:r>
      <w:r w:rsidRPr="000B76F0">
        <w:rPr>
          <w:rFonts w:hAnsi="標楷體"/>
          <w:sz w:val="22"/>
          <w:szCs w:val="22"/>
        </w:rPr>
        <w:t>月，第</w:t>
      </w:r>
      <w:r w:rsidRPr="000B76F0">
        <w:rPr>
          <w:sz w:val="22"/>
          <w:szCs w:val="22"/>
        </w:rPr>
        <w:t>681</w:t>
      </w:r>
      <w:r w:rsidRPr="000B76F0">
        <w:rPr>
          <w:rFonts w:hAnsi="標楷體"/>
          <w:sz w:val="22"/>
          <w:szCs w:val="22"/>
        </w:rPr>
        <w:t>頁。）、「對權利人不生效力說」（參見廖義男，都市發展中公共設施用地取得方法之規範，法學新論第</w:t>
      </w:r>
      <w:r w:rsidRPr="000B76F0">
        <w:rPr>
          <w:sz w:val="22"/>
          <w:szCs w:val="22"/>
        </w:rPr>
        <w:t>24</w:t>
      </w:r>
      <w:r w:rsidRPr="000B76F0">
        <w:rPr>
          <w:rFonts w:hAnsi="標楷體"/>
          <w:sz w:val="22"/>
          <w:szCs w:val="22"/>
        </w:rPr>
        <w:t>期，民國</w:t>
      </w:r>
      <w:r w:rsidRPr="000B76F0">
        <w:rPr>
          <w:sz w:val="22"/>
          <w:szCs w:val="22"/>
        </w:rPr>
        <w:t>99</w:t>
      </w:r>
      <w:r w:rsidRPr="000B76F0">
        <w:rPr>
          <w:rFonts w:hAnsi="標楷體"/>
          <w:sz w:val="22"/>
          <w:szCs w:val="22"/>
        </w:rPr>
        <w:t>年</w:t>
      </w:r>
      <w:r w:rsidRPr="000B76F0">
        <w:rPr>
          <w:sz w:val="22"/>
          <w:szCs w:val="22"/>
        </w:rPr>
        <w:t>7</w:t>
      </w:r>
      <w:r w:rsidRPr="000B76F0">
        <w:rPr>
          <w:rFonts w:hAnsi="標楷體"/>
          <w:sz w:val="22"/>
          <w:szCs w:val="22"/>
        </w:rPr>
        <w:t>月，第</w:t>
      </w:r>
      <w:r w:rsidRPr="000B76F0">
        <w:rPr>
          <w:sz w:val="22"/>
          <w:szCs w:val="22"/>
        </w:rPr>
        <w:t>11</w:t>
      </w:r>
      <w:r w:rsidRPr="000B76F0">
        <w:rPr>
          <w:rFonts w:hAnsi="標楷體"/>
          <w:sz w:val="22"/>
          <w:szCs w:val="22"/>
        </w:rPr>
        <w:t>頁；氏，道路規劃與用地取得之法律問題，載公共建設與行政法理（行政法論集</w:t>
      </w:r>
      <w:r w:rsidR="00BF181C" w:rsidRPr="000B76F0">
        <w:rPr>
          <w:rFonts w:hAnsi="標楷體"/>
          <w:sz w:val="22"/>
          <w:szCs w:val="22"/>
        </w:rPr>
        <w:t>（</w:t>
      </w:r>
      <w:r w:rsidRPr="000B76F0">
        <w:rPr>
          <w:sz w:val="22"/>
          <w:szCs w:val="22"/>
        </w:rPr>
        <w:t>2</w:t>
      </w:r>
      <w:r w:rsidR="00BF181C" w:rsidRPr="000B76F0">
        <w:rPr>
          <w:rFonts w:hAnsi="標楷體"/>
          <w:sz w:val="22"/>
          <w:szCs w:val="22"/>
        </w:rPr>
        <w:t>）</w:t>
      </w:r>
      <w:r w:rsidRPr="000B76F0">
        <w:rPr>
          <w:rFonts w:hAnsi="標楷體"/>
          <w:sz w:val="22"/>
          <w:szCs w:val="22"/>
        </w:rPr>
        <w:t>），三民書局，民國</w:t>
      </w:r>
      <w:r w:rsidRPr="000B76F0">
        <w:rPr>
          <w:sz w:val="22"/>
          <w:szCs w:val="22"/>
        </w:rPr>
        <w:t>83</w:t>
      </w:r>
      <w:r w:rsidRPr="000B76F0">
        <w:rPr>
          <w:rFonts w:hAnsi="標楷體"/>
          <w:sz w:val="22"/>
          <w:szCs w:val="22"/>
        </w:rPr>
        <w:t>年</w:t>
      </w:r>
      <w:r w:rsidRPr="000B76F0">
        <w:rPr>
          <w:sz w:val="22"/>
          <w:szCs w:val="22"/>
        </w:rPr>
        <w:t>8</w:t>
      </w:r>
      <w:r w:rsidRPr="000B76F0">
        <w:rPr>
          <w:rFonts w:hAnsi="標楷體"/>
          <w:sz w:val="22"/>
          <w:szCs w:val="22"/>
        </w:rPr>
        <w:t>月，第</w:t>
      </w:r>
      <w:r w:rsidRPr="000B76F0">
        <w:rPr>
          <w:sz w:val="22"/>
          <w:szCs w:val="22"/>
        </w:rPr>
        <w:t>103</w:t>
      </w:r>
      <w:r w:rsidRPr="000B76F0">
        <w:rPr>
          <w:rFonts w:hAnsi="標楷體"/>
          <w:sz w:val="22"/>
          <w:szCs w:val="22"/>
        </w:rPr>
        <w:t>頁。）及「徵收處分仍生效力說」（參見陳立夫，土地徵收之公告通知、補償給付與徵收效力，載黃宗樂教授六秩祝賀論文集公法學篇（二），新學林，民國</w:t>
      </w:r>
      <w:r w:rsidRPr="000B76F0">
        <w:rPr>
          <w:sz w:val="22"/>
          <w:szCs w:val="22"/>
        </w:rPr>
        <w:t>91</w:t>
      </w:r>
      <w:r w:rsidRPr="000B76F0">
        <w:rPr>
          <w:rFonts w:hAnsi="標楷體"/>
          <w:sz w:val="22"/>
          <w:szCs w:val="22"/>
        </w:rPr>
        <w:t>年</w:t>
      </w:r>
      <w:r w:rsidRPr="000B76F0">
        <w:rPr>
          <w:sz w:val="22"/>
          <w:szCs w:val="22"/>
        </w:rPr>
        <w:t>5</w:t>
      </w:r>
      <w:r w:rsidRPr="000B76F0">
        <w:rPr>
          <w:rFonts w:hAnsi="標楷體"/>
          <w:sz w:val="22"/>
          <w:szCs w:val="22"/>
        </w:rPr>
        <w:t>月，第</w:t>
      </w:r>
      <w:r w:rsidRPr="000B76F0">
        <w:rPr>
          <w:sz w:val="22"/>
          <w:szCs w:val="22"/>
        </w:rPr>
        <w:t>212</w:t>
      </w:r>
      <w:r w:rsidRPr="000B76F0">
        <w:rPr>
          <w:rFonts w:hAnsi="標楷體"/>
          <w:sz w:val="22"/>
          <w:szCs w:val="22"/>
        </w:rPr>
        <w:t>至</w:t>
      </w:r>
      <w:r w:rsidRPr="000B76F0">
        <w:rPr>
          <w:sz w:val="22"/>
          <w:szCs w:val="22"/>
        </w:rPr>
        <w:t>213</w:t>
      </w:r>
      <w:r w:rsidRPr="000B76F0">
        <w:rPr>
          <w:rFonts w:hAnsi="標楷體"/>
          <w:sz w:val="22"/>
          <w:szCs w:val="22"/>
        </w:rPr>
        <w:t>頁。）等不同見解。</w:t>
      </w:r>
    </w:p>
    <w:p w:rsidR="009B4A5E" w:rsidRPr="000B76F0" w:rsidRDefault="009B4A5E" w:rsidP="004871E9">
      <w:pPr>
        <w:kinsoku w:val="0"/>
        <w:overflowPunct w:val="0"/>
        <w:spacing w:line="414" w:lineRule="exact"/>
        <w:ind w:left="624"/>
        <w:jc w:val="both"/>
        <w:rPr>
          <w:color w:val="000000"/>
          <w:sz w:val="22"/>
          <w:szCs w:val="22"/>
        </w:rPr>
      </w:pPr>
      <w:r w:rsidRPr="000B76F0">
        <w:rPr>
          <w:rFonts w:hAnsi="標楷體"/>
          <w:sz w:val="22"/>
          <w:szCs w:val="22"/>
        </w:rPr>
        <w:t>實務見解上，最高行政法院亦有採「無效說」（最高行政法院</w:t>
      </w:r>
      <w:r w:rsidRPr="000B76F0">
        <w:rPr>
          <w:sz w:val="22"/>
          <w:szCs w:val="22"/>
        </w:rPr>
        <w:t>101</w:t>
      </w:r>
      <w:r w:rsidRPr="000B76F0">
        <w:rPr>
          <w:rFonts w:hAnsi="標楷體"/>
          <w:sz w:val="22"/>
          <w:szCs w:val="22"/>
        </w:rPr>
        <w:t>年度判字第</w:t>
      </w:r>
      <w:r w:rsidRPr="000B76F0">
        <w:rPr>
          <w:sz w:val="22"/>
          <w:szCs w:val="22"/>
        </w:rPr>
        <w:t>294</w:t>
      </w:r>
      <w:r w:rsidRPr="000B76F0">
        <w:rPr>
          <w:rFonts w:hAnsi="標楷體"/>
          <w:sz w:val="22"/>
          <w:szCs w:val="22"/>
        </w:rPr>
        <w:t>號判決參照）及「有效說」（改制前行政法院</w:t>
      </w:r>
      <w:r w:rsidRPr="000B76F0">
        <w:rPr>
          <w:sz w:val="22"/>
          <w:szCs w:val="22"/>
        </w:rPr>
        <w:t>79</w:t>
      </w:r>
      <w:r w:rsidRPr="000B76F0">
        <w:rPr>
          <w:rFonts w:hAnsi="標楷體"/>
          <w:sz w:val="22"/>
          <w:szCs w:val="22"/>
        </w:rPr>
        <w:t>年度判字第</w:t>
      </w:r>
      <w:r w:rsidRPr="000B76F0">
        <w:rPr>
          <w:sz w:val="22"/>
          <w:szCs w:val="22"/>
        </w:rPr>
        <w:t>1895</w:t>
      </w:r>
      <w:r w:rsidRPr="000B76F0">
        <w:rPr>
          <w:rFonts w:hAnsi="標楷體"/>
          <w:sz w:val="22"/>
          <w:szCs w:val="22"/>
        </w:rPr>
        <w:t>號、</w:t>
      </w:r>
      <w:r w:rsidRPr="000B76F0">
        <w:rPr>
          <w:sz w:val="22"/>
          <w:szCs w:val="22"/>
        </w:rPr>
        <w:t>81</w:t>
      </w:r>
      <w:r w:rsidRPr="000B76F0">
        <w:rPr>
          <w:rFonts w:hAnsi="標楷體"/>
          <w:sz w:val="22"/>
          <w:szCs w:val="22"/>
        </w:rPr>
        <w:t>年度判字第</w:t>
      </w:r>
      <w:r w:rsidRPr="000B76F0">
        <w:rPr>
          <w:sz w:val="22"/>
          <w:szCs w:val="22"/>
        </w:rPr>
        <w:t>994</w:t>
      </w:r>
      <w:r w:rsidRPr="000B76F0">
        <w:rPr>
          <w:rFonts w:hAnsi="標楷體"/>
          <w:sz w:val="22"/>
          <w:szCs w:val="22"/>
        </w:rPr>
        <w:t>號、</w:t>
      </w:r>
      <w:r w:rsidRPr="000B76F0">
        <w:rPr>
          <w:sz w:val="22"/>
          <w:szCs w:val="22"/>
        </w:rPr>
        <w:t>84</w:t>
      </w:r>
      <w:r w:rsidRPr="000B76F0">
        <w:rPr>
          <w:rFonts w:hAnsi="標楷體"/>
          <w:sz w:val="22"/>
          <w:szCs w:val="22"/>
        </w:rPr>
        <w:t>年度判字第</w:t>
      </w:r>
      <w:r w:rsidRPr="000B76F0">
        <w:rPr>
          <w:sz w:val="22"/>
          <w:szCs w:val="22"/>
        </w:rPr>
        <w:t>181</w:t>
      </w:r>
      <w:r w:rsidRPr="000B76F0">
        <w:rPr>
          <w:rFonts w:hAnsi="標楷體"/>
          <w:sz w:val="22"/>
          <w:szCs w:val="22"/>
        </w:rPr>
        <w:t>號以及最高行政法院</w:t>
      </w:r>
      <w:r w:rsidRPr="000B76F0">
        <w:rPr>
          <w:sz w:val="22"/>
          <w:szCs w:val="22"/>
        </w:rPr>
        <w:t xml:space="preserve"> 93</w:t>
      </w:r>
      <w:r w:rsidRPr="000B76F0">
        <w:rPr>
          <w:rFonts w:hAnsi="標楷體"/>
          <w:sz w:val="22"/>
          <w:szCs w:val="22"/>
        </w:rPr>
        <w:t>年度判字第</w:t>
      </w:r>
      <w:r w:rsidRPr="000B76F0">
        <w:rPr>
          <w:sz w:val="22"/>
          <w:szCs w:val="22"/>
        </w:rPr>
        <w:t>1571</w:t>
      </w:r>
      <w:r w:rsidRPr="000B76F0">
        <w:rPr>
          <w:rFonts w:hAnsi="標楷體"/>
          <w:sz w:val="22"/>
          <w:szCs w:val="22"/>
        </w:rPr>
        <w:t>號等判決參照）之不同見解。</w:t>
      </w:r>
    </w:p>
    <w:p w:rsidR="001059CB" w:rsidRDefault="009B4A5E" w:rsidP="004871E9">
      <w:pPr>
        <w:kinsoku w:val="0"/>
        <w:overflowPunct w:val="0"/>
        <w:spacing w:line="414" w:lineRule="exact"/>
        <w:ind w:left="595" w:hanging="595"/>
        <w:jc w:val="both"/>
        <w:rPr>
          <w:rFonts w:hAnsi="標楷體" w:hint="eastAsia"/>
          <w:sz w:val="22"/>
          <w:szCs w:val="22"/>
        </w:rPr>
      </w:pPr>
      <w:r w:rsidRPr="000B76F0">
        <w:rPr>
          <w:rFonts w:hAnsi="標楷體"/>
          <w:color w:val="000000"/>
          <w:sz w:val="22"/>
          <w:szCs w:val="22"/>
        </w:rPr>
        <w:t>註五</w:t>
      </w:r>
      <w:r w:rsidR="00FF05BB">
        <w:rPr>
          <w:rFonts w:hAnsi="標楷體" w:hint="eastAsia"/>
          <w:color w:val="000000"/>
          <w:sz w:val="22"/>
          <w:szCs w:val="22"/>
        </w:rPr>
        <w:t>：</w:t>
      </w:r>
      <w:r w:rsidRPr="000B76F0">
        <w:rPr>
          <w:rFonts w:hAnsi="標楷體"/>
          <w:sz w:val="22"/>
          <w:szCs w:val="22"/>
        </w:rPr>
        <w:t>徵收處分公告後，分別對需用土地人發生「工作實施權」（土地徵收條例第</w:t>
      </w:r>
      <w:r w:rsidRPr="000B76F0">
        <w:rPr>
          <w:sz w:val="22"/>
          <w:szCs w:val="22"/>
        </w:rPr>
        <w:t>21</w:t>
      </w:r>
      <w:r w:rsidRPr="000B76F0">
        <w:rPr>
          <w:rFonts w:hAnsi="標楷體"/>
          <w:sz w:val="22"/>
          <w:szCs w:val="22"/>
        </w:rPr>
        <w:t>條及土地法第</w:t>
      </w:r>
      <w:r w:rsidRPr="000B76F0">
        <w:rPr>
          <w:sz w:val="22"/>
          <w:szCs w:val="22"/>
        </w:rPr>
        <w:t>231</w:t>
      </w:r>
      <w:r w:rsidRPr="000B76F0">
        <w:rPr>
          <w:rFonts w:hAnsi="標楷體"/>
          <w:sz w:val="22"/>
          <w:szCs w:val="22"/>
        </w:rPr>
        <w:t>條規定參照）、「繳交補償費」（土地徵收條例第</w:t>
      </w:r>
      <w:r w:rsidRPr="000B76F0">
        <w:rPr>
          <w:sz w:val="22"/>
          <w:szCs w:val="22"/>
        </w:rPr>
        <w:t>19</w:t>
      </w:r>
      <w:r w:rsidRPr="000B76F0">
        <w:rPr>
          <w:rFonts w:hAnsi="標楷體"/>
          <w:sz w:val="22"/>
          <w:szCs w:val="22"/>
        </w:rPr>
        <w:t>條及第</w:t>
      </w:r>
      <w:r w:rsidRPr="000B76F0">
        <w:rPr>
          <w:sz w:val="22"/>
          <w:szCs w:val="22"/>
        </w:rPr>
        <w:t>20</w:t>
      </w:r>
      <w:r w:rsidRPr="000B76F0">
        <w:rPr>
          <w:rFonts w:hAnsi="標楷體"/>
          <w:sz w:val="22"/>
          <w:szCs w:val="22"/>
        </w:rPr>
        <w:t>條規定參照）之效力；對被徵收人發生「徵收土地之效力」、「提出異議期間之起算」、「被徵收土地禁止分割、合併、移轉或設定負擔」（土地徵收條例第</w:t>
      </w:r>
      <w:r w:rsidRPr="000B76F0">
        <w:rPr>
          <w:sz w:val="22"/>
          <w:szCs w:val="22"/>
        </w:rPr>
        <w:t>22</w:t>
      </w:r>
      <w:r w:rsidRPr="000B76F0">
        <w:rPr>
          <w:rFonts w:hAnsi="標楷體"/>
          <w:sz w:val="22"/>
          <w:szCs w:val="22"/>
        </w:rPr>
        <w:t>條規定參照）、「工事進行之限制」（土地徵收條例第</w:t>
      </w:r>
      <w:r w:rsidRPr="000B76F0">
        <w:rPr>
          <w:sz w:val="22"/>
          <w:szCs w:val="22"/>
        </w:rPr>
        <w:t>23</w:t>
      </w:r>
      <w:r w:rsidRPr="000B76F0">
        <w:rPr>
          <w:rFonts w:hAnsi="標楷體"/>
          <w:sz w:val="22"/>
          <w:szCs w:val="22"/>
        </w:rPr>
        <w:t>條第</w:t>
      </w:r>
      <w:r w:rsidRPr="000B76F0">
        <w:rPr>
          <w:sz w:val="22"/>
          <w:szCs w:val="22"/>
        </w:rPr>
        <w:t>1</w:t>
      </w:r>
      <w:r w:rsidRPr="000B76F0">
        <w:rPr>
          <w:rFonts w:hAnsi="標楷體"/>
          <w:sz w:val="22"/>
          <w:szCs w:val="22"/>
        </w:rPr>
        <w:t>項規</w:t>
      </w:r>
      <w:r w:rsidRPr="000B76F0">
        <w:rPr>
          <w:rFonts w:hAnsi="標楷體"/>
          <w:sz w:val="22"/>
          <w:szCs w:val="22"/>
        </w:rPr>
        <w:lastRenderedPageBreak/>
        <w:t>定參照）及「他項權利之確定」（土地徵收條例第</w:t>
      </w:r>
      <w:r w:rsidRPr="000B76F0">
        <w:rPr>
          <w:sz w:val="22"/>
          <w:szCs w:val="22"/>
        </w:rPr>
        <w:t>23</w:t>
      </w:r>
      <w:r w:rsidRPr="000B76F0">
        <w:rPr>
          <w:rFonts w:hAnsi="標楷體"/>
          <w:sz w:val="22"/>
          <w:szCs w:val="22"/>
        </w:rPr>
        <w:t>條第</w:t>
      </w:r>
      <w:r w:rsidRPr="000B76F0">
        <w:rPr>
          <w:sz w:val="22"/>
          <w:szCs w:val="22"/>
        </w:rPr>
        <w:t>2</w:t>
      </w:r>
      <w:r w:rsidRPr="000B76F0">
        <w:rPr>
          <w:rFonts w:hAnsi="標楷體"/>
          <w:sz w:val="22"/>
          <w:szCs w:val="22"/>
        </w:rPr>
        <w:t>項、第</w:t>
      </w:r>
      <w:r w:rsidRPr="000B76F0">
        <w:rPr>
          <w:sz w:val="22"/>
          <w:szCs w:val="22"/>
        </w:rPr>
        <w:t>24</w:t>
      </w:r>
      <w:r w:rsidRPr="000B76F0">
        <w:rPr>
          <w:rFonts w:hAnsi="標楷體"/>
          <w:sz w:val="22"/>
          <w:szCs w:val="22"/>
        </w:rPr>
        <w:t>條及土地法第</w:t>
      </w:r>
      <w:r w:rsidRPr="000B76F0">
        <w:rPr>
          <w:sz w:val="22"/>
          <w:szCs w:val="22"/>
        </w:rPr>
        <w:t>229</w:t>
      </w:r>
      <w:r w:rsidRPr="000B76F0">
        <w:rPr>
          <w:rFonts w:hAnsi="標楷體"/>
          <w:sz w:val="22"/>
          <w:szCs w:val="22"/>
        </w:rPr>
        <w:t>條規定參照）等；以及對補償機關發生「發給補償費義務」（土地徵收條例第</w:t>
      </w:r>
      <w:r w:rsidRPr="000B76F0">
        <w:rPr>
          <w:sz w:val="22"/>
          <w:szCs w:val="22"/>
        </w:rPr>
        <w:t>20</w:t>
      </w:r>
      <w:r w:rsidRPr="000B76F0">
        <w:rPr>
          <w:rFonts w:hAnsi="標楷體"/>
          <w:sz w:val="22"/>
          <w:szCs w:val="22"/>
        </w:rPr>
        <w:t>條第</w:t>
      </w:r>
      <w:r w:rsidR="001059CB">
        <w:rPr>
          <w:rFonts w:hAnsi="標楷體" w:hint="eastAsia"/>
          <w:sz w:val="22"/>
          <w:szCs w:val="22"/>
        </w:rPr>
        <w:t>1</w:t>
      </w:r>
      <w:r w:rsidRPr="000B76F0">
        <w:rPr>
          <w:rFonts w:hAnsi="標楷體"/>
          <w:sz w:val="22"/>
          <w:szCs w:val="22"/>
        </w:rPr>
        <w:t>項、第</w:t>
      </w:r>
      <w:r w:rsidRPr="000B76F0">
        <w:rPr>
          <w:sz w:val="22"/>
          <w:szCs w:val="22"/>
        </w:rPr>
        <w:t>22</w:t>
      </w:r>
      <w:r w:rsidRPr="000B76F0">
        <w:rPr>
          <w:rFonts w:hAnsi="標楷體"/>
          <w:sz w:val="22"/>
          <w:szCs w:val="22"/>
        </w:rPr>
        <w:t>條第</w:t>
      </w:r>
      <w:r w:rsidRPr="000B76F0">
        <w:rPr>
          <w:sz w:val="22"/>
          <w:szCs w:val="22"/>
        </w:rPr>
        <w:t>2</w:t>
      </w:r>
      <w:r w:rsidRPr="000B76F0">
        <w:rPr>
          <w:rFonts w:hAnsi="標楷體"/>
          <w:sz w:val="22"/>
          <w:szCs w:val="22"/>
        </w:rPr>
        <w:t>項及第</w:t>
      </w:r>
      <w:r w:rsidRPr="000B76F0">
        <w:rPr>
          <w:sz w:val="22"/>
          <w:szCs w:val="22"/>
        </w:rPr>
        <w:t>4</w:t>
      </w:r>
      <w:r w:rsidRPr="000B76F0">
        <w:rPr>
          <w:rFonts w:hAnsi="標楷體"/>
          <w:sz w:val="22"/>
          <w:szCs w:val="22"/>
        </w:rPr>
        <w:t>項規定參照）、「清算結束地上負擔」（土地徵收條例第</w:t>
      </w:r>
      <w:r w:rsidRPr="000B76F0">
        <w:rPr>
          <w:sz w:val="22"/>
          <w:szCs w:val="22"/>
        </w:rPr>
        <w:t>24</w:t>
      </w:r>
      <w:r w:rsidRPr="000B76F0">
        <w:rPr>
          <w:rFonts w:hAnsi="標楷體"/>
          <w:sz w:val="22"/>
          <w:szCs w:val="22"/>
        </w:rPr>
        <w:t>條、土地法第</w:t>
      </w:r>
      <w:r w:rsidRPr="000B76F0">
        <w:rPr>
          <w:sz w:val="22"/>
          <w:szCs w:val="22"/>
        </w:rPr>
        <w:t>231</w:t>
      </w:r>
      <w:r w:rsidRPr="000B76F0">
        <w:rPr>
          <w:rFonts w:hAnsi="標楷體"/>
          <w:sz w:val="22"/>
          <w:szCs w:val="22"/>
        </w:rPr>
        <w:t>條、土地法施行法第</w:t>
      </w:r>
      <w:r w:rsidRPr="000B76F0">
        <w:rPr>
          <w:sz w:val="22"/>
          <w:szCs w:val="22"/>
        </w:rPr>
        <w:t>59</w:t>
      </w:r>
      <w:r w:rsidRPr="000B76F0">
        <w:rPr>
          <w:rFonts w:hAnsi="標楷體"/>
          <w:sz w:val="22"/>
          <w:szCs w:val="22"/>
        </w:rPr>
        <w:t>條及平均地權條例第</w:t>
      </w:r>
      <w:r w:rsidRPr="000B76F0">
        <w:rPr>
          <w:sz w:val="22"/>
          <w:szCs w:val="22"/>
        </w:rPr>
        <w:t>79</w:t>
      </w:r>
      <w:r w:rsidRPr="000B76F0">
        <w:rPr>
          <w:rFonts w:hAnsi="標楷體"/>
          <w:sz w:val="22"/>
          <w:szCs w:val="22"/>
        </w:rPr>
        <w:t>條規定參照）及「存入專戶」（土地徵收條例第</w:t>
      </w:r>
      <w:r w:rsidRPr="000B76F0">
        <w:rPr>
          <w:sz w:val="22"/>
          <w:szCs w:val="22"/>
        </w:rPr>
        <w:t>26</w:t>
      </w:r>
      <w:r w:rsidRPr="000B76F0">
        <w:rPr>
          <w:rFonts w:hAnsi="標楷體"/>
          <w:sz w:val="22"/>
          <w:szCs w:val="22"/>
        </w:rPr>
        <w:t>條第</w:t>
      </w:r>
      <w:r w:rsidRPr="000B76F0">
        <w:rPr>
          <w:sz w:val="22"/>
          <w:szCs w:val="22"/>
        </w:rPr>
        <w:t>1</w:t>
      </w:r>
      <w:r w:rsidRPr="000B76F0">
        <w:rPr>
          <w:rFonts w:hAnsi="標楷體"/>
          <w:sz w:val="22"/>
          <w:szCs w:val="22"/>
        </w:rPr>
        <w:t>項及其施行細則第</w:t>
      </w:r>
      <w:r w:rsidRPr="000B76F0">
        <w:rPr>
          <w:sz w:val="22"/>
          <w:szCs w:val="22"/>
        </w:rPr>
        <w:t>26</w:t>
      </w:r>
      <w:r w:rsidRPr="000B76F0">
        <w:rPr>
          <w:rFonts w:hAnsi="標楷體"/>
          <w:sz w:val="22"/>
          <w:szCs w:val="22"/>
        </w:rPr>
        <w:t>條規定參照）等效力。</w:t>
      </w:r>
    </w:p>
    <w:p w:rsidR="009B4A5E" w:rsidRPr="000B76F0" w:rsidRDefault="009B4A5E" w:rsidP="004871E9">
      <w:pPr>
        <w:kinsoku w:val="0"/>
        <w:overflowPunct w:val="0"/>
        <w:spacing w:line="414" w:lineRule="exact"/>
        <w:ind w:left="595"/>
        <w:jc w:val="both"/>
        <w:rPr>
          <w:color w:val="000000"/>
          <w:sz w:val="22"/>
          <w:szCs w:val="22"/>
        </w:rPr>
      </w:pPr>
      <w:r w:rsidRPr="000B76F0">
        <w:rPr>
          <w:rFonts w:hAnsi="標楷體"/>
          <w:sz w:val="22"/>
          <w:szCs w:val="22"/>
        </w:rPr>
        <w:t>其中依土地徵收條例第</w:t>
      </w:r>
      <w:r w:rsidRPr="000B76F0">
        <w:rPr>
          <w:sz w:val="22"/>
          <w:szCs w:val="22"/>
        </w:rPr>
        <w:t>23</w:t>
      </w:r>
      <w:r w:rsidRPr="000B76F0">
        <w:rPr>
          <w:rFonts w:hAnsi="標楷體"/>
          <w:sz w:val="22"/>
          <w:szCs w:val="22"/>
        </w:rPr>
        <w:t>條第</w:t>
      </w:r>
      <w:r w:rsidRPr="000B76F0">
        <w:rPr>
          <w:sz w:val="22"/>
          <w:szCs w:val="22"/>
        </w:rPr>
        <w:t>1</w:t>
      </w:r>
      <w:r w:rsidRPr="000B76F0">
        <w:rPr>
          <w:rFonts w:hAnsi="標楷體"/>
          <w:sz w:val="22"/>
          <w:szCs w:val="22"/>
        </w:rPr>
        <w:t>項規定，被徵收之土地於公告後，土地權利人或使用人不得在該土地為建築改良物之新建、增建、改建或採取土石、變更地形或為農作改良物之增加種植；其於公告時已在工作中者，應即停止。此為對土地權利人「惡意投資」之禁止，此種禁止是屬於一種公法上之公用限制。若僅公告而未通知，將對被徵收人之財產權影響甚大。</w:t>
      </w:r>
    </w:p>
    <w:p w:rsidR="009B4A5E" w:rsidRPr="000B76F0" w:rsidRDefault="009B4A5E" w:rsidP="004871E9">
      <w:pPr>
        <w:kinsoku w:val="0"/>
        <w:overflowPunct w:val="0"/>
        <w:spacing w:line="414" w:lineRule="exact"/>
        <w:ind w:left="652" w:hanging="652"/>
        <w:jc w:val="both"/>
        <w:rPr>
          <w:color w:val="000000"/>
          <w:sz w:val="22"/>
          <w:szCs w:val="22"/>
        </w:rPr>
      </w:pPr>
      <w:r w:rsidRPr="000B76F0">
        <w:rPr>
          <w:rFonts w:hAnsi="標楷體"/>
          <w:color w:val="000000"/>
          <w:sz w:val="22"/>
          <w:szCs w:val="22"/>
        </w:rPr>
        <w:t>註六：</w:t>
      </w:r>
      <w:r w:rsidRPr="000B76F0">
        <w:rPr>
          <w:rFonts w:hAnsi="標楷體"/>
          <w:sz w:val="22"/>
          <w:szCs w:val="22"/>
        </w:rPr>
        <w:t>土地徵收條例第</w:t>
      </w:r>
      <w:r w:rsidRPr="000B76F0">
        <w:rPr>
          <w:sz w:val="22"/>
          <w:szCs w:val="22"/>
        </w:rPr>
        <w:t>20</w:t>
      </w:r>
      <w:r w:rsidRPr="000B76F0">
        <w:rPr>
          <w:rFonts w:hAnsi="標楷體"/>
          <w:sz w:val="22"/>
          <w:szCs w:val="22"/>
        </w:rPr>
        <w:t>條第</w:t>
      </w:r>
      <w:r w:rsidRPr="000B76F0">
        <w:rPr>
          <w:sz w:val="22"/>
          <w:szCs w:val="22"/>
        </w:rPr>
        <w:t>1</w:t>
      </w:r>
      <w:r w:rsidRPr="000B76F0">
        <w:rPr>
          <w:rFonts w:hAnsi="標楷體"/>
          <w:sz w:val="22"/>
          <w:szCs w:val="22"/>
        </w:rPr>
        <w:t>項前段規定：「徵收土地或土地改良物應發給之補償費，應於公告期滿後十五日內發給之。」參照。</w:t>
      </w:r>
    </w:p>
    <w:p w:rsidR="00E41AE2" w:rsidRDefault="009B4A5E" w:rsidP="004871E9">
      <w:pPr>
        <w:kinsoku w:val="0"/>
        <w:overflowPunct w:val="0"/>
        <w:spacing w:line="414" w:lineRule="exact"/>
        <w:ind w:left="652" w:hanging="652"/>
        <w:jc w:val="both"/>
        <w:rPr>
          <w:rFonts w:hAnsi="標楷體" w:hint="eastAsia"/>
          <w:sz w:val="22"/>
          <w:szCs w:val="22"/>
        </w:rPr>
      </w:pPr>
      <w:r w:rsidRPr="000B76F0">
        <w:rPr>
          <w:rFonts w:hAnsi="標楷體"/>
          <w:color w:val="000000"/>
          <w:sz w:val="22"/>
          <w:szCs w:val="22"/>
        </w:rPr>
        <w:t>註七：</w:t>
      </w:r>
      <w:r w:rsidRPr="000B76F0">
        <w:rPr>
          <w:rFonts w:hAnsi="標楷體"/>
          <w:sz w:val="22"/>
          <w:szCs w:val="22"/>
        </w:rPr>
        <w:t>土地徵收條例第</w:t>
      </w:r>
      <w:r w:rsidRPr="000B76F0">
        <w:rPr>
          <w:sz w:val="22"/>
          <w:szCs w:val="22"/>
        </w:rPr>
        <w:t>30</w:t>
      </w:r>
      <w:r w:rsidRPr="000B76F0">
        <w:rPr>
          <w:rFonts w:hAnsi="標楷體"/>
          <w:sz w:val="22"/>
          <w:szCs w:val="22"/>
        </w:rPr>
        <w:t>條規定：「被徵收之土地，應按照徵收當期之市價補償其地價。在都市計畫區內之公共設施保留地，應按毗鄰非公共設施保留地之平均市價補償其地價。</w:t>
      </w:r>
    </w:p>
    <w:p w:rsidR="00E41AE2" w:rsidRDefault="009B4A5E" w:rsidP="004871E9">
      <w:pPr>
        <w:kinsoku w:val="0"/>
        <w:overflowPunct w:val="0"/>
        <w:spacing w:line="414" w:lineRule="exact"/>
        <w:ind w:left="652"/>
        <w:jc w:val="both"/>
        <w:rPr>
          <w:rFonts w:hAnsi="標楷體" w:hint="eastAsia"/>
          <w:sz w:val="22"/>
          <w:szCs w:val="22"/>
        </w:rPr>
      </w:pPr>
      <w:r w:rsidRPr="000B76F0">
        <w:rPr>
          <w:rFonts w:hAnsi="標楷體"/>
          <w:sz w:val="22"/>
          <w:szCs w:val="22"/>
        </w:rPr>
        <w:t>前項市價，由直轄市、縣（市）主管機關提交地價評議委員會評定之。</w:t>
      </w:r>
    </w:p>
    <w:p w:rsidR="00E41AE2" w:rsidRDefault="009B4A5E" w:rsidP="004871E9">
      <w:pPr>
        <w:kinsoku w:val="0"/>
        <w:overflowPunct w:val="0"/>
        <w:spacing w:line="414" w:lineRule="exact"/>
        <w:ind w:left="652"/>
        <w:jc w:val="both"/>
        <w:rPr>
          <w:rFonts w:hAnsi="標楷體" w:hint="eastAsia"/>
          <w:sz w:val="22"/>
          <w:szCs w:val="22"/>
        </w:rPr>
      </w:pPr>
      <w:r w:rsidRPr="000B76F0">
        <w:rPr>
          <w:rFonts w:hAnsi="標楷體"/>
          <w:sz w:val="22"/>
          <w:szCs w:val="22"/>
        </w:rPr>
        <w:t>各直轄市、縣（市）主管機關應經常調查轄區地價動態，每六個月提交地價評議委員會評定被徵收土地市價變動幅度，作為調整徵收補償地價之依據。</w:t>
      </w:r>
    </w:p>
    <w:p w:rsidR="009B4A5E" w:rsidRPr="000B76F0" w:rsidRDefault="009B4A5E" w:rsidP="004871E9">
      <w:pPr>
        <w:kinsoku w:val="0"/>
        <w:overflowPunct w:val="0"/>
        <w:spacing w:line="414" w:lineRule="exact"/>
        <w:ind w:left="652"/>
        <w:jc w:val="both"/>
        <w:rPr>
          <w:color w:val="000000"/>
          <w:sz w:val="22"/>
          <w:szCs w:val="22"/>
        </w:rPr>
      </w:pPr>
      <w:r w:rsidRPr="000B76F0">
        <w:rPr>
          <w:rFonts w:hAnsi="標楷體"/>
          <w:sz w:val="22"/>
          <w:szCs w:val="22"/>
        </w:rPr>
        <w:t>前三項查估市價之地價調查估計程序、方法及應遵行事項等辦法，由中央主管機關定之。」</w:t>
      </w:r>
    </w:p>
    <w:p w:rsidR="00E41AE2" w:rsidRDefault="009B4A5E" w:rsidP="004871E9">
      <w:pPr>
        <w:kinsoku w:val="0"/>
        <w:overflowPunct w:val="0"/>
        <w:spacing w:line="414" w:lineRule="exact"/>
        <w:ind w:left="652" w:hanging="652"/>
        <w:jc w:val="both"/>
        <w:rPr>
          <w:rFonts w:hAnsi="標楷體" w:hint="eastAsia"/>
          <w:sz w:val="22"/>
          <w:szCs w:val="22"/>
        </w:rPr>
      </w:pPr>
      <w:r w:rsidRPr="000B76F0">
        <w:rPr>
          <w:rFonts w:hAnsi="標楷體"/>
          <w:color w:val="000000"/>
          <w:sz w:val="22"/>
          <w:szCs w:val="22"/>
        </w:rPr>
        <w:t>註八：</w:t>
      </w:r>
      <w:r w:rsidRPr="000B76F0">
        <w:rPr>
          <w:rFonts w:hAnsi="標楷體"/>
          <w:sz w:val="22"/>
          <w:szCs w:val="22"/>
        </w:rPr>
        <w:t>土地徵收條例第</w:t>
      </w:r>
      <w:r w:rsidRPr="000B76F0">
        <w:rPr>
          <w:sz w:val="22"/>
          <w:szCs w:val="22"/>
        </w:rPr>
        <w:t>31</w:t>
      </w:r>
      <w:r w:rsidRPr="000B76F0">
        <w:rPr>
          <w:rFonts w:hAnsi="標楷體"/>
          <w:sz w:val="22"/>
          <w:szCs w:val="22"/>
        </w:rPr>
        <w:t>條規定：「建築改良物之補償費，按徵收當時該建築改良物之重建價格估定之。</w:t>
      </w:r>
    </w:p>
    <w:p w:rsidR="00E41AE2" w:rsidRDefault="009B4A5E" w:rsidP="004871E9">
      <w:pPr>
        <w:kinsoku w:val="0"/>
        <w:overflowPunct w:val="0"/>
        <w:spacing w:line="414" w:lineRule="exact"/>
        <w:ind w:left="652"/>
        <w:jc w:val="both"/>
        <w:rPr>
          <w:rFonts w:hAnsi="標楷體" w:hint="eastAsia"/>
          <w:sz w:val="22"/>
          <w:szCs w:val="22"/>
        </w:rPr>
      </w:pPr>
      <w:r w:rsidRPr="000B76F0">
        <w:rPr>
          <w:rFonts w:hAnsi="標楷體"/>
          <w:sz w:val="22"/>
          <w:szCs w:val="22"/>
        </w:rPr>
        <w:t>農作改良物之補償費，於農作改良物被徵收時與其孳息成熟時期相距在一年以內者，按成熟時之孳息估定之；其逾一年者，按其種植及培育費用，並參酌現值估定之。</w:t>
      </w:r>
    </w:p>
    <w:p w:rsidR="009B4A5E" w:rsidRPr="000B76F0" w:rsidRDefault="009B4A5E" w:rsidP="004871E9">
      <w:pPr>
        <w:kinsoku w:val="0"/>
        <w:overflowPunct w:val="0"/>
        <w:spacing w:line="414" w:lineRule="exact"/>
        <w:ind w:left="652"/>
        <w:jc w:val="both"/>
        <w:rPr>
          <w:color w:val="000000"/>
          <w:sz w:val="22"/>
          <w:szCs w:val="22"/>
        </w:rPr>
      </w:pPr>
      <w:r w:rsidRPr="000B76F0">
        <w:rPr>
          <w:rFonts w:hAnsi="標楷體"/>
          <w:sz w:val="22"/>
          <w:szCs w:val="22"/>
        </w:rPr>
        <w:t>建築改良物及農作改良物之補償費，由直轄市或縣</w:t>
      </w:r>
      <w:r w:rsidRPr="000B76F0">
        <w:rPr>
          <w:sz w:val="22"/>
          <w:szCs w:val="22"/>
        </w:rPr>
        <w:t xml:space="preserve"> </w:t>
      </w:r>
      <w:r w:rsidR="00BF181C" w:rsidRPr="000B76F0">
        <w:rPr>
          <w:rFonts w:hAnsi="標楷體"/>
          <w:sz w:val="22"/>
          <w:szCs w:val="22"/>
        </w:rPr>
        <w:t>（</w:t>
      </w:r>
      <w:r w:rsidRPr="000B76F0">
        <w:rPr>
          <w:rFonts w:hAnsi="標楷體"/>
          <w:sz w:val="22"/>
          <w:szCs w:val="22"/>
        </w:rPr>
        <w:t>市</w:t>
      </w:r>
      <w:r w:rsidR="00BF181C" w:rsidRPr="000B76F0">
        <w:rPr>
          <w:rFonts w:hAnsi="標楷體"/>
          <w:sz w:val="22"/>
          <w:szCs w:val="22"/>
        </w:rPr>
        <w:t>）</w:t>
      </w:r>
      <w:r w:rsidRPr="000B76F0">
        <w:rPr>
          <w:sz w:val="22"/>
          <w:szCs w:val="22"/>
        </w:rPr>
        <w:t xml:space="preserve"> </w:t>
      </w:r>
      <w:r w:rsidRPr="000B76F0">
        <w:rPr>
          <w:rFonts w:hAnsi="標楷體"/>
          <w:sz w:val="22"/>
          <w:szCs w:val="22"/>
        </w:rPr>
        <w:t>主管機關會同有關機關估定之；其查估基準，由中央主管機關定之。」</w:t>
      </w:r>
    </w:p>
    <w:p w:rsidR="009B4A5E" w:rsidRPr="000B76F0" w:rsidRDefault="009B4A5E" w:rsidP="004871E9">
      <w:pPr>
        <w:kinsoku w:val="0"/>
        <w:overflowPunct w:val="0"/>
        <w:spacing w:line="414" w:lineRule="exact"/>
        <w:ind w:left="652" w:hanging="652"/>
        <w:jc w:val="both"/>
        <w:rPr>
          <w:color w:val="000000"/>
          <w:sz w:val="22"/>
          <w:szCs w:val="22"/>
        </w:rPr>
      </w:pPr>
      <w:r w:rsidRPr="000B76F0">
        <w:rPr>
          <w:rFonts w:hAnsi="標楷體"/>
          <w:color w:val="000000"/>
          <w:sz w:val="22"/>
          <w:szCs w:val="22"/>
        </w:rPr>
        <w:t>註九：</w:t>
      </w:r>
      <w:r w:rsidRPr="000B76F0">
        <w:rPr>
          <w:rFonts w:hAnsi="標楷體"/>
          <w:sz w:val="22"/>
          <w:szCs w:val="22"/>
        </w:rPr>
        <w:t>土地徵收條例第</w:t>
      </w:r>
      <w:r w:rsidRPr="000B76F0">
        <w:rPr>
          <w:sz w:val="22"/>
          <w:szCs w:val="22"/>
        </w:rPr>
        <w:t>32</w:t>
      </w:r>
      <w:r w:rsidRPr="000B76F0">
        <w:rPr>
          <w:rFonts w:hAnsi="標楷體"/>
          <w:sz w:val="22"/>
          <w:szCs w:val="22"/>
        </w:rPr>
        <w:t>條規定：「徵收土地公告前已領有建築執照或於農地上為合法改良土地，依第</w:t>
      </w:r>
      <w:r w:rsidR="00685649">
        <w:rPr>
          <w:rFonts w:hint="eastAsia"/>
          <w:sz w:val="22"/>
          <w:szCs w:val="22"/>
        </w:rPr>
        <w:t>二十三</w:t>
      </w:r>
      <w:r w:rsidRPr="000B76F0">
        <w:rPr>
          <w:rFonts w:hAnsi="標楷體"/>
          <w:sz w:val="22"/>
          <w:szCs w:val="22"/>
        </w:rPr>
        <w:t>條第</w:t>
      </w:r>
      <w:r w:rsidR="00685649">
        <w:rPr>
          <w:rFonts w:hint="eastAsia"/>
          <w:sz w:val="22"/>
          <w:szCs w:val="22"/>
        </w:rPr>
        <w:t>一</w:t>
      </w:r>
      <w:r w:rsidRPr="000B76F0">
        <w:rPr>
          <w:rFonts w:hAnsi="標楷體"/>
          <w:sz w:val="22"/>
          <w:szCs w:val="22"/>
        </w:rPr>
        <w:t>項規定停止工作者，其已支付之土地改良費用，應給予補償。」</w:t>
      </w:r>
    </w:p>
    <w:p w:rsidR="009B4A5E" w:rsidRDefault="009B4A5E" w:rsidP="004871E9">
      <w:pPr>
        <w:kinsoku w:val="0"/>
        <w:overflowPunct w:val="0"/>
        <w:spacing w:line="414" w:lineRule="exact"/>
        <w:ind w:left="652" w:hanging="652"/>
        <w:jc w:val="both"/>
        <w:rPr>
          <w:rFonts w:hAnsi="標楷體" w:hint="eastAsia"/>
          <w:sz w:val="22"/>
          <w:szCs w:val="22"/>
        </w:rPr>
      </w:pPr>
      <w:r w:rsidRPr="000B76F0">
        <w:rPr>
          <w:rFonts w:hAnsi="標楷體"/>
          <w:color w:val="000000"/>
          <w:sz w:val="22"/>
          <w:szCs w:val="22"/>
        </w:rPr>
        <w:t>註十：</w:t>
      </w:r>
      <w:r w:rsidRPr="000B76F0">
        <w:rPr>
          <w:rFonts w:hAnsi="標楷體"/>
          <w:sz w:val="22"/>
          <w:szCs w:val="22"/>
        </w:rPr>
        <w:t>土地徵收條例第</w:t>
      </w:r>
      <w:r w:rsidRPr="000B76F0">
        <w:rPr>
          <w:sz w:val="22"/>
          <w:szCs w:val="22"/>
        </w:rPr>
        <w:t>33</w:t>
      </w:r>
      <w:r w:rsidRPr="000B76F0">
        <w:rPr>
          <w:rFonts w:hAnsi="標楷體"/>
          <w:sz w:val="22"/>
          <w:szCs w:val="22"/>
        </w:rPr>
        <w:t>條規定：「土地或土地改良物原供合法營業之用，因徵收而致營業停止或營業規模縮小之損失，應給予補償。</w:t>
      </w:r>
    </w:p>
    <w:p w:rsidR="00FA3B3F" w:rsidRPr="000B76F0" w:rsidRDefault="00FA3B3F" w:rsidP="004871E9">
      <w:pPr>
        <w:kinsoku w:val="0"/>
        <w:overflowPunct w:val="0"/>
        <w:spacing w:line="414" w:lineRule="exact"/>
        <w:ind w:left="652"/>
        <w:jc w:val="both"/>
        <w:rPr>
          <w:color w:val="000000"/>
          <w:sz w:val="22"/>
          <w:szCs w:val="22"/>
        </w:rPr>
      </w:pPr>
      <w:r>
        <w:rPr>
          <w:rFonts w:hAnsi="標楷體" w:hint="eastAsia"/>
          <w:color w:val="000000"/>
          <w:sz w:val="22"/>
          <w:szCs w:val="22"/>
        </w:rPr>
        <w:t>前項補償基準，由中央主管機關定之</w:t>
      </w:r>
      <w:r w:rsidR="00924C7E">
        <w:rPr>
          <w:rFonts w:hAnsi="標楷體" w:hint="eastAsia"/>
          <w:color w:val="000000"/>
          <w:sz w:val="22"/>
          <w:szCs w:val="22"/>
        </w:rPr>
        <w:t>。」</w:t>
      </w:r>
    </w:p>
    <w:p w:rsidR="00FA3B3F" w:rsidRDefault="009B4A5E" w:rsidP="004871E9">
      <w:pPr>
        <w:kinsoku w:val="0"/>
        <w:overflowPunct w:val="0"/>
        <w:snapToGrid w:val="0"/>
        <w:spacing w:line="414" w:lineRule="exact"/>
        <w:ind w:left="879" w:hanging="879"/>
        <w:jc w:val="both"/>
        <w:rPr>
          <w:rFonts w:hAnsi="標楷體" w:hint="eastAsia"/>
          <w:sz w:val="22"/>
          <w:szCs w:val="22"/>
        </w:rPr>
      </w:pPr>
      <w:r w:rsidRPr="000B76F0">
        <w:rPr>
          <w:rFonts w:hAnsi="標楷體"/>
          <w:color w:val="000000"/>
          <w:sz w:val="22"/>
          <w:szCs w:val="22"/>
        </w:rPr>
        <w:t>註十一：</w:t>
      </w:r>
      <w:r w:rsidRPr="000B76F0">
        <w:rPr>
          <w:rFonts w:hAnsi="標楷體"/>
          <w:sz w:val="22"/>
          <w:szCs w:val="22"/>
        </w:rPr>
        <w:t>土地徵收條例第</w:t>
      </w:r>
      <w:r w:rsidRPr="000B76F0">
        <w:rPr>
          <w:sz w:val="22"/>
          <w:szCs w:val="22"/>
        </w:rPr>
        <w:t>34</w:t>
      </w:r>
      <w:r w:rsidRPr="000B76F0">
        <w:rPr>
          <w:rFonts w:hAnsi="標楷體"/>
          <w:sz w:val="22"/>
          <w:szCs w:val="22"/>
        </w:rPr>
        <w:t>條規定：「徵收土地或土地改良物時，有下列情形之一，應發給遷移費：一、依第五條第一項第一款或第二款規定遷移者。二、徵收公告六個月前設有戶籍之人口必須遷移者。但因結婚或出生而設籍者，不受六個月期限之限制。三、動力機具、生產原料或經營設備等必須遷移者。四、因土地一部分之徵收而其改良物須全部遷移者。五、水產養殖物或畜產必須遷移者。</w:t>
      </w:r>
    </w:p>
    <w:p w:rsidR="009B4A5E" w:rsidRPr="000B76F0" w:rsidRDefault="009B4A5E" w:rsidP="004871E9">
      <w:pPr>
        <w:kinsoku w:val="0"/>
        <w:overflowPunct w:val="0"/>
        <w:snapToGrid w:val="0"/>
        <w:spacing w:line="414" w:lineRule="exact"/>
        <w:ind w:left="879"/>
        <w:jc w:val="both"/>
        <w:rPr>
          <w:color w:val="000000"/>
          <w:sz w:val="22"/>
          <w:szCs w:val="22"/>
        </w:rPr>
      </w:pPr>
      <w:r w:rsidRPr="000B76F0">
        <w:rPr>
          <w:rFonts w:hAnsi="標楷體"/>
          <w:sz w:val="22"/>
          <w:szCs w:val="22"/>
        </w:rPr>
        <w:t>前項遷移費查估基準，由中央主管機關定之。」</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lastRenderedPageBreak/>
        <w:t>註十二：</w:t>
      </w:r>
      <w:r w:rsidRPr="000B76F0">
        <w:rPr>
          <w:rFonts w:hAnsi="標楷體"/>
          <w:sz w:val="22"/>
          <w:szCs w:val="22"/>
        </w:rPr>
        <w:t>參見孫森焱，民法債編總論，上冊，自刊，民國</w:t>
      </w:r>
      <w:r w:rsidRPr="000B76F0">
        <w:rPr>
          <w:sz w:val="22"/>
          <w:szCs w:val="22"/>
        </w:rPr>
        <w:t>102</w:t>
      </w:r>
      <w:r w:rsidRPr="000B76F0">
        <w:rPr>
          <w:rFonts w:hAnsi="標楷體"/>
          <w:sz w:val="22"/>
          <w:szCs w:val="22"/>
        </w:rPr>
        <w:t>年</w:t>
      </w:r>
      <w:r w:rsidRPr="000B76F0">
        <w:rPr>
          <w:sz w:val="22"/>
          <w:szCs w:val="22"/>
        </w:rPr>
        <w:t>7</w:t>
      </w:r>
      <w:r w:rsidRPr="000B76F0">
        <w:rPr>
          <w:rFonts w:hAnsi="標楷體"/>
          <w:sz w:val="22"/>
          <w:szCs w:val="22"/>
        </w:rPr>
        <w:t>月修訂版，第</w:t>
      </w:r>
      <w:r w:rsidRPr="000B76F0">
        <w:rPr>
          <w:sz w:val="22"/>
          <w:szCs w:val="22"/>
        </w:rPr>
        <w:t>416</w:t>
      </w:r>
      <w:r w:rsidRPr="000B76F0">
        <w:rPr>
          <w:rFonts w:hAnsi="標楷體"/>
          <w:sz w:val="22"/>
          <w:szCs w:val="22"/>
        </w:rPr>
        <w:t>頁。</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t>註十三：</w:t>
      </w:r>
      <w:r w:rsidRPr="000B76F0">
        <w:rPr>
          <w:rFonts w:hAnsi="標楷體"/>
          <w:sz w:val="22"/>
          <w:szCs w:val="22"/>
        </w:rPr>
        <w:t>徵收補償之法定項目有五種，即地價補償、土地改良物補償、土地改良費補償、營業損失補償及遷移費補償。如以地價補償為例，土地徵收條例第</w:t>
      </w:r>
      <w:r w:rsidRPr="000B76F0">
        <w:rPr>
          <w:sz w:val="22"/>
          <w:szCs w:val="22"/>
        </w:rPr>
        <w:t>30</w:t>
      </w:r>
      <w:r w:rsidRPr="000B76F0">
        <w:rPr>
          <w:rFonts w:hAnsi="標楷體"/>
          <w:sz w:val="22"/>
          <w:szCs w:val="22"/>
        </w:rPr>
        <w:t>條第</w:t>
      </w:r>
      <w:r w:rsidRPr="000B76F0">
        <w:rPr>
          <w:sz w:val="22"/>
          <w:szCs w:val="22"/>
        </w:rPr>
        <w:t>1</w:t>
      </w:r>
      <w:r w:rsidRPr="000B76F0">
        <w:rPr>
          <w:rFonts w:hAnsi="標楷體"/>
          <w:sz w:val="22"/>
          <w:szCs w:val="22"/>
        </w:rPr>
        <w:t>項係規定：「被徵收之土地，應按照徵收當期之市價補償其地價。在都市計畫區內之公</w:t>
      </w:r>
      <w:r w:rsidR="00FA3B3F">
        <w:rPr>
          <w:rFonts w:hAnsi="標楷體"/>
          <w:sz w:val="22"/>
          <w:szCs w:val="22"/>
        </w:rPr>
        <w:t>共設施保留地，應按毗鄰非公共設施保留地之平均市價補償其地價。」</w:t>
      </w:r>
      <w:r w:rsidRPr="000B76F0">
        <w:rPr>
          <w:rFonts w:hAnsi="標楷體"/>
          <w:sz w:val="22"/>
          <w:szCs w:val="22"/>
        </w:rPr>
        <w:t>而該條項所稱之市價，依同條例施行細則第</w:t>
      </w:r>
      <w:r w:rsidRPr="000B76F0">
        <w:rPr>
          <w:sz w:val="22"/>
          <w:szCs w:val="22"/>
        </w:rPr>
        <w:t>30</w:t>
      </w:r>
      <w:r w:rsidRPr="000B76F0">
        <w:rPr>
          <w:rFonts w:hAnsi="標楷體"/>
          <w:sz w:val="22"/>
          <w:szCs w:val="22"/>
        </w:rPr>
        <w:t>條第</w:t>
      </w:r>
      <w:r w:rsidRPr="000B76F0">
        <w:rPr>
          <w:sz w:val="22"/>
          <w:szCs w:val="22"/>
        </w:rPr>
        <w:t>1</w:t>
      </w:r>
      <w:r w:rsidRPr="000B76F0">
        <w:rPr>
          <w:rFonts w:hAnsi="標楷體"/>
          <w:sz w:val="22"/>
          <w:szCs w:val="22"/>
        </w:rPr>
        <w:t>項規定，係指「徵收公告期滿次日起算第</w:t>
      </w:r>
      <w:r w:rsidRPr="000B76F0">
        <w:rPr>
          <w:sz w:val="22"/>
          <w:szCs w:val="22"/>
        </w:rPr>
        <w:t>15</w:t>
      </w:r>
      <w:r w:rsidRPr="000B76F0">
        <w:rPr>
          <w:rFonts w:hAnsi="標楷體"/>
          <w:sz w:val="22"/>
          <w:szCs w:val="22"/>
        </w:rPr>
        <w:t>日經地價評議委員會評定之當期市價」，即採法定補償標準。</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t>註十四：</w:t>
      </w:r>
      <w:r w:rsidRPr="000B76F0">
        <w:rPr>
          <w:rFonts w:hAnsi="標楷體"/>
          <w:sz w:val="22"/>
          <w:szCs w:val="22"/>
        </w:rPr>
        <w:t>土地徵收條例施行細則第</w:t>
      </w:r>
      <w:r w:rsidRPr="000B76F0">
        <w:rPr>
          <w:sz w:val="22"/>
          <w:szCs w:val="22"/>
        </w:rPr>
        <w:t>21</w:t>
      </w:r>
      <w:r w:rsidRPr="000B76F0">
        <w:rPr>
          <w:rFonts w:hAnsi="標楷體"/>
          <w:sz w:val="22"/>
          <w:szCs w:val="22"/>
        </w:rPr>
        <w:t>條第</w:t>
      </w:r>
      <w:r w:rsidRPr="000B76F0">
        <w:rPr>
          <w:sz w:val="22"/>
          <w:szCs w:val="22"/>
        </w:rPr>
        <w:t>1</w:t>
      </w:r>
      <w:r w:rsidRPr="000B76F0">
        <w:rPr>
          <w:rFonts w:hAnsi="標楷體"/>
          <w:sz w:val="22"/>
          <w:szCs w:val="22"/>
        </w:rPr>
        <w:t>項規定：「依本條例第十八條規定所為之公告，應載明下列事項：一、需用土地人之名稱。二、興辦事業之種類。三、核准徵收機關及文號。四、徵收之土地或土地改良物及其應補償之費額。五、公告期間。六、得提出異議及行政救濟之期限。七、公告徵收後之禁止事項。八、得申請一併徵收之要件及期限。九、其他依規定應公告之事項。」</w:t>
      </w:r>
    </w:p>
    <w:p w:rsidR="00521079" w:rsidRDefault="009B4A5E" w:rsidP="004871E9">
      <w:pPr>
        <w:kinsoku w:val="0"/>
        <w:overflowPunct w:val="0"/>
        <w:snapToGrid w:val="0"/>
        <w:spacing w:line="414" w:lineRule="exact"/>
        <w:ind w:left="879" w:hanging="879"/>
        <w:jc w:val="both"/>
        <w:rPr>
          <w:rFonts w:hAnsi="標楷體" w:hint="eastAsia"/>
          <w:sz w:val="22"/>
          <w:szCs w:val="22"/>
        </w:rPr>
      </w:pPr>
      <w:r w:rsidRPr="000B76F0">
        <w:rPr>
          <w:rFonts w:hAnsi="標楷體"/>
          <w:color w:val="000000"/>
          <w:sz w:val="22"/>
          <w:szCs w:val="22"/>
        </w:rPr>
        <w:t>註十五：</w:t>
      </w:r>
      <w:r w:rsidRPr="000B76F0">
        <w:rPr>
          <w:rFonts w:hAnsi="標楷體"/>
          <w:sz w:val="22"/>
          <w:szCs w:val="22"/>
        </w:rPr>
        <w:t>土地徵收條例第</w:t>
      </w:r>
      <w:r w:rsidRPr="000B76F0">
        <w:rPr>
          <w:sz w:val="22"/>
          <w:szCs w:val="22"/>
        </w:rPr>
        <w:t>35</w:t>
      </w:r>
      <w:r w:rsidRPr="000B76F0">
        <w:rPr>
          <w:rFonts w:hAnsi="標楷體"/>
          <w:sz w:val="22"/>
          <w:szCs w:val="22"/>
        </w:rPr>
        <w:t>條規定：「被徵收之土地或建築改良物應有之負擔，除申請發給抵價地者依第</w:t>
      </w:r>
      <w:r w:rsidR="004D697C">
        <w:rPr>
          <w:rFonts w:hint="eastAsia"/>
          <w:sz w:val="22"/>
          <w:szCs w:val="22"/>
        </w:rPr>
        <w:t>四十一</w:t>
      </w:r>
      <w:r w:rsidRPr="000B76F0">
        <w:rPr>
          <w:rFonts w:hAnsi="標楷體"/>
          <w:sz w:val="22"/>
          <w:szCs w:val="22"/>
        </w:rPr>
        <w:t>條及第</w:t>
      </w:r>
      <w:r w:rsidR="004D697C">
        <w:rPr>
          <w:rFonts w:hint="eastAsia"/>
          <w:sz w:val="22"/>
          <w:szCs w:val="22"/>
        </w:rPr>
        <w:t>四十二</w:t>
      </w:r>
      <w:r w:rsidRPr="000B76F0">
        <w:rPr>
          <w:rFonts w:hAnsi="標楷體"/>
          <w:sz w:val="22"/>
          <w:szCs w:val="22"/>
        </w:rPr>
        <w:t>條規定辦理外，其款額計算，以該土地或建築改良物應得之補償金額為限，由該管直轄市或縣（市）主管機關於發給地價補償費或建築改良物補償費時為清償結束之。</w:t>
      </w:r>
    </w:p>
    <w:p w:rsidR="009B4A5E" w:rsidRDefault="00B25F81" w:rsidP="004871E9">
      <w:pPr>
        <w:kinsoku w:val="0"/>
        <w:overflowPunct w:val="0"/>
        <w:snapToGrid w:val="0"/>
        <w:spacing w:line="414" w:lineRule="exact"/>
        <w:ind w:left="1758" w:hanging="879"/>
        <w:jc w:val="both"/>
        <w:rPr>
          <w:rFonts w:hAnsi="標楷體" w:hint="eastAsia"/>
          <w:sz w:val="22"/>
          <w:szCs w:val="22"/>
        </w:rPr>
      </w:pPr>
      <w:r>
        <w:rPr>
          <w:rFonts w:hint="eastAsia"/>
          <w:color w:val="000000"/>
          <w:sz w:val="22"/>
          <w:szCs w:val="22"/>
        </w:rPr>
        <w:t>前項所稱應有之負擔，指他項權利價值及依法應補償耕地三七五租約承租人之地價。」</w:t>
      </w:r>
    </w:p>
    <w:p w:rsidR="009B4A5E" w:rsidRPr="000B76F0" w:rsidRDefault="009B4A5E" w:rsidP="004871E9">
      <w:pPr>
        <w:kinsoku w:val="0"/>
        <w:overflowPunct w:val="0"/>
        <w:snapToGrid w:val="0"/>
        <w:spacing w:line="414" w:lineRule="exact"/>
        <w:ind w:left="879" w:hanging="879"/>
        <w:jc w:val="both"/>
        <w:rPr>
          <w:sz w:val="22"/>
          <w:szCs w:val="22"/>
        </w:rPr>
      </w:pPr>
      <w:r w:rsidRPr="000B76F0">
        <w:rPr>
          <w:rFonts w:hAnsi="標楷體"/>
          <w:color w:val="000000"/>
          <w:sz w:val="22"/>
          <w:szCs w:val="22"/>
        </w:rPr>
        <w:t>註十六：</w:t>
      </w:r>
      <w:r w:rsidRPr="000B76F0">
        <w:rPr>
          <w:rFonts w:hAnsi="標楷體"/>
          <w:sz w:val="22"/>
          <w:szCs w:val="22"/>
        </w:rPr>
        <w:t>平均地權條例第</w:t>
      </w:r>
      <w:r w:rsidRPr="000B76F0">
        <w:rPr>
          <w:sz w:val="22"/>
          <w:szCs w:val="22"/>
        </w:rPr>
        <w:t>79</w:t>
      </w:r>
      <w:r w:rsidRPr="000B76F0">
        <w:rPr>
          <w:rFonts w:hAnsi="標楷體"/>
          <w:sz w:val="22"/>
          <w:szCs w:val="22"/>
        </w:rPr>
        <w:t>條規定：「被徵收或照價收買之土地，應納未納之土地稅捐及滯納金，由該管直轄市或縣（市）政府於發放補償金時，代為扣繳，並以其餘款，交付被徵收或收買之土地所有權人。」</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t>註十七：</w:t>
      </w:r>
      <w:r w:rsidRPr="000B76F0">
        <w:rPr>
          <w:rFonts w:hAnsi="標楷體"/>
          <w:sz w:val="22"/>
          <w:szCs w:val="22"/>
        </w:rPr>
        <w:t>土地徵收條例第</w:t>
      </w:r>
      <w:r w:rsidRPr="000B76F0">
        <w:rPr>
          <w:sz w:val="22"/>
          <w:szCs w:val="22"/>
        </w:rPr>
        <w:t>19</w:t>
      </w:r>
      <w:r w:rsidRPr="000B76F0">
        <w:rPr>
          <w:rFonts w:hAnsi="標楷體"/>
          <w:sz w:val="22"/>
          <w:szCs w:val="22"/>
        </w:rPr>
        <w:t>條規定：「徵收土地或土地改良物應發給之補償費，由需用土地人負擔，並繳交該管直轄市或縣</w:t>
      </w:r>
      <w:r w:rsidRPr="000B76F0">
        <w:rPr>
          <w:sz w:val="22"/>
          <w:szCs w:val="22"/>
        </w:rPr>
        <w:t xml:space="preserve"> </w:t>
      </w:r>
      <w:r w:rsidR="00BF181C" w:rsidRPr="000B76F0">
        <w:rPr>
          <w:rFonts w:hAnsi="標楷體"/>
          <w:sz w:val="22"/>
          <w:szCs w:val="22"/>
        </w:rPr>
        <w:t>（</w:t>
      </w:r>
      <w:r w:rsidRPr="000B76F0">
        <w:rPr>
          <w:rFonts w:hAnsi="標楷體"/>
          <w:sz w:val="22"/>
          <w:szCs w:val="22"/>
        </w:rPr>
        <w:t>市</w:t>
      </w:r>
      <w:r w:rsidR="00BF181C" w:rsidRPr="000B76F0">
        <w:rPr>
          <w:rFonts w:hAnsi="標楷體"/>
          <w:sz w:val="22"/>
          <w:szCs w:val="22"/>
        </w:rPr>
        <w:t>）</w:t>
      </w:r>
      <w:r w:rsidRPr="000B76F0">
        <w:rPr>
          <w:sz w:val="22"/>
          <w:szCs w:val="22"/>
        </w:rPr>
        <w:t xml:space="preserve"> </w:t>
      </w:r>
      <w:r w:rsidRPr="000B76F0">
        <w:rPr>
          <w:rFonts w:hAnsi="標楷體"/>
          <w:sz w:val="22"/>
          <w:szCs w:val="22"/>
        </w:rPr>
        <w:t>主管機關轉發之。」</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t>註十八：</w:t>
      </w:r>
      <w:r w:rsidRPr="000B76F0">
        <w:rPr>
          <w:rFonts w:hAnsi="標楷體"/>
          <w:sz w:val="22"/>
          <w:szCs w:val="22"/>
        </w:rPr>
        <w:t>土地徵收條例第</w:t>
      </w:r>
      <w:r w:rsidRPr="000B76F0">
        <w:rPr>
          <w:sz w:val="22"/>
          <w:szCs w:val="22"/>
        </w:rPr>
        <w:t>40</w:t>
      </w:r>
      <w:r w:rsidRPr="000B76F0">
        <w:rPr>
          <w:rFonts w:hAnsi="標楷體"/>
          <w:sz w:val="22"/>
          <w:szCs w:val="22"/>
        </w:rPr>
        <w:t>條第</w:t>
      </w:r>
      <w:r w:rsidRPr="000B76F0">
        <w:rPr>
          <w:sz w:val="22"/>
          <w:szCs w:val="22"/>
        </w:rPr>
        <w:t>1</w:t>
      </w:r>
      <w:r w:rsidRPr="000B76F0">
        <w:rPr>
          <w:rFonts w:hAnsi="標楷體"/>
          <w:sz w:val="22"/>
          <w:szCs w:val="22"/>
        </w:rPr>
        <w:t>項規定：「實施區段徵收時，原土地所有權人不願領取現金補償者，應於徵收公告期間內，檢具有關證明文件，以書面向該管直轄巿或縣（巿）主管機關申請發給抵價地。該管直轄巿或縣（巿）主管機關收受申請後，應即審查，並將審查結果，以書面通知申請人。」</w:t>
      </w:r>
    </w:p>
    <w:p w:rsidR="00B25F81" w:rsidRDefault="009B4A5E" w:rsidP="004871E9">
      <w:pPr>
        <w:kinsoku w:val="0"/>
        <w:overflowPunct w:val="0"/>
        <w:snapToGrid w:val="0"/>
        <w:spacing w:line="414" w:lineRule="exact"/>
        <w:ind w:left="851" w:hanging="851"/>
        <w:jc w:val="both"/>
        <w:rPr>
          <w:rFonts w:hAnsi="標楷體" w:hint="eastAsia"/>
          <w:sz w:val="22"/>
          <w:szCs w:val="22"/>
        </w:rPr>
      </w:pPr>
      <w:r w:rsidRPr="000B76F0">
        <w:rPr>
          <w:rFonts w:hAnsi="標楷體"/>
          <w:color w:val="000000"/>
          <w:sz w:val="22"/>
          <w:szCs w:val="22"/>
        </w:rPr>
        <w:t>註十九：</w:t>
      </w:r>
      <w:r w:rsidRPr="000B76F0">
        <w:rPr>
          <w:rFonts w:hAnsi="標楷體"/>
          <w:sz w:val="22"/>
          <w:szCs w:val="22"/>
        </w:rPr>
        <w:t>土地徵收條例第</w:t>
      </w:r>
      <w:r w:rsidRPr="000B76F0">
        <w:rPr>
          <w:sz w:val="22"/>
          <w:szCs w:val="22"/>
        </w:rPr>
        <w:t>20</w:t>
      </w:r>
      <w:r w:rsidRPr="000B76F0">
        <w:rPr>
          <w:rFonts w:hAnsi="標楷體"/>
          <w:sz w:val="22"/>
          <w:szCs w:val="22"/>
        </w:rPr>
        <w:t>條規定：「徵收土地或土地改良物應發給之補償費，應於公告期滿後十五日內發給之。但依第二十二條第五項規定發給應補償價額之差額者，不在此限。</w:t>
      </w:r>
    </w:p>
    <w:p w:rsidR="009B4A5E" w:rsidRPr="000B76F0" w:rsidRDefault="009B4A5E" w:rsidP="004871E9">
      <w:pPr>
        <w:kinsoku w:val="0"/>
        <w:overflowPunct w:val="0"/>
        <w:snapToGrid w:val="0"/>
        <w:spacing w:line="414" w:lineRule="exact"/>
        <w:ind w:left="851"/>
        <w:jc w:val="both"/>
        <w:rPr>
          <w:sz w:val="22"/>
          <w:szCs w:val="22"/>
        </w:rPr>
      </w:pPr>
      <w:r w:rsidRPr="000B76F0">
        <w:rPr>
          <w:rFonts w:hAnsi="標楷體"/>
          <w:sz w:val="22"/>
          <w:szCs w:val="22"/>
        </w:rPr>
        <w:t>需用土地人未於公告期滿十五日內將應發給之補償費繳交該管直轄市或縣（市）主管機關發給完竣者，該部分土地或土地改良物之徵收從此失其效力。但有下列各款情形之一者，不在此限：一、於公告期間內因對補償之估定有異議，而由該管直轄市或縣（市）主管機關依第二十二條規定提交地價評議委員會復議。二、經應受補償人以書面同意延期或分期發給。三、應受補償人拒絕受領或不能受領。四、應受補償人所在地不明。」</w:t>
      </w:r>
    </w:p>
    <w:p w:rsidR="009B4A5E" w:rsidRPr="000B76F0" w:rsidRDefault="009B4A5E" w:rsidP="004871E9">
      <w:pPr>
        <w:kinsoku w:val="0"/>
        <w:overflowPunct w:val="0"/>
        <w:snapToGrid w:val="0"/>
        <w:spacing w:line="414" w:lineRule="exact"/>
        <w:ind w:left="879" w:hanging="879"/>
        <w:jc w:val="both"/>
        <w:rPr>
          <w:color w:val="000000"/>
          <w:sz w:val="22"/>
          <w:szCs w:val="22"/>
        </w:rPr>
      </w:pPr>
      <w:r w:rsidRPr="000B76F0">
        <w:rPr>
          <w:rFonts w:hAnsi="標楷體"/>
          <w:color w:val="000000"/>
          <w:sz w:val="22"/>
          <w:szCs w:val="22"/>
        </w:rPr>
        <w:t>註二十：</w:t>
      </w:r>
      <w:r w:rsidRPr="000B76F0">
        <w:rPr>
          <w:rFonts w:hAnsi="標楷體"/>
          <w:sz w:val="22"/>
          <w:szCs w:val="22"/>
        </w:rPr>
        <w:t>土地徵收條例第</w:t>
      </w:r>
      <w:r w:rsidRPr="000B76F0">
        <w:rPr>
          <w:sz w:val="22"/>
          <w:szCs w:val="22"/>
        </w:rPr>
        <w:t>40</w:t>
      </w:r>
      <w:r w:rsidRPr="000B76F0">
        <w:rPr>
          <w:rFonts w:hAnsi="標楷體"/>
          <w:sz w:val="22"/>
          <w:szCs w:val="22"/>
        </w:rPr>
        <w:t>條第</w:t>
      </w:r>
      <w:r w:rsidRPr="000B76F0">
        <w:rPr>
          <w:sz w:val="22"/>
          <w:szCs w:val="22"/>
        </w:rPr>
        <w:t>5</w:t>
      </w:r>
      <w:r w:rsidRPr="000B76F0">
        <w:rPr>
          <w:rFonts w:hAnsi="標楷體"/>
          <w:sz w:val="22"/>
          <w:szCs w:val="22"/>
        </w:rPr>
        <w:t>項規定：「申請發給抵價地者，直轄巿或縣（巿）主管機關不受第</w:t>
      </w:r>
      <w:r w:rsidRPr="000B76F0">
        <w:rPr>
          <w:rFonts w:hAnsi="標楷體"/>
          <w:sz w:val="22"/>
          <w:szCs w:val="22"/>
        </w:rPr>
        <w:lastRenderedPageBreak/>
        <w:t>二十條第一項發給期限之限制。」</w:t>
      </w:r>
    </w:p>
    <w:p w:rsidR="00B25F81" w:rsidRDefault="009B4A5E" w:rsidP="004871E9">
      <w:pPr>
        <w:kinsoku w:val="0"/>
        <w:overflowPunct w:val="0"/>
        <w:spacing w:line="414" w:lineRule="exact"/>
        <w:ind w:left="1077" w:hanging="1077"/>
        <w:jc w:val="both"/>
        <w:rPr>
          <w:rFonts w:hAnsi="標楷體" w:hint="eastAsia"/>
          <w:sz w:val="22"/>
          <w:szCs w:val="22"/>
        </w:rPr>
      </w:pPr>
      <w:r w:rsidRPr="000B76F0">
        <w:rPr>
          <w:rFonts w:hAnsi="標楷體"/>
          <w:color w:val="000000"/>
          <w:sz w:val="22"/>
          <w:szCs w:val="22"/>
        </w:rPr>
        <w:t>註二十一：</w:t>
      </w:r>
      <w:r w:rsidRPr="000B76F0">
        <w:rPr>
          <w:rFonts w:hAnsi="標楷體"/>
          <w:sz w:val="22"/>
          <w:szCs w:val="22"/>
        </w:rPr>
        <w:t>土地徵收條例施行細則第</w:t>
      </w:r>
      <w:r w:rsidRPr="000B76F0">
        <w:rPr>
          <w:sz w:val="22"/>
          <w:szCs w:val="22"/>
        </w:rPr>
        <w:t>42</w:t>
      </w:r>
      <w:r w:rsidRPr="000B76F0">
        <w:rPr>
          <w:rFonts w:hAnsi="標楷體"/>
          <w:sz w:val="22"/>
          <w:szCs w:val="22"/>
        </w:rPr>
        <w:t>條規定：「土地所有權人依本條例第四十條第一項申請發給抵價地者，主管機關於收件後，應於徵收公告期滿後二個月內審查完畢。審查結果，應予補正者，應通知申請人於接到通知書之日起三個月內補正；申請人於補正期限屆滿之日前提出請求展延補正期限者，在不影響整體開發作業及時程原則下，得酌予展延。主管機關應於申請人補正後十五日內審查完畢，並將審查結果，以書面通知申請人。屆期未補正者，應核定不發給抵價地。</w:t>
      </w:r>
    </w:p>
    <w:p w:rsidR="00E44F7A" w:rsidRPr="006A5022" w:rsidRDefault="009B4A5E" w:rsidP="004871E9">
      <w:pPr>
        <w:kinsoku w:val="0"/>
        <w:overflowPunct w:val="0"/>
        <w:spacing w:line="414" w:lineRule="exact"/>
        <w:ind w:left="1077"/>
        <w:jc w:val="both"/>
        <w:rPr>
          <w:sz w:val="28"/>
          <w:szCs w:val="28"/>
        </w:rPr>
      </w:pPr>
      <w:r w:rsidRPr="000B76F0">
        <w:rPr>
          <w:rFonts w:hAnsi="標楷體"/>
          <w:sz w:val="22"/>
          <w:szCs w:val="22"/>
        </w:rPr>
        <w:t>前項申請發給抵價地、補正及主管機關審查期限，應於公告徵收時，載明於公告內，並通知土地所有權人。」</w:t>
      </w:r>
    </w:p>
    <w:p w:rsidR="009B4A5E" w:rsidRPr="006A5022" w:rsidRDefault="009B4A5E" w:rsidP="004871E9">
      <w:pPr>
        <w:kinsoku w:val="0"/>
        <w:overflowPunct w:val="0"/>
        <w:spacing w:line="414" w:lineRule="exact"/>
        <w:ind w:left="958" w:right="567"/>
        <w:jc w:val="distribute"/>
        <w:rPr>
          <w:snapToGrid w:val="0"/>
          <w:color w:val="000000"/>
          <w:kern w:val="0"/>
          <w:sz w:val="28"/>
          <w:szCs w:val="28"/>
        </w:rPr>
      </w:pPr>
      <w:r w:rsidRPr="006A5022">
        <w:rPr>
          <w:rFonts w:ascii="華康粗黑體" w:eastAsia="華康粗黑體" w:hAnsi="標楷體" w:hint="eastAsia"/>
          <w:color w:val="000000"/>
          <w:sz w:val="28"/>
          <w:szCs w:val="28"/>
        </w:rPr>
        <w:t>協同意見書</w:t>
      </w:r>
      <w:r w:rsidRPr="006A5022">
        <w:rPr>
          <w:rFonts w:hAnsi="標楷體"/>
          <w:snapToGrid w:val="0"/>
          <w:color w:val="000000"/>
          <w:kern w:val="0"/>
          <w:sz w:val="28"/>
          <w:szCs w:val="28"/>
        </w:rPr>
        <w:t xml:space="preserve">　　　　　　　　　　　　　　</w:t>
      </w:r>
      <w:r w:rsidR="003F3093" w:rsidRPr="006A5022">
        <w:rPr>
          <w:rFonts w:hAnsi="標楷體"/>
          <w:snapToGrid w:val="0"/>
          <w:color w:val="000000"/>
          <w:kern w:val="0"/>
          <w:sz w:val="28"/>
          <w:szCs w:val="28"/>
        </w:rPr>
        <w:t>陳春生</w:t>
      </w:r>
      <w:r w:rsidRPr="006A5022">
        <w:rPr>
          <w:rFonts w:hAnsi="標楷體"/>
          <w:snapToGrid w:val="0"/>
          <w:color w:val="000000"/>
          <w:kern w:val="0"/>
          <w:sz w:val="28"/>
          <w:szCs w:val="28"/>
        </w:rPr>
        <w:t>大法官　提出</w:t>
      </w:r>
    </w:p>
    <w:p w:rsidR="003F3093" w:rsidRPr="006A5022" w:rsidRDefault="003F3093" w:rsidP="004871E9">
      <w:pPr>
        <w:kinsoku w:val="0"/>
        <w:overflowPunct w:val="0"/>
        <w:spacing w:line="414" w:lineRule="exact"/>
        <w:ind w:firstLine="595"/>
        <w:jc w:val="both"/>
        <w:rPr>
          <w:sz w:val="28"/>
          <w:szCs w:val="28"/>
        </w:rPr>
      </w:pPr>
      <w:r w:rsidRPr="006A5022">
        <w:rPr>
          <w:rFonts w:hAnsi="標楷體"/>
          <w:sz w:val="28"/>
          <w:szCs w:val="28"/>
        </w:rPr>
        <w:t>本號解釋謂，土地徵收條例（下稱系爭條例）第四十條第一項規定（下稱系爭規定），實施區段徵收時，原土地所有權人不願領取現金補償時，應於徵收公告期間內，檢具有關證明文件，以書面向該管主管機關申請發給抵償地之規定，於主管機關依系爭條例第十八條規定以書面通知土地所有權人，係在徵收公告日之後送達者，未以送達日為系爭規定申請期間起算日，而仍以徵收公告日為起算日，要求原土地所有權人在徵收公告期間內為申請之規定，不符憲法要求之正當行政程序，有違憲法第十五條保障人民財產權之意旨，本席敬表同意。惟本號解釋認當事人所涉受侵害之權利，為憲法第十五條財產權之見解，本席認為值得斟酌；另本號解釋之審查原則，除正當行政程序外，比例原則亦得作為審查基準。以下謹述個人協同意見如下：</w:t>
      </w:r>
    </w:p>
    <w:p w:rsidR="003F3093" w:rsidRPr="006A5022" w:rsidRDefault="003F3093" w:rsidP="004871E9">
      <w:pPr>
        <w:kinsoku w:val="0"/>
        <w:overflowPunct w:val="0"/>
        <w:adjustRightInd w:val="0"/>
        <w:snapToGrid w:val="0"/>
        <w:spacing w:line="414" w:lineRule="exact"/>
        <w:jc w:val="both"/>
        <w:rPr>
          <w:rFonts w:hAnsi="標楷體"/>
          <w:b/>
          <w:sz w:val="28"/>
          <w:szCs w:val="28"/>
        </w:rPr>
      </w:pPr>
      <w:r w:rsidRPr="006A5022">
        <w:rPr>
          <w:rFonts w:hAnsi="標楷體"/>
          <w:b/>
          <w:sz w:val="28"/>
          <w:szCs w:val="28"/>
        </w:rPr>
        <w:t>壹、當事人何種憲法上所保障</w:t>
      </w:r>
      <w:r w:rsidR="00B25F81">
        <w:rPr>
          <w:rFonts w:hAnsi="標楷體" w:hint="eastAsia"/>
          <w:b/>
          <w:sz w:val="28"/>
          <w:szCs w:val="28"/>
        </w:rPr>
        <w:t>之</w:t>
      </w:r>
      <w:r w:rsidRPr="006A5022">
        <w:rPr>
          <w:rFonts w:hAnsi="標楷體"/>
          <w:b/>
          <w:sz w:val="28"/>
          <w:szCs w:val="28"/>
        </w:rPr>
        <w:t>權利受侵害</w:t>
      </w:r>
    </w:p>
    <w:p w:rsidR="003F3093" w:rsidRPr="006A5022" w:rsidRDefault="003F3093" w:rsidP="004871E9">
      <w:pPr>
        <w:kinsoku w:val="0"/>
        <w:overflowPunct w:val="0"/>
        <w:adjustRightInd w:val="0"/>
        <w:snapToGrid w:val="0"/>
        <w:spacing w:line="414" w:lineRule="exact"/>
        <w:ind w:left="907" w:hanging="567"/>
        <w:jc w:val="both"/>
        <w:rPr>
          <w:sz w:val="28"/>
          <w:szCs w:val="28"/>
        </w:rPr>
      </w:pPr>
      <w:r w:rsidRPr="006A5022">
        <w:rPr>
          <w:rFonts w:hAnsi="標楷體"/>
          <w:sz w:val="28"/>
          <w:szCs w:val="28"/>
        </w:rPr>
        <w:t>一、本案所涉之憲法上權利非財產權，而是有關補償方式究採現金補償或要求發給抵價地之選擇權</w:t>
      </w:r>
    </w:p>
    <w:p w:rsidR="003F3093" w:rsidRPr="006A5022" w:rsidRDefault="003F3093" w:rsidP="00CB7293">
      <w:pPr>
        <w:kinsoku w:val="0"/>
        <w:overflowPunct w:val="0"/>
        <w:spacing w:line="414" w:lineRule="exact"/>
        <w:ind w:left="1531" w:hanging="851"/>
        <w:jc w:val="both"/>
        <w:rPr>
          <w:sz w:val="28"/>
          <w:szCs w:val="28"/>
        </w:rPr>
      </w:pPr>
      <w:r w:rsidRPr="006A5022">
        <w:rPr>
          <w:rFonts w:hAnsi="標楷體"/>
          <w:sz w:val="28"/>
          <w:szCs w:val="28"/>
        </w:rPr>
        <w:t>（一）本院釋字第五八</w:t>
      </w:r>
      <w:r w:rsidR="005C23EC">
        <w:rPr>
          <w:rFonts w:hAnsi="標楷體"/>
          <w:color w:val="000000"/>
          <w:sz w:val="28"/>
          <w:szCs w:val="28"/>
        </w:rPr>
        <w:t>○</w:t>
      </w:r>
      <w:r w:rsidRPr="006A5022">
        <w:rPr>
          <w:rFonts w:hAnsi="標楷體"/>
          <w:sz w:val="28"/>
          <w:szCs w:val="28"/>
        </w:rPr>
        <w:t>號解釋理由書：「憲法第十五條保障人民之財產權，使財產所有人得依財產之存續狀態行使其自由使用、收益及處分之權能，以確保人民所賴以維繫個人生存及自由發展其人格之生活資源」。而本院釋字第五九六號解釋指出：「為求資源之合理分配，國家自得於不違反憲法第二十三條比例原則之範圍內，以法律對於人民之財產權予以限制。」</w:t>
      </w:r>
      <w:r w:rsidR="009B56A9">
        <w:rPr>
          <w:rFonts w:hAnsi="標楷體"/>
          <w:sz w:val="28"/>
          <w:szCs w:val="28"/>
        </w:rPr>
        <w:t>惟本號解釋並未具體地指出，在申請發給抵價地過程中，當事人其財產</w:t>
      </w:r>
      <w:r w:rsidRPr="006A5022">
        <w:rPr>
          <w:rFonts w:hAnsi="標楷體"/>
          <w:sz w:val="28"/>
          <w:szCs w:val="28"/>
        </w:rPr>
        <w:t>於存續狀態中，其使用、收益或處分權能，三者中究竟何者遭受侵害？本案爭點，不在於徵收土地所造成之財產權限制或剝奪，而在於補償方式，即在區段徵收中多了一個申請抵價地之選擇。而系爭規定是否不當地限制當事人此種選擇權，是本案之爭點。</w:t>
      </w:r>
    </w:p>
    <w:p w:rsidR="003F3093" w:rsidRPr="006A5022" w:rsidRDefault="003F3093" w:rsidP="004871E9">
      <w:pPr>
        <w:kinsoku w:val="0"/>
        <w:overflowPunct w:val="0"/>
        <w:spacing w:line="414" w:lineRule="exact"/>
        <w:ind w:left="1531" w:hanging="851"/>
        <w:jc w:val="distribute"/>
        <w:rPr>
          <w:sz w:val="28"/>
          <w:szCs w:val="28"/>
        </w:rPr>
      </w:pPr>
      <w:r w:rsidRPr="006A5022">
        <w:rPr>
          <w:rFonts w:hAnsi="標楷體"/>
          <w:sz w:val="28"/>
          <w:szCs w:val="28"/>
        </w:rPr>
        <w:lastRenderedPageBreak/>
        <w:t>（二）針對本號解釋是否涉及憲法上財產權的問題，本席認為，徵收必須給予補償，本案是區段徵收，除現金補償外，還可以選擇發給抵價地，從此角度言，乃一種選擇權。換言之，不論按照一般徵收補償之現金補償，或申請發給抵價地，即使當事人因為遲誤期間，依實務上對系爭規定之解釋適用，結果被排除以申請抵價地方式補償，但仍有補償金，其財產權並未受侵害。本案涉及補償的方式，在區段徵收中多了一個抵價地可以選擇。不論是現金補償或以抵價地補償，應該相當於其財產權依法被徵收的對價補償，當事人爭執者為他想要（選擇）用什麼方式來補償，故此種情況並無財產權受到侵害。當事人雖因系爭規定有關期間的規定，而被排除行使用抵價地補償之方式，可是其現金補償還是存在，其財產權並不受影響。</w:t>
      </w:r>
    </w:p>
    <w:p w:rsidR="003F3093" w:rsidRPr="006A5022" w:rsidRDefault="003F3093" w:rsidP="004871E9">
      <w:pPr>
        <w:kinsoku w:val="0"/>
        <w:overflowPunct w:val="0"/>
        <w:adjustRightInd w:val="0"/>
        <w:snapToGrid w:val="0"/>
        <w:spacing w:line="414" w:lineRule="exact"/>
        <w:ind w:left="964" w:hanging="624"/>
        <w:jc w:val="both"/>
        <w:rPr>
          <w:sz w:val="28"/>
          <w:szCs w:val="28"/>
        </w:rPr>
      </w:pPr>
      <w:r w:rsidRPr="006A5022">
        <w:rPr>
          <w:rFonts w:hAnsi="標楷體"/>
          <w:sz w:val="28"/>
          <w:szCs w:val="28"/>
        </w:rPr>
        <w:t>二、本件牽涉的是憲法第二十二條之一般行為自由</w:t>
      </w:r>
    </w:p>
    <w:p w:rsidR="003F3093" w:rsidRPr="006A5022" w:rsidRDefault="003F3093" w:rsidP="004871E9">
      <w:pPr>
        <w:kinsoku w:val="0"/>
        <w:overflowPunct w:val="0"/>
        <w:spacing w:line="414" w:lineRule="exact"/>
        <w:ind w:left="1503" w:hanging="851"/>
        <w:jc w:val="both"/>
        <w:rPr>
          <w:sz w:val="28"/>
          <w:szCs w:val="28"/>
        </w:rPr>
      </w:pPr>
      <w:r w:rsidRPr="006A5022">
        <w:rPr>
          <w:rFonts w:hAnsi="標楷體"/>
          <w:sz w:val="28"/>
          <w:szCs w:val="28"/>
        </w:rPr>
        <w:t>（一）本院釋字第六八九號</w:t>
      </w:r>
      <w:r w:rsidR="00C769B0">
        <w:rPr>
          <w:rFonts w:hAnsi="標楷體" w:hint="eastAsia"/>
          <w:sz w:val="28"/>
          <w:szCs w:val="28"/>
        </w:rPr>
        <w:t>解釋</w:t>
      </w:r>
      <w:r w:rsidRPr="006A5022">
        <w:rPr>
          <w:rFonts w:hAnsi="標楷體"/>
          <w:sz w:val="28"/>
          <w:szCs w:val="28"/>
        </w:rPr>
        <w:t>指出：</w:t>
      </w:r>
      <w:r w:rsidRPr="006A5022">
        <w:rPr>
          <w:rFonts w:hAnsi="標楷體"/>
          <w:sz w:val="28"/>
          <w:szCs w:val="28"/>
          <w:lang w:val="fr-FR"/>
        </w:rPr>
        <w:t>「基於人性尊嚴之理念，個人主體性及人格自由之發展，應受憲法保障</w:t>
      </w:r>
      <w:r w:rsidR="00C442DB" w:rsidRPr="006A5022">
        <w:rPr>
          <w:rFonts w:hint="eastAsia"/>
          <w:sz w:val="28"/>
          <w:szCs w:val="28"/>
          <w:lang w:val="fr-FR"/>
        </w:rPr>
        <w:t>……</w:t>
      </w:r>
      <w:r w:rsidRPr="006A5022">
        <w:rPr>
          <w:rFonts w:hAnsi="標楷體"/>
          <w:sz w:val="28"/>
          <w:szCs w:val="28"/>
          <w:lang w:val="fr-FR"/>
        </w:rPr>
        <w:t>。為維護個人主體性及人格自由發展，除</w:t>
      </w:r>
      <w:r w:rsidRPr="00FC71BE">
        <w:rPr>
          <w:rFonts w:hAnsi="標楷體"/>
          <w:sz w:val="28"/>
          <w:szCs w:val="28"/>
        </w:rPr>
        <w:t>憲法</w:t>
      </w:r>
      <w:r w:rsidRPr="006A5022">
        <w:rPr>
          <w:rFonts w:hAnsi="標楷體"/>
          <w:sz w:val="28"/>
          <w:szCs w:val="28"/>
          <w:lang w:val="fr-FR"/>
        </w:rPr>
        <w:t>已保障之各項自由外，於不妨害社會秩序公共利益之前提下，人民依其意志作為或不作為之一般行為自由，亦受憲法第二十二條所保障。」本件</w:t>
      </w:r>
      <w:r w:rsidRPr="006A5022">
        <w:rPr>
          <w:rFonts w:hAnsi="標楷體"/>
          <w:sz w:val="28"/>
          <w:szCs w:val="28"/>
        </w:rPr>
        <w:t>法律賦予當事人選擇究竟以現金補償，或請求發給抵價地之選擇權。對當事人而言，有時不只是錢多寡的問題，也可能是情感上對土地之執著或偏好，既然法律賦予其得選擇抵價地，而不限於現金補償，則依當事人所主張權利之憲法依據，如不能適當地適用憲法所列舉的基本權，本席認為可以適用一般行為自由。</w:t>
      </w:r>
    </w:p>
    <w:p w:rsidR="003F3093" w:rsidRPr="006A5022" w:rsidRDefault="003F3093" w:rsidP="004871E9">
      <w:pPr>
        <w:kinsoku w:val="0"/>
        <w:overflowPunct w:val="0"/>
        <w:spacing w:line="414" w:lineRule="exact"/>
        <w:ind w:left="1503" w:hanging="851"/>
        <w:jc w:val="distribute"/>
        <w:rPr>
          <w:sz w:val="28"/>
          <w:szCs w:val="28"/>
        </w:rPr>
      </w:pPr>
      <w:r w:rsidRPr="006A5022">
        <w:rPr>
          <w:rFonts w:hAnsi="標楷體"/>
          <w:sz w:val="28"/>
          <w:szCs w:val="28"/>
        </w:rPr>
        <w:t>（二）</w:t>
      </w:r>
      <w:r w:rsidRPr="006A5022">
        <w:rPr>
          <w:rFonts w:hAnsi="標楷體"/>
          <w:spacing w:val="-8"/>
          <w:kern w:val="0"/>
          <w:sz w:val="28"/>
          <w:szCs w:val="28"/>
        </w:rPr>
        <w:t>德國法上之關於</w:t>
      </w:r>
      <w:r w:rsidRPr="000C402F">
        <w:rPr>
          <w:rFonts w:hAnsi="標楷體"/>
          <w:sz w:val="28"/>
          <w:szCs w:val="28"/>
        </w:rPr>
        <w:t>一般</w:t>
      </w:r>
      <w:r w:rsidRPr="006A5022">
        <w:rPr>
          <w:rFonts w:hAnsi="標楷體"/>
          <w:spacing w:val="-8"/>
          <w:kern w:val="0"/>
          <w:sz w:val="28"/>
          <w:szCs w:val="28"/>
        </w:rPr>
        <w:t>行為自由</w:t>
      </w:r>
      <w:r w:rsidR="00BF181C" w:rsidRPr="006A5022">
        <w:rPr>
          <w:rFonts w:hAnsi="標楷體"/>
          <w:spacing w:val="-8"/>
          <w:kern w:val="0"/>
          <w:sz w:val="28"/>
          <w:szCs w:val="28"/>
        </w:rPr>
        <w:t>（</w:t>
      </w:r>
      <w:r w:rsidR="00C40049" w:rsidRPr="006A5022">
        <w:rPr>
          <w:spacing w:val="-8"/>
          <w:kern w:val="0"/>
          <w:sz w:val="28"/>
          <w:szCs w:val="28"/>
        </w:rPr>
        <w:t>Allgemeine</w:t>
      </w:r>
      <w:r w:rsidR="00C40049" w:rsidRPr="006A5022">
        <w:rPr>
          <w:rFonts w:hint="eastAsia"/>
          <w:spacing w:val="-8"/>
          <w:kern w:val="0"/>
          <w:sz w:val="28"/>
          <w:szCs w:val="28"/>
        </w:rPr>
        <w:t xml:space="preserve"> </w:t>
      </w:r>
      <w:r w:rsidRPr="006A5022">
        <w:rPr>
          <w:spacing w:val="-8"/>
          <w:kern w:val="0"/>
          <w:sz w:val="28"/>
          <w:szCs w:val="28"/>
        </w:rPr>
        <w:t>Handlungsfreiheit</w:t>
      </w:r>
      <w:r w:rsidR="00BF181C" w:rsidRPr="006A5022">
        <w:rPr>
          <w:rFonts w:hAnsi="標楷體"/>
          <w:spacing w:val="-8"/>
          <w:kern w:val="0"/>
          <w:sz w:val="28"/>
          <w:szCs w:val="28"/>
        </w:rPr>
        <w:t>）</w:t>
      </w:r>
      <w:r w:rsidRPr="000B76F0">
        <w:rPr>
          <w:rFonts w:ascii="標楷體" w:hAnsi="標楷體"/>
          <w:sz w:val="22"/>
          <w:szCs w:val="22"/>
        </w:rPr>
        <w:t>（</w:t>
      </w:r>
      <w:r w:rsidRPr="000B76F0">
        <w:rPr>
          <w:rFonts w:ascii="標楷體" w:hAnsi="標楷體"/>
          <w:color w:val="000000"/>
          <w:sz w:val="22"/>
          <w:szCs w:val="22"/>
        </w:rPr>
        <w:t>註一</w:t>
      </w:r>
      <w:r w:rsidRPr="000B76F0">
        <w:rPr>
          <w:rFonts w:ascii="標楷體" w:hAnsi="標楷體"/>
          <w:sz w:val="22"/>
          <w:szCs w:val="22"/>
        </w:rPr>
        <w:t>）</w:t>
      </w:r>
    </w:p>
    <w:p w:rsidR="003F3093" w:rsidRPr="006A5022" w:rsidRDefault="003F3093" w:rsidP="004871E9">
      <w:pPr>
        <w:kinsoku w:val="0"/>
        <w:overflowPunct w:val="0"/>
        <w:spacing w:line="414" w:lineRule="exact"/>
        <w:ind w:left="1503"/>
        <w:jc w:val="both"/>
        <w:rPr>
          <w:sz w:val="28"/>
          <w:szCs w:val="28"/>
        </w:rPr>
      </w:pPr>
      <w:r w:rsidRPr="006A5022">
        <w:rPr>
          <w:rFonts w:hAnsi="標楷體"/>
          <w:sz w:val="28"/>
          <w:szCs w:val="28"/>
        </w:rPr>
        <w:t>德國法上之關於一般行為自由之見解如下：</w:t>
      </w:r>
    </w:p>
    <w:p w:rsidR="003F3093" w:rsidRPr="006A5022" w:rsidRDefault="003F3093" w:rsidP="004871E9">
      <w:pPr>
        <w:kinsoku w:val="0"/>
        <w:overflowPunct w:val="0"/>
        <w:spacing w:line="414" w:lineRule="exact"/>
        <w:ind w:left="1503"/>
        <w:jc w:val="both"/>
        <w:rPr>
          <w:sz w:val="28"/>
          <w:szCs w:val="28"/>
        </w:rPr>
      </w:pPr>
      <w:r w:rsidRPr="006A5022">
        <w:rPr>
          <w:rFonts w:hAnsi="標楷體"/>
          <w:sz w:val="28"/>
          <w:szCs w:val="28"/>
        </w:rPr>
        <w:t>１、意義：</w:t>
      </w:r>
    </w:p>
    <w:p w:rsidR="003F3093" w:rsidRPr="006A5022" w:rsidRDefault="003F3093" w:rsidP="004871E9">
      <w:pPr>
        <w:kinsoku w:val="0"/>
        <w:overflowPunct w:val="0"/>
        <w:spacing w:line="414" w:lineRule="exact"/>
        <w:ind w:left="1503" w:firstLine="595"/>
        <w:jc w:val="both"/>
        <w:rPr>
          <w:sz w:val="28"/>
          <w:szCs w:val="28"/>
        </w:rPr>
      </w:pPr>
      <w:r w:rsidRPr="006A5022">
        <w:rPr>
          <w:rFonts w:hAnsi="標楷體"/>
          <w:sz w:val="28"/>
          <w:szCs w:val="28"/>
        </w:rPr>
        <w:t>德國基本法所保障一般行為自由，係指，每個人之行為，不妨害他人權利或牴觸合憲秩序或公共秩序者，依基本法第二條第一項：</w:t>
      </w:r>
      <w:r w:rsidRPr="006A5022">
        <w:rPr>
          <w:rFonts w:hAnsi="標楷體"/>
          <w:sz w:val="28"/>
          <w:szCs w:val="28"/>
          <w:lang w:val="de-DE"/>
        </w:rPr>
        <w:t>「有作為或不作為之行為自由」</w:t>
      </w:r>
      <w:r w:rsidRPr="006A5022">
        <w:rPr>
          <w:rFonts w:hAnsi="標楷體"/>
          <w:sz w:val="28"/>
          <w:szCs w:val="28"/>
        </w:rPr>
        <w:t>。其中心概念之合憲秩序指規範整體形式上及實質上合憲；他人權利則係合憲秩序之本質部分。當無法律規範時，公共秩序係行為自由之界限。一般行為自由乃具最廣義保護領域之基本權利，從聯邦憲法法院於此領域之判決歷史觀察，其出發點為基本權利於總括意義上保護行為自由，每個人得援引。</w:t>
      </w:r>
      <w:r w:rsidRPr="006A5022">
        <w:rPr>
          <w:rFonts w:hAnsi="標楷體"/>
          <w:sz w:val="28"/>
          <w:szCs w:val="28"/>
          <w:lang w:val="de-DE"/>
        </w:rPr>
        <w:t>但對於人格發展而言，行為之比重如何，並無關係，例如在公園餵養鴿子，亦受保護。</w:t>
      </w:r>
    </w:p>
    <w:p w:rsidR="003F3093" w:rsidRPr="006A5022" w:rsidRDefault="003F3093" w:rsidP="004871E9">
      <w:pPr>
        <w:kinsoku w:val="0"/>
        <w:overflowPunct w:val="0"/>
        <w:spacing w:line="414" w:lineRule="exact"/>
        <w:ind w:left="1503"/>
        <w:jc w:val="both"/>
        <w:rPr>
          <w:sz w:val="28"/>
          <w:szCs w:val="28"/>
          <w:lang w:val="de-DE"/>
        </w:rPr>
      </w:pPr>
      <w:r w:rsidRPr="006A5022">
        <w:rPr>
          <w:rFonts w:hAnsi="標楷體"/>
          <w:sz w:val="28"/>
          <w:szCs w:val="28"/>
          <w:lang w:val="de-DE"/>
        </w:rPr>
        <w:lastRenderedPageBreak/>
        <w:t>２、</w:t>
      </w:r>
      <w:r w:rsidRPr="006A5022">
        <w:rPr>
          <w:rFonts w:hAnsi="標楷體"/>
          <w:sz w:val="28"/>
          <w:szCs w:val="28"/>
        </w:rPr>
        <w:t>定性</w:t>
      </w:r>
      <w:r w:rsidR="005F32D7">
        <w:rPr>
          <w:rFonts w:hint="eastAsia"/>
          <w:sz w:val="28"/>
          <w:szCs w:val="28"/>
          <w:lang w:val="de-DE"/>
        </w:rPr>
        <w:t>：</w:t>
      </w:r>
    </w:p>
    <w:p w:rsidR="003F3093" w:rsidRPr="006A5022" w:rsidRDefault="003F3093" w:rsidP="004871E9">
      <w:pPr>
        <w:kinsoku w:val="0"/>
        <w:overflowPunct w:val="0"/>
        <w:spacing w:line="414" w:lineRule="exact"/>
        <w:ind w:left="1503" w:firstLine="595"/>
        <w:jc w:val="both"/>
        <w:rPr>
          <w:sz w:val="28"/>
          <w:szCs w:val="28"/>
        </w:rPr>
      </w:pPr>
      <w:r w:rsidRPr="006A5022">
        <w:rPr>
          <w:rFonts w:hAnsi="標楷體"/>
          <w:sz w:val="28"/>
          <w:szCs w:val="28"/>
        </w:rPr>
        <w:t>一般行為自由對憲法所列舉之基本權利乃具從屬性或防漏性格。經由保護領域之廣泛定義，原則上，只要在憲法上列舉之基本權利範圍內之所有行為，均得被理解為一般行為自由。如存在著對憲法上列舉自由權之侵害存在時，一般行為自由相對於其他列舉之自由權利乃屬從屬性或防漏性，因此，一般行為自由常常在憲法列舉之自由權審查完後才被考慮。</w:t>
      </w:r>
    </w:p>
    <w:p w:rsidR="003F3093" w:rsidRPr="006A5022" w:rsidRDefault="003F3093" w:rsidP="004871E9">
      <w:pPr>
        <w:kinsoku w:val="0"/>
        <w:overflowPunct w:val="0"/>
        <w:spacing w:line="414" w:lineRule="exact"/>
        <w:ind w:left="1503"/>
        <w:jc w:val="both"/>
        <w:rPr>
          <w:sz w:val="28"/>
          <w:szCs w:val="28"/>
        </w:rPr>
      </w:pPr>
      <w:r w:rsidRPr="006A5022">
        <w:rPr>
          <w:rFonts w:hAnsi="標楷體"/>
          <w:sz w:val="28"/>
          <w:szCs w:val="28"/>
        </w:rPr>
        <w:t>３、比例原則之適用</w:t>
      </w:r>
      <w:r w:rsidR="005F32D7">
        <w:rPr>
          <w:rFonts w:hAnsi="標楷體" w:hint="eastAsia"/>
          <w:sz w:val="28"/>
          <w:szCs w:val="28"/>
        </w:rPr>
        <w:t>：</w:t>
      </w:r>
    </w:p>
    <w:p w:rsidR="003F3093" w:rsidRPr="006A5022" w:rsidRDefault="003F3093" w:rsidP="004871E9">
      <w:pPr>
        <w:kinsoku w:val="0"/>
        <w:overflowPunct w:val="0"/>
        <w:spacing w:line="414" w:lineRule="exact"/>
        <w:ind w:left="1503" w:firstLine="595"/>
        <w:jc w:val="both"/>
        <w:rPr>
          <w:sz w:val="28"/>
          <w:szCs w:val="28"/>
        </w:rPr>
      </w:pPr>
      <w:r w:rsidRPr="006A5022">
        <w:rPr>
          <w:rFonts w:hAnsi="標楷體"/>
          <w:sz w:val="28"/>
          <w:szCs w:val="28"/>
        </w:rPr>
        <w:t>對一般行為自由干預之法律亦須合乎比例原則。基本權利常因公權力之命令規範而受干預。此規範可以是法律、法規命令、規章或行政處分。德國最高行政法院判決例外地，關於於經濟上之競爭領域，對於同業之競爭者給予許可，所造成之侵害具明顯比重時，該事實上侵害，視為干預。</w:t>
      </w:r>
    </w:p>
    <w:p w:rsidR="003F3093" w:rsidRPr="006A5022" w:rsidRDefault="003F3093" w:rsidP="004871E9">
      <w:pPr>
        <w:kinsoku w:val="0"/>
        <w:overflowPunct w:val="0"/>
        <w:spacing w:line="414" w:lineRule="exact"/>
        <w:ind w:left="1503" w:firstLine="595"/>
        <w:jc w:val="both"/>
        <w:rPr>
          <w:sz w:val="28"/>
          <w:szCs w:val="28"/>
        </w:rPr>
      </w:pPr>
      <w:r w:rsidRPr="006A5022">
        <w:rPr>
          <w:rFonts w:hAnsi="標楷體"/>
          <w:sz w:val="28"/>
          <w:szCs w:val="28"/>
        </w:rPr>
        <w:t>對一般行為自由之干預，因此須被審查干預之法律，其形式上與實質上是否合法。每一違反合憲秩序之法律，也牴觸基本法第二條第一項之一般行為自由。此外，干預之法律亦須合乎比例原則。</w:t>
      </w:r>
    </w:p>
    <w:p w:rsidR="003F3093" w:rsidRPr="006A5022" w:rsidRDefault="003F3093" w:rsidP="004871E9">
      <w:pPr>
        <w:kinsoku w:val="0"/>
        <w:overflowPunct w:val="0"/>
        <w:spacing w:line="414" w:lineRule="exact"/>
        <w:ind w:left="624" w:hanging="624"/>
        <w:jc w:val="both"/>
        <w:rPr>
          <w:b/>
          <w:sz w:val="28"/>
          <w:szCs w:val="28"/>
        </w:rPr>
      </w:pPr>
      <w:r w:rsidRPr="006A5022">
        <w:rPr>
          <w:rFonts w:hAnsi="標楷體"/>
          <w:b/>
          <w:sz w:val="28"/>
          <w:szCs w:val="28"/>
        </w:rPr>
        <w:t>貳、本號解釋重申釋字第六六三號與第六八九號解釋之正當行政程序原則</w:t>
      </w:r>
    </w:p>
    <w:p w:rsidR="003F3093" w:rsidRPr="006A5022" w:rsidRDefault="003F3093" w:rsidP="00CB7293">
      <w:pPr>
        <w:kinsoku w:val="0"/>
        <w:overflowPunct w:val="0"/>
        <w:spacing w:line="414" w:lineRule="exact"/>
        <w:ind w:left="879" w:hanging="567"/>
        <w:jc w:val="both"/>
        <w:rPr>
          <w:sz w:val="28"/>
          <w:szCs w:val="28"/>
        </w:rPr>
      </w:pPr>
      <w:r w:rsidRPr="006A5022">
        <w:rPr>
          <w:rFonts w:hAnsi="標楷體"/>
          <w:sz w:val="28"/>
          <w:szCs w:val="28"/>
        </w:rPr>
        <w:t>一、本號解釋認系爭規定，於主管機關依系爭條例第十八條規定以書面通知土地所有權人，係在徵收公告日之後送達者，未以送達日為系爭規定申請期間起算日，而仍以徵收公告日為起算日，要求原土地所有權人在徵收公告期間內為申請之規定，不符憲法要求之正當行政程序。在本院釋字第七</w:t>
      </w:r>
      <w:r w:rsidR="005C23EC">
        <w:rPr>
          <w:rFonts w:hAnsi="標楷體"/>
          <w:color w:val="000000"/>
          <w:sz w:val="28"/>
          <w:szCs w:val="28"/>
        </w:rPr>
        <w:t>○</w:t>
      </w:r>
      <w:r w:rsidRPr="006A5022">
        <w:rPr>
          <w:rFonts w:hAnsi="標楷體"/>
          <w:sz w:val="28"/>
          <w:szCs w:val="28"/>
        </w:rPr>
        <w:t>九號解釋及之前的第六六三號解釋揭示，正當行政程序是行政機關為行政決定過程，被要求之重要應遵循原則。本號解釋亦前後一貫地宣示，系爭規定於主管機關依系爭條例第十八條規定以書面通知土地所有權人，係在徵收公告日之後送達者，未以送達日為系爭規定申請期間起算日，而仍以徵收公告日為起算日，要求原土地所有權人在徵收公告期間內為申請之規定，將無法確保原土地所有權人適時取得選擇補償方法所需之資訊，並享有三十日之選擇期間，不符憲法要求之正當行政程序。</w:t>
      </w:r>
    </w:p>
    <w:p w:rsidR="003F3093" w:rsidRPr="006A5022" w:rsidRDefault="003F3093" w:rsidP="00F36AE9">
      <w:pPr>
        <w:kinsoku w:val="0"/>
        <w:overflowPunct w:val="0"/>
        <w:spacing w:line="414" w:lineRule="exact"/>
        <w:ind w:left="879" w:hanging="567"/>
        <w:jc w:val="both"/>
        <w:rPr>
          <w:sz w:val="28"/>
          <w:szCs w:val="28"/>
        </w:rPr>
      </w:pPr>
      <w:r w:rsidRPr="006A5022">
        <w:rPr>
          <w:rFonts w:hAnsi="標楷體"/>
          <w:sz w:val="28"/>
          <w:szCs w:val="28"/>
        </w:rPr>
        <w:t>二、系爭條例及其施行細則（下稱系爭施行細則）雖在民國（下同）一</w:t>
      </w:r>
      <w:r w:rsidR="005C23EC">
        <w:rPr>
          <w:rFonts w:hAnsi="標楷體"/>
          <w:color w:val="000000"/>
          <w:sz w:val="28"/>
          <w:szCs w:val="28"/>
        </w:rPr>
        <w:t>○</w:t>
      </w:r>
      <w:r w:rsidRPr="006A5022">
        <w:rPr>
          <w:rFonts w:hAnsi="標楷體"/>
          <w:sz w:val="28"/>
          <w:szCs w:val="28"/>
        </w:rPr>
        <w:t>一年修正中，強化民眾參與，增加許多公聽會相關之規定。系爭施行細則第三十九條雖然也增加一些說明事項，但只是規定作成紀錄，既不須論辯或答覆，也不須送達，只須公告，很顯然是不足的，否則不會有後來系爭條例第四十條第三項之新增規定。且系爭施行細則第三十九條還是</w:t>
      </w:r>
      <w:r w:rsidRPr="006A5022">
        <w:rPr>
          <w:rFonts w:hAnsi="標楷體"/>
          <w:sz w:val="28"/>
          <w:szCs w:val="28"/>
        </w:rPr>
        <w:lastRenderedPageBreak/>
        <w:t>規定「公聽會」，現行法無法具體規範，現在之土地爭議或都市更新相關問題，多因主管機關未在程序上嚴格把關及監督所致。詳言之，本案的審查原則既為正當行政程序，就必須斟酌系爭條例第十條及系爭施行細則第三十九條規定。系爭條例第十條第三項規定特定農業區經行政院核定為重大建設須辦理徵收者，若有爭議，應依行政程序法舉行聽證。但同條其他項規定之情形還是採用公聽會的方式。系爭條例於一</w:t>
      </w:r>
      <w:r w:rsidR="005C23EC">
        <w:rPr>
          <w:rFonts w:hAnsi="標楷體"/>
          <w:color w:val="000000"/>
          <w:sz w:val="28"/>
          <w:szCs w:val="28"/>
        </w:rPr>
        <w:t>○</w:t>
      </w:r>
      <w:r w:rsidRPr="006A5022">
        <w:rPr>
          <w:rFonts w:hAnsi="標楷體"/>
          <w:sz w:val="28"/>
          <w:szCs w:val="28"/>
        </w:rPr>
        <w:t>一年修正，除了增訂第四十條第三項可以錢換地或以地換錢外，系爭施行細則第三十九條第一項也清楚規定舉行公聽會時，應公告或通知的內容，同條第二項並規定：「前項公聽會應作成會議紀錄，並將紀錄公告於區段徵收土地所在地</w:t>
      </w:r>
      <w:r w:rsidR="00C442DB" w:rsidRPr="006A5022">
        <w:rPr>
          <w:rFonts w:hint="eastAsia"/>
          <w:sz w:val="28"/>
          <w:szCs w:val="28"/>
        </w:rPr>
        <w:t>……</w:t>
      </w:r>
      <w:r w:rsidRPr="006A5022">
        <w:rPr>
          <w:rFonts w:hAnsi="標楷體"/>
          <w:sz w:val="28"/>
          <w:szCs w:val="28"/>
        </w:rPr>
        <w:t>之適當公共位置；需用土地人並應於其網站張貼公告及以書面通知土地或土地改良物所有權人。」亦即，踐行程序的結果有二：作成會議紀錄及將紀錄公告。</w:t>
      </w:r>
    </w:p>
    <w:p w:rsidR="003F3093" w:rsidRPr="006A5022" w:rsidRDefault="003F3093" w:rsidP="00F36AE9">
      <w:pPr>
        <w:kinsoku w:val="0"/>
        <w:overflowPunct w:val="0"/>
        <w:spacing w:line="414" w:lineRule="exact"/>
        <w:ind w:left="879" w:firstLine="595"/>
        <w:jc w:val="both"/>
        <w:rPr>
          <w:sz w:val="28"/>
          <w:szCs w:val="28"/>
        </w:rPr>
      </w:pPr>
      <w:r w:rsidRPr="006A5022">
        <w:rPr>
          <w:rFonts w:hAnsi="標楷體"/>
          <w:sz w:val="28"/>
          <w:szCs w:val="28"/>
        </w:rPr>
        <w:t>但是，一</w:t>
      </w:r>
      <w:r w:rsidR="005C23EC">
        <w:rPr>
          <w:rFonts w:hAnsi="標楷體"/>
          <w:color w:val="000000"/>
          <w:sz w:val="28"/>
          <w:szCs w:val="28"/>
        </w:rPr>
        <w:t>○</w:t>
      </w:r>
      <w:r w:rsidRPr="006A5022">
        <w:rPr>
          <w:rFonts w:hAnsi="標楷體"/>
          <w:sz w:val="28"/>
          <w:szCs w:val="28"/>
        </w:rPr>
        <w:t>二年四月二十六日本院公布的釋字第七</w:t>
      </w:r>
      <w:r w:rsidR="005C23EC">
        <w:rPr>
          <w:rFonts w:hAnsi="標楷體"/>
          <w:color w:val="000000"/>
          <w:sz w:val="28"/>
          <w:szCs w:val="28"/>
        </w:rPr>
        <w:t>○</w:t>
      </w:r>
      <w:r w:rsidRPr="006A5022">
        <w:rPr>
          <w:rFonts w:hAnsi="標楷體"/>
          <w:sz w:val="28"/>
          <w:szCs w:val="28"/>
        </w:rPr>
        <w:t>九號解釋，是在系爭條例及系爭施行細則於一</w:t>
      </w:r>
      <w:r w:rsidR="005C23EC">
        <w:rPr>
          <w:rFonts w:hAnsi="標楷體"/>
          <w:color w:val="000000"/>
          <w:sz w:val="28"/>
          <w:szCs w:val="28"/>
        </w:rPr>
        <w:t>○</w:t>
      </w:r>
      <w:r w:rsidRPr="006A5022">
        <w:rPr>
          <w:rFonts w:hAnsi="標楷體"/>
          <w:sz w:val="28"/>
          <w:szCs w:val="28"/>
        </w:rPr>
        <w:t>一年修正後作出。釋字第七</w:t>
      </w:r>
      <w:r w:rsidR="005C23EC">
        <w:rPr>
          <w:rFonts w:hAnsi="標楷體"/>
          <w:color w:val="000000"/>
          <w:sz w:val="28"/>
          <w:szCs w:val="28"/>
        </w:rPr>
        <w:t>○</w:t>
      </w:r>
      <w:r w:rsidRPr="006A5022">
        <w:rPr>
          <w:rFonts w:hAnsi="標楷體"/>
          <w:sz w:val="28"/>
          <w:szCs w:val="28"/>
        </w:rPr>
        <w:t>九號解釋公布後，系爭條例第三十九條是否面臨修正？該號解釋文特別強調「應將該計畫相關資訊，對更新單元內申請人以外之其他土地及合法建築物所有權人分別為送達，且未規定由主管機關以公開方式舉辦聽證，使利害關係人得到場以言詞為意見之陳述及論辯後，斟酌全部聽證紀錄，說明採納及不採納之理由作成核定，連同已核定之都市更新事業計畫，分別送達更新單元內各土地及合法建築物所有權人、他項權利人、囑託限制登記機關及預告登記請求權人」，比行政程序法之規定還詳細、嚴格。是以，都市更新與本案申請換發抵價地，同樣應從財產權保障的角度審查，要求正當行政程序之踐行。</w:t>
      </w:r>
    </w:p>
    <w:p w:rsidR="003F3093" w:rsidRPr="006A5022" w:rsidRDefault="003F3093" w:rsidP="00F36AE9">
      <w:pPr>
        <w:kinsoku w:val="0"/>
        <w:overflowPunct w:val="0"/>
        <w:spacing w:line="414" w:lineRule="exact"/>
        <w:ind w:left="879" w:firstLine="595"/>
        <w:jc w:val="both"/>
        <w:rPr>
          <w:sz w:val="28"/>
          <w:szCs w:val="28"/>
        </w:rPr>
      </w:pPr>
      <w:r w:rsidRPr="006A5022">
        <w:rPr>
          <w:rFonts w:hAnsi="標楷體"/>
          <w:sz w:val="28"/>
          <w:szCs w:val="28"/>
        </w:rPr>
        <w:t>總之，修正後之系爭條例第四十條第三項及系爭施行細則第十條雖增列一些公聽規定，但基於釋字第七</w:t>
      </w:r>
      <w:r w:rsidR="005C23EC">
        <w:rPr>
          <w:rFonts w:hAnsi="標楷體"/>
          <w:color w:val="000000"/>
          <w:sz w:val="28"/>
          <w:szCs w:val="28"/>
        </w:rPr>
        <w:t>○</w:t>
      </w:r>
      <w:r w:rsidRPr="006A5022">
        <w:rPr>
          <w:rFonts w:hAnsi="標楷體"/>
          <w:sz w:val="28"/>
          <w:szCs w:val="28"/>
        </w:rPr>
        <w:t>九號解釋所揭櫫正當行政程序之聽證，本席認為仍應避免立法者或行政機關從聽證逃向</w:t>
      </w:r>
      <w:r w:rsidR="00DE4D56" w:rsidRPr="006A5022">
        <w:rPr>
          <w:rFonts w:hAnsi="標楷體"/>
          <w:sz w:val="28"/>
          <w:szCs w:val="28"/>
        </w:rPr>
        <w:t>公聽</w:t>
      </w:r>
      <w:r w:rsidR="00DE4D56" w:rsidRPr="006A5022">
        <w:rPr>
          <w:rFonts w:hAnsi="標楷體" w:hint="eastAsia"/>
          <w:sz w:val="28"/>
          <w:szCs w:val="28"/>
        </w:rPr>
        <w:t>。</w:t>
      </w:r>
      <w:r w:rsidR="00FF19CE" w:rsidRPr="006A5022">
        <w:rPr>
          <w:rFonts w:hAnsi="標楷體"/>
          <w:sz w:val="28"/>
          <w:szCs w:val="28"/>
        </w:rPr>
        <w:t>吾人不易理解，為何特定農業區需要聽證，其他地區只要</w:t>
      </w:r>
      <w:r w:rsidR="00FF19CE" w:rsidRPr="006A5022">
        <w:rPr>
          <w:rFonts w:hAnsi="標楷體" w:hint="eastAsia"/>
          <w:sz w:val="28"/>
          <w:szCs w:val="28"/>
        </w:rPr>
        <w:t>舉</w:t>
      </w:r>
      <w:r w:rsidRPr="006A5022">
        <w:rPr>
          <w:rFonts w:hAnsi="標楷體"/>
          <w:sz w:val="28"/>
          <w:szCs w:val="28"/>
        </w:rPr>
        <w:t>行公聽即可？此規範顯然沒有遵守行政程序法第五十四條至第六十六條聽證程序及第一百零二條至第一百零九條陳述意見及聽證之規定。本席認為可以再貫徹釋字第七</w:t>
      </w:r>
      <w:r w:rsidR="005C23EC">
        <w:rPr>
          <w:rFonts w:hAnsi="標楷體"/>
          <w:color w:val="000000"/>
          <w:sz w:val="28"/>
          <w:szCs w:val="28"/>
        </w:rPr>
        <w:t>○</w:t>
      </w:r>
      <w:r w:rsidRPr="006A5022">
        <w:rPr>
          <w:rFonts w:hAnsi="標楷體"/>
          <w:sz w:val="28"/>
          <w:szCs w:val="28"/>
        </w:rPr>
        <w:t>九號解釋之精神。</w:t>
      </w:r>
    </w:p>
    <w:p w:rsidR="003F3093" w:rsidRPr="006A5022" w:rsidRDefault="00BF181C" w:rsidP="004871E9">
      <w:pPr>
        <w:kinsoku w:val="0"/>
        <w:overflowPunct w:val="0"/>
        <w:spacing w:line="414" w:lineRule="exact"/>
        <w:jc w:val="both"/>
        <w:rPr>
          <w:b/>
          <w:sz w:val="28"/>
          <w:szCs w:val="28"/>
        </w:rPr>
      </w:pPr>
      <w:r w:rsidRPr="006A5022">
        <w:rPr>
          <w:rFonts w:hAnsi="標楷體"/>
          <w:b/>
          <w:sz w:val="28"/>
          <w:szCs w:val="28"/>
        </w:rPr>
        <w:t>叁</w:t>
      </w:r>
      <w:r w:rsidR="003F3093" w:rsidRPr="006A5022">
        <w:rPr>
          <w:rFonts w:hAnsi="標楷體"/>
          <w:b/>
          <w:sz w:val="28"/>
          <w:szCs w:val="28"/>
        </w:rPr>
        <w:t>、系爭規定對人民自由權利之限制亦違反比例原則</w:t>
      </w:r>
    </w:p>
    <w:p w:rsidR="003F3093" w:rsidRPr="006A5022" w:rsidRDefault="00FF19CE" w:rsidP="004871E9">
      <w:pPr>
        <w:kinsoku w:val="0"/>
        <w:overflowPunct w:val="0"/>
        <w:spacing w:line="414" w:lineRule="exact"/>
        <w:ind w:left="595" w:firstLine="595"/>
        <w:jc w:val="both"/>
        <w:rPr>
          <w:sz w:val="28"/>
          <w:szCs w:val="28"/>
        </w:rPr>
      </w:pPr>
      <w:r w:rsidRPr="006A5022">
        <w:rPr>
          <w:rFonts w:hAnsi="標楷體"/>
          <w:sz w:val="28"/>
          <w:szCs w:val="28"/>
        </w:rPr>
        <w:t>系爭規定，對實施區段徵收</w:t>
      </w:r>
      <w:r w:rsidR="003F3093" w:rsidRPr="006A5022">
        <w:rPr>
          <w:rFonts w:hAnsi="標楷體"/>
          <w:sz w:val="28"/>
          <w:szCs w:val="28"/>
        </w:rPr>
        <w:t>，原土地所有權人不願領取現金補償時，只能於徵收公告期間內，檢具有關證明文件，以書面向該管主管機關申請發給抵償地之規定，而對於主管機關依系爭條例第十八條規定以書面通知</w:t>
      </w:r>
      <w:r w:rsidR="003F3093" w:rsidRPr="006A5022">
        <w:rPr>
          <w:rFonts w:hAnsi="標楷體"/>
          <w:sz w:val="28"/>
          <w:szCs w:val="28"/>
        </w:rPr>
        <w:lastRenderedPageBreak/>
        <w:t>土地所有權人，係在徵收公告日之後送達之情況，仍僅以徵收公告日為起算日，此一不分情狀，一律適用之規定，違反比例原則。換言之，為何系爭規定，未考慮不同情況，讓土地被徵收之所有權人無法充分獲得資訊，作出最好的選擇。</w:t>
      </w:r>
    </w:p>
    <w:p w:rsidR="003F3093" w:rsidRPr="006A5022" w:rsidRDefault="00BF130E" w:rsidP="004871E9">
      <w:pPr>
        <w:kinsoku w:val="0"/>
        <w:overflowPunct w:val="0"/>
        <w:spacing w:line="414" w:lineRule="exact"/>
        <w:ind w:left="595" w:firstLine="595"/>
        <w:jc w:val="both"/>
        <w:rPr>
          <w:sz w:val="28"/>
          <w:szCs w:val="28"/>
        </w:rPr>
      </w:pPr>
      <w:r w:rsidRPr="006A5022">
        <w:rPr>
          <w:rFonts w:hAnsi="標楷體"/>
          <w:sz w:val="28"/>
          <w:szCs w:val="28"/>
        </w:rPr>
        <w:t>向來實務之見解認為，</w:t>
      </w:r>
      <w:r w:rsidR="003F3093" w:rsidRPr="006A5022">
        <w:rPr>
          <w:rFonts w:hAnsi="標楷體"/>
          <w:sz w:val="28"/>
          <w:szCs w:val="28"/>
        </w:rPr>
        <w:t>系爭條例第四十條第一項針對區段徵收，土地所有權人如未於徵收公告期間內申請發給抵價地，就會被排除分配土地，所以是除斥期間的規定。系爭條例第四十條在一</w:t>
      </w:r>
      <w:r w:rsidR="005C23EC">
        <w:rPr>
          <w:rFonts w:hAnsi="標楷體"/>
          <w:color w:val="000000"/>
          <w:sz w:val="28"/>
          <w:szCs w:val="28"/>
        </w:rPr>
        <w:t>○</w:t>
      </w:r>
      <w:r w:rsidR="003F3093" w:rsidRPr="006A5022">
        <w:rPr>
          <w:rFonts w:hAnsi="標楷體"/>
          <w:sz w:val="28"/>
          <w:szCs w:val="28"/>
        </w:rPr>
        <w:t>一年透過第三項的修改後似乎比較有彈性，但依其規定：「申請發給抵價地者，對其土地之權利義務，於接到該管直轄巿或縣（巿）主管機關核定發給抵價地通知時終止。經核定發給抵價地或已領竣徵收補償地價之土地所有權人，得向直轄巿或縣（巿）主管機關申請，改按原徵收補償地價發給現金補償或發給抵價地，經直轄巿或縣（巿）主管機關徵得需用土地人同意後核准。」規定可知，即使未依第四十條第一項程序申請獲得抵價地，惟只要經過需用</w:t>
      </w:r>
      <w:r w:rsidR="006145D7" w:rsidRPr="006A5022">
        <w:rPr>
          <w:rFonts w:hAnsi="標楷體" w:hint="eastAsia"/>
          <w:sz w:val="28"/>
          <w:szCs w:val="28"/>
        </w:rPr>
        <w:t>土</w:t>
      </w:r>
      <w:r w:rsidR="003F3093" w:rsidRPr="006A5022">
        <w:rPr>
          <w:rFonts w:hAnsi="標楷體"/>
          <w:sz w:val="28"/>
          <w:szCs w:val="28"/>
        </w:rPr>
        <w:t>地人之同意，補償金部分還是可能換發抵價地，第四十條第三項的解釋顯然是放寬。系爭規定，至少應讓當事人於不同情況，也能充分了解資訊，有適當的期間可以考慮是否選擇申請發給抵償地。因此，系爭規定對當事人一般行為自由之限制，已違反比例原則。</w:t>
      </w:r>
    </w:p>
    <w:p w:rsidR="003F3093" w:rsidRPr="006A5022" w:rsidRDefault="003F3093" w:rsidP="004871E9">
      <w:pPr>
        <w:kinsoku w:val="0"/>
        <w:overflowPunct w:val="0"/>
        <w:spacing w:line="414" w:lineRule="exact"/>
        <w:jc w:val="both"/>
        <w:rPr>
          <w:b/>
          <w:sz w:val="28"/>
          <w:szCs w:val="28"/>
        </w:rPr>
      </w:pPr>
      <w:r w:rsidRPr="006A5022">
        <w:rPr>
          <w:rFonts w:hAnsi="標楷體"/>
          <w:b/>
          <w:sz w:val="28"/>
          <w:szCs w:val="28"/>
        </w:rPr>
        <w:t>肆、結論</w:t>
      </w:r>
    </w:p>
    <w:p w:rsidR="003F3093" w:rsidRPr="006A5022" w:rsidRDefault="003F3093" w:rsidP="004871E9">
      <w:pPr>
        <w:kinsoku w:val="0"/>
        <w:overflowPunct w:val="0"/>
        <w:spacing w:line="414" w:lineRule="exact"/>
        <w:ind w:left="624" w:firstLine="595"/>
        <w:jc w:val="both"/>
        <w:rPr>
          <w:sz w:val="28"/>
          <w:szCs w:val="28"/>
        </w:rPr>
      </w:pPr>
      <w:r w:rsidRPr="006A5022">
        <w:rPr>
          <w:rFonts w:hAnsi="標楷體"/>
          <w:sz w:val="28"/>
          <w:szCs w:val="28"/>
        </w:rPr>
        <w:t>系爭規定，因不符憲法上之比例原則與正當行政程序，有違憲法第二十二條保障人民一般行為自由之意旨。</w:t>
      </w:r>
    </w:p>
    <w:p w:rsidR="0077528F" w:rsidRPr="000B76F0" w:rsidRDefault="0077528F" w:rsidP="004871E9">
      <w:pPr>
        <w:pStyle w:val="a9"/>
        <w:kinsoku w:val="0"/>
        <w:overflowPunct w:val="0"/>
        <w:snapToGrid/>
        <w:spacing w:line="414" w:lineRule="exact"/>
        <w:ind w:left="624" w:hanging="624"/>
        <w:jc w:val="both"/>
        <w:rPr>
          <w:rFonts w:eastAsia="標楷體"/>
          <w:color w:val="000000"/>
          <w:sz w:val="22"/>
          <w:szCs w:val="22"/>
        </w:rPr>
      </w:pPr>
      <w:r w:rsidRPr="000B76F0">
        <w:rPr>
          <w:rFonts w:eastAsia="標楷體" w:hAnsi="標楷體"/>
          <w:color w:val="000000"/>
          <w:sz w:val="22"/>
          <w:szCs w:val="22"/>
        </w:rPr>
        <w:t>註一：</w:t>
      </w:r>
      <w:r w:rsidRPr="000B76F0">
        <w:rPr>
          <w:rFonts w:eastAsia="標楷體" w:hAnsi="標楷體"/>
          <w:sz w:val="22"/>
          <w:szCs w:val="22"/>
        </w:rPr>
        <w:t>以下參考</w:t>
      </w:r>
      <w:r w:rsidRPr="000B76F0">
        <w:rPr>
          <w:rFonts w:eastAsia="標楷體"/>
          <w:sz w:val="22"/>
          <w:szCs w:val="22"/>
        </w:rPr>
        <w:t>Gerrit Manssen, Grundrechte, 2000, Rn. 184 ff.</w:t>
      </w:r>
    </w:p>
    <w:p w:rsidR="003F3093" w:rsidRPr="006A5022" w:rsidRDefault="003F3093" w:rsidP="004871E9">
      <w:pPr>
        <w:kinsoku w:val="0"/>
        <w:overflowPunct w:val="0"/>
        <w:spacing w:line="414" w:lineRule="exact"/>
        <w:jc w:val="both"/>
        <w:rPr>
          <w:snapToGrid w:val="0"/>
          <w:color w:val="000000"/>
          <w:kern w:val="0"/>
          <w:sz w:val="28"/>
          <w:szCs w:val="28"/>
        </w:rPr>
      </w:pPr>
    </w:p>
    <w:p w:rsidR="0077528F" w:rsidRPr="006A5022" w:rsidRDefault="0077528F" w:rsidP="004871E9">
      <w:pPr>
        <w:kinsoku w:val="0"/>
        <w:overflowPunct w:val="0"/>
        <w:spacing w:line="414" w:lineRule="exact"/>
        <w:ind w:left="958" w:right="539"/>
        <w:jc w:val="distribute"/>
        <w:rPr>
          <w:snapToGrid w:val="0"/>
          <w:color w:val="000000"/>
          <w:kern w:val="0"/>
          <w:sz w:val="28"/>
          <w:szCs w:val="28"/>
        </w:rPr>
      </w:pPr>
      <w:r w:rsidRPr="006A5022">
        <w:rPr>
          <w:rFonts w:ascii="華康粗黑體" w:eastAsia="華康粗黑體" w:hAnsi="標楷體" w:hint="eastAsia"/>
          <w:color w:val="000000"/>
          <w:sz w:val="28"/>
          <w:szCs w:val="28"/>
        </w:rPr>
        <w:t>協同意見書</w:t>
      </w:r>
      <w:r w:rsidRPr="006A5022">
        <w:rPr>
          <w:rFonts w:hAnsi="標楷體"/>
          <w:snapToGrid w:val="0"/>
          <w:color w:val="000000"/>
          <w:kern w:val="0"/>
          <w:sz w:val="28"/>
          <w:szCs w:val="28"/>
        </w:rPr>
        <w:t xml:space="preserve">　　　　　　　　　　　　　　</w:t>
      </w:r>
      <w:r w:rsidRPr="003A1CE3">
        <w:rPr>
          <w:rFonts w:hAnsi="標楷體"/>
          <w:snapToGrid w:val="0"/>
          <w:color w:val="000000"/>
          <w:spacing w:val="10"/>
          <w:kern w:val="0"/>
          <w:sz w:val="28"/>
          <w:szCs w:val="28"/>
        </w:rPr>
        <w:t>羅昌發大法官　提出</w:t>
      </w:r>
    </w:p>
    <w:p w:rsidR="0077528F" w:rsidRPr="006A5022" w:rsidRDefault="0077528F" w:rsidP="004871E9">
      <w:pPr>
        <w:kinsoku w:val="0"/>
        <w:overflowPunct w:val="0"/>
        <w:spacing w:line="414" w:lineRule="exact"/>
        <w:ind w:firstLine="595"/>
        <w:jc w:val="both"/>
        <w:rPr>
          <w:color w:val="000000"/>
          <w:sz w:val="28"/>
          <w:szCs w:val="28"/>
        </w:rPr>
      </w:pPr>
      <w:r w:rsidRPr="006A5022">
        <w:rPr>
          <w:rFonts w:hAnsi="標楷體"/>
          <w:color w:val="000000"/>
          <w:sz w:val="28"/>
          <w:szCs w:val="28"/>
        </w:rPr>
        <w:t>本件涉及受區段徵收之原土地所有權人申請發給抵價地，是否為受憲法保護之財產權，以及以「公告」作為失權效果之計算期限基礎，在憲法上應如何評價等問題。</w:t>
      </w:r>
    </w:p>
    <w:p w:rsidR="0077528F" w:rsidRPr="006A5022" w:rsidRDefault="0077528F" w:rsidP="004871E9">
      <w:pPr>
        <w:kinsoku w:val="0"/>
        <w:overflowPunct w:val="0"/>
        <w:spacing w:line="414" w:lineRule="exact"/>
        <w:ind w:firstLine="595"/>
        <w:jc w:val="both"/>
        <w:rPr>
          <w:color w:val="000000"/>
          <w:sz w:val="28"/>
          <w:szCs w:val="28"/>
        </w:rPr>
      </w:pPr>
      <w:smartTag w:uri="urn:schemas-microsoft-com:office:smarttags" w:element="chsdate">
        <w:smartTagPr>
          <w:attr w:name="Year" w:val="2000"/>
          <w:attr w:name="Month" w:val="2"/>
          <w:attr w:name="Day" w:val="2"/>
          <w:attr w:name="IsLunarDate" w:val="False"/>
          <w:attr w:name="IsROCDate" w:val="True"/>
        </w:smartTagPr>
        <w:r w:rsidRPr="006A5022">
          <w:rPr>
            <w:rFonts w:hAnsi="標楷體"/>
            <w:color w:val="000000"/>
            <w:sz w:val="28"/>
            <w:szCs w:val="28"/>
          </w:rPr>
          <w:t>中華民國八十九年二月二日</w:t>
        </w:r>
      </w:smartTag>
      <w:r w:rsidRPr="006A5022">
        <w:rPr>
          <w:rFonts w:hAnsi="標楷體"/>
          <w:color w:val="000000"/>
          <w:sz w:val="28"/>
          <w:szCs w:val="28"/>
        </w:rPr>
        <w:t>制定公布之土地徵收條例第四十條第一項係規定：「實施區段徵收時，原土地所有權人不願領取現金補償者，應於徵收公告期間內，</w:t>
      </w:r>
      <w:r w:rsidR="00C442DB" w:rsidRPr="006A5022">
        <w:rPr>
          <w:rFonts w:hint="eastAsia"/>
          <w:color w:val="000000"/>
          <w:sz w:val="28"/>
          <w:szCs w:val="28"/>
        </w:rPr>
        <w:t>……</w:t>
      </w:r>
      <w:r w:rsidRPr="006A5022">
        <w:rPr>
          <w:rFonts w:hAnsi="標楷體"/>
          <w:color w:val="000000"/>
          <w:sz w:val="28"/>
          <w:szCs w:val="28"/>
        </w:rPr>
        <w:t>申請發給抵價地。</w:t>
      </w:r>
      <w:r w:rsidR="00C442DB" w:rsidRPr="006A5022">
        <w:rPr>
          <w:rFonts w:hint="eastAsia"/>
          <w:color w:val="000000"/>
          <w:sz w:val="28"/>
          <w:szCs w:val="28"/>
        </w:rPr>
        <w:t>……</w:t>
      </w:r>
      <w:r w:rsidRPr="006A5022">
        <w:rPr>
          <w:rFonts w:hAnsi="標楷體"/>
          <w:color w:val="000000"/>
          <w:sz w:val="28"/>
          <w:szCs w:val="28"/>
        </w:rPr>
        <w:t>」（下稱系爭規定）多數意見認為，系爭規定以公告而非以送達為計算申請發給抵價地期限之基礎，不符憲法要求之正當行政程序，有違憲法第十五條保障人民財產權之意旨。本席對此敬表同意。本席認為，系爭規定所侵害之財產權內涵及本件涉及之正當行政程序本旨，有進一步說明之必要。又系爭規定並非純屬程序規範，而係有失權效果之實體規定，故應另依憲法第二十三條檢視其是否符合必要原則。爰提出本協同意見書以為</w:t>
      </w:r>
      <w:r w:rsidRPr="006A5022">
        <w:rPr>
          <w:rFonts w:hAnsi="標楷體"/>
          <w:color w:val="000000"/>
          <w:sz w:val="28"/>
          <w:szCs w:val="28"/>
        </w:rPr>
        <w:lastRenderedPageBreak/>
        <w:t>補充。</w:t>
      </w:r>
    </w:p>
    <w:p w:rsidR="0077528F" w:rsidRPr="006A5022" w:rsidRDefault="0077528F" w:rsidP="004871E9">
      <w:pPr>
        <w:kinsoku w:val="0"/>
        <w:overflowPunct w:val="0"/>
        <w:spacing w:line="414" w:lineRule="exact"/>
        <w:ind w:left="624" w:hanging="624"/>
        <w:jc w:val="both"/>
        <w:rPr>
          <w:b/>
          <w:color w:val="000000"/>
          <w:sz w:val="28"/>
          <w:szCs w:val="28"/>
        </w:rPr>
      </w:pPr>
      <w:r w:rsidRPr="006A5022">
        <w:rPr>
          <w:rFonts w:hAnsi="標楷體"/>
          <w:b/>
          <w:color w:val="000000"/>
          <w:sz w:val="28"/>
          <w:szCs w:val="28"/>
        </w:rPr>
        <w:t>壹、區段徵收之憲法要件及「申請發給抵價地」作為憲法保護之財產權</w:t>
      </w:r>
    </w:p>
    <w:p w:rsidR="0077528F" w:rsidRPr="006A5022" w:rsidRDefault="0077528F" w:rsidP="008E288D">
      <w:pPr>
        <w:kinsoku w:val="0"/>
        <w:overflowPunct w:val="0"/>
        <w:spacing w:line="414" w:lineRule="exact"/>
        <w:ind w:left="851" w:hanging="567"/>
        <w:jc w:val="both"/>
        <w:rPr>
          <w:color w:val="000000"/>
          <w:sz w:val="28"/>
          <w:szCs w:val="28"/>
        </w:rPr>
      </w:pPr>
      <w:r w:rsidRPr="006A5022">
        <w:rPr>
          <w:rFonts w:hAnsi="標楷體"/>
          <w:color w:val="000000"/>
          <w:sz w:val="28"/>
          <w:szCs w:val="28"/>
        </w:rPr>
        <w:t>一、本院以往多次解釋（例如釋字第五一六號、第五七九號、第六五二號解釋等）曾一再宣示，國家徵收人民土地，係使原土地所有權人及該土地之其他財產權人因公共利益而受特別犧牲，應符合因公用或其他公益目的之必要，始得為之。並應對被徵收之原土地所有權人及該土地之其他財產權人給予合理補償，以填補其財產權被剝奪或其權能受限制之損失。且其補償不僅需相當，更應儘速發給，方符憲法第十五條人民財產權應予保障之意旨。至於補償方式之決定，立法者有一定之自由形成空間。本院有關徵收之解釋，其原因案件均涉及一般徵收之情形。</w:t>
      </w:r>
    </w:p>
    <w:p w:rsidR="0077528F" w:rsidRPr="006A5022" w:rsidRDefault="0077528F" w:rsidP="008E288D">
      <w:pPr>
        <w:kinsoku w:val="0"/>
        <w:overflowPunct w:val="0"/>
        <w:spacing w:line="414" w:lineRule="exact"/>
        <w:ind w:left="851" w:hanging="567"/>
        <w:jc w:val="both"/>
        <w:rPr>
          <w:color w:val="000000"/>
          <w:sz w:val="28"/>
          <w:szCs w:val="28"/>
        </w:rPr>
      </w:pPr>
      <w:r w:rsidRPr="006A5022">
        <w:rPr>
          <w:rFonts w:hAnsi="標楷體"/>
          <w:color w:val="000000"/>
          <w:sz w:val="28"/>
          <w:szCs w:val="28"/>
        </w:rPr>
        <w:t>二、本件原因案件涉及區段徵收。區段徵收為國家機關基於都市開發、更新或變更區域土地用途等需求（土地徵收條例第四條參照），對於規劃區域內之全部土地均予徵收，並將徵收之土地重新整理開發；嗣開發完成後，除規劃為公共設施之用地由國家機關直接支配外，規劃作為建築之土地，部分作為抵價地以供原土地所有權人申請；部分作為開發目的或撥供需地機關使用；其餘部分藉由辦理公開標售等方式使需地機關獲取收入，以抵付開發費用。</w:t>
      </w:r>
      <w:r w:rsidRPr="000B76F0">
        <w:rPr>
          <w:rFonts w:ascii="標楷體" w:hAnsi="標楷體"/>
          <w:color w:val="000000"/>
          <w:sz w:val="22"/>
          <w:szCs w:val="22"/>
        </w:rPr>
        <w:t>（</w:t>
      </w:r>
      <w:r w:rsidR="009523DA" w:rsidRPr="000B76F0">
        <w:rPr>
          <w:rFonts w:ascii="標楷體" w:hAnsi="標楷體"/>
          <w:color w:val="000000"/>
          <w:sz w:val="22"/>
          <w:szCs w:val="22"/>
        </w:rPr>
        <w:t>註一</w:t>
      </w:r>
      <w:r w:rsidRPr="000B76F0">
        <w:rPr>
          <w:rFonts w:ascii="標楷體" w:hAnsi="標楷體"/>
          <w:color w:val="000000"/>
          <w:sz w:val="22"/>
          <w:szCs w:val="22"/>
        </w:rPr>
        <w:t>）</w:t>
      </w:r>
      <w:r w:rsidRPr="006A5022">
        <w:rPr>
          <w:rFonts w:hAnsi="標楷體"/>
          <w:color w:val="000000"/>
          <w:sz w:val="28"/>
          <w:szCs w:val="28"/>
        </w:rPr>
        <w:t>由憲法保障人民財產權之意旨言，區段徵收與一般徵收相同，均係使土地所有權人及該土地之其他財產權人為公共利益受特別犧牲，自亦須因公益目的之必要，始得依法為之；並應對被徵收土地之所有權人及該土地之其他財產權人給予相當且迅速之補償，以填補其財產權被剝奪或其權能受限制之損失。區段徵收與一般徵收主要差別在於兩者補償方式；於區段徵收之情形，除現金補償外，尚有以徵收後可供建築之抵價地折算抵付地價補償（土地徵收條例第三十九條第一項參照）。本號解釋肯定區段徵收亦受有關一般徵收要件（包括須因公用或公益之必要以及須給予合理補償等要件）之規範；且間接確認徵收機關得以抵價地折算抵付地價，作為合理補償之方式之一（見本號解釋理由書第一段）。本席均敬表同意。</w:t>
      </w:r>
    </w:p>
    <w:p w:rsidR="0077528F" w:rsidRPr="006A5022" w:rsidRDefault="0077528F" w:rsidP="008E288D">
      <w:pPr>
        <w:kinsoku w:val="0"/>
        <w:overflowPunct w:val="0"/>
        <w:spacing w:line="414" w:lineRule="exact"/>
        <w:ind w:left="851" w:hanging="567"/>
        <w:jc w:val="both"/>
        <w:rPr>
          <w:color w:val="000000"/>
          <w:sz w:val="28"/>
          <w:szCs w:val="28"/>
        </w:rPr>
      </w:pPr>
      <w:r w:rsidRPr="006A5022">
        <w:rPr>
          <w:rFonts w:hAnsi="標楷體"/>
          <w:color w:val="000000"/>
          <w:sz w:val="28"/>
          <w:szCs w:val="28"/>
        </w:rPr>
        <w:t>三、本院針對一般徵收，要求徵收機關之補償必須相當及迅速，並承認立法機關就補償方式有一定之自由形成空間。惟本院未曾就區段徵收之補償，設有額外規範。由於土地徵收條例就區段徵收設有金錢補償及發給抵價地二種補償方式，原土地所有權人就此二種補償方式是否有受憲法保護之選擇權（特別是有無選擇抵價地之權），應值進一步說明。系爭規定要求不願領取現金補償之原土地所有權人，應於徵收公告期間內，「申請」發給抵價地。其規定雖未明示原土地所有權人之「選擇請求發給抵價</w:t>
      </w:r>
      <w:r w:rsidRPr="006A5022">
        <w:rPr>
          <w:rFonts w:hAnsi="標楷體"/>
          <w:color w:val="000000"/>
          <w:sz w:val="28"/>
          <w:szCs w:val="28"/>
        </w:rPr>
        <w:lastRenderedPageBreak/>
        <w:t>地之權」，然其申請發給抵價地，除期限及若干程序要件（如檢具相關證明文件、以書面提出申請等）外，並無任何實體條件之限制。且如前所述，區段徵收係國家機關將徵收之土地重新整理開發後，將部分得作為建築之土地，供原土地所有權人申請領回作為</w:t>
      </w:r>
      <w:r w:rsidR="00521079">
        <w:rPr>
          <w:rFonts w:hAnsi="標楷體"/>
          <w:color w:val="000000"/>
          <w:sz w:val="28"/>
          <w:szCs w:val="28"/>
        </w:rPr>
        <w:t>抵價地，並以其他土地供相關用途。故發給抵價地應為區段徵收之核心</w:t>
      </w:r>
      <w:r w:rsidRPr="006A5022">
        <w:rPr>
          <w:rFonts w:hAnsi="標楷體"/>
          <w:color w:val="000000"/>
          <w:sz w:val="28"/>
          <w:szCs w:val="28"/>
        </w:rPr>
        <w:t>內涵。且經整理後之土地單位價值較高，將來亦有可增值之期待；由原土地所有權人申請發給抵價地作為補償，亦係使其減少財產權損失之重要方式。立法者就補償方式固有一定之自由形成空間，然法律既使原土地所有權人得申請發給抵價地，且抵價地又具重要財產價值，而抵價地之發給亦為減少侵害原土地所有權人財產權之方式，故抵價地之申請具有憲法保護價值。自應認申請發給抵價地為以法律創造具有財產價值之公法上選擇權，應為原土地所有權人受憲法保障之財產權。法律如對此種選擇權予以限制或剝奪，自屬對憲法第十五條所保護財產權之限制。多數意見稱「申請發給抵價地之申請期限，涉及人民財產權之限制」，雖未明示原土地所有權人之選擇權，然應已肯定受徵收之人民選擇申請抵價地，為憲法保護之財產權。本席對此敬表同意。此項財產權並非係針對「特定坐落之土地」之權利；原土地所有權人於提出申請，須嗣土地整理後，以抽籤等公平、公開方式決定抵價地之具體坐落。故本件所涉憲法保護之財產權係「選擇發給抵價地之權」。</w:t>
      </w:r>
    </w:p>
    <w:p w:rsidR="0077528F" w:rsidRPr="006A5022" w:rsidRDefault="0077528F" w:rsidP="004871E9">
      <w:pPr>
        <w:kinsoku w:val="0"/>
        <w:overflowPunct w:val="0"/>
        <w:spacing w:line="414" w:lineRule="exact"/>
        <w:ind w:left="624" w:hanging="624"/>
        <w:jc w:val="both"/>
        <w:rPr>
          <w:b/>
          <w:color w:val="000000"/>
          <w:sz w:val="28"/>
          <w:szCs w:val="28"/>
        </w:rPr>
      </w:pPr>
      <w:r w:rsidRPr="006A5022">
        <w:rPr>
          <w:rFonts w:hAnsi="標楷體"/>
          <w:b/>
          <w:color w:val="000000"/>
          <w:sz w:val="28"/>
          <w:szCs w:val="28"/>
        </w:rPr>
        <w:t>貳、本件所涉及之「受通知後決定之權」</w:t>
      </w:r>
    </w:p>
    <w:p w:rsidR="0077528F" w:rsidRPr="006A5022" w:rsidRDefault="0077528F" w:rsidP="004871E9">
      <w:pPr>
        <w:kinsoku w:val="0"/>
        <w:overflowPunct w:val="0"/>
        <w:spacing w:line="414" w:lineRule="exact"/>
        <w:ind w:left="907" w:hanging="567"/>
        <w:jc w:val="both"/>
        <w:rPr>
          <w:color w:val="000000"/>
          <w:sz w:val="28"/>
          <w:szCs w:val="28"/>
        </w:rPr>
      </w:pPr>
      <w:r w:rsidRPr="006A5022">
        <w:rPr>
          <w:rFonts w:hAnsi="標楷體"/>
          <w:color w:val="000000"/>
          <w:sz w:val="28"/>
          <w:szCs w:val="28"/>
        </w:rPr>
        <w:t>一、「受通知後決定之權」（</w:t>
      </w:r>
      <w:r w:rsidRPr="006A5022">
        <w:rPr>
          <w:color w:val="000000"/>
          <w:sz w:val="28"/>
          <w:szCs w:val="28"/>
        </w:rPr>
        <w:t>right to make informed decision</w:t>
      </w:r>
      <w:r w:rsidRPr="006A5022">
        <w:rPr>
          <w:rFonts w:hAnsi="標楷體"/>
          <w:color w:val="000000"/>
          <w:sz w:val="28"/>
          <w:szCs w:val="28"/>
        </w:rPr>
        <w:t>或</w:t>
      </w:r>
      <w:r w:rsidRPr="006A5022">
        <w:rPr>
          <w:color w:val="000000"/>
          <w:sz w:val="28"/>
          <w:szCs w:val="28"/>
        </w:rPr>
        <w:t>right to make informed choice</w:t>
      </w:r>
      <w:r w:rsidRPr="006A5022">
        <w:rPr>
          <w:rFonts w:hAnsi="標楷體"/>
          <w:color w:val="000000"/>
          <w:sz w:val="28"/>
          <w:szCs w:val="28"/>
        </w:rPr>
        <w:t>）並非獨立的憲法上權利，而係附屬於特定基本權之作用。例如，病患或參與人體實驗者有受充分告知始作成決定是否同意特定醫療或實驗行為之權（此即「受告知後之同意」；</w:t>
      </w:r>
      <w:r w:rsidRPr="006A5022">
        <w:rPr>
          <w:color w:val="000000"/>
          <w:sz w:val="28"/>
          <w:szCs w:val="28"/>
        </w:rPr>
        <w:t>informed consent</w:t>
      </w:r>
      <w:r w:rsidRPr="006A5022">
        <w:rPr>
          <w:rFonts w:hAnsi="標楷體"/>
          <w:color w:val="000000"/>
          <w:sz w:val="28"/>
          <w:szCs w:val="28"/>
        </w:rPr>
        <w:t>）；此項受告知之權，乃基於病患或參與人體實驗者之人格與身體自主權而來。又例如受逮捕者放棄「尋求律師協助之權」（</w:t>
      </w:r>
      <w:r w:rsidRPr="006A5022">
        <w:rPr>
          <w:color w:val="000000"/>
          <w:sz w:val="28"/>
          <w:szCs w:val="28"/>
        </w:rPr>
        <w:t>right to counsel</w:t>
      </w:r>
      <w:r w:rsidRPr="006A5022">
        <w:rPr>
          <w:rFonts w:hAnsi="標楷體"/>
          <w:color w:val="000000"/>
          <w:sz w:val="28"/>
          <w:szCs w:val="28"/>
        </w:rPr>
        <w:t>），必須在受充分告知其有權選擇及委任律師協助或可接受法律扶助，並了解自己所處情形後，所為之決定，始符合「受通知後決定」之意旨；此乃基於人身自由之保障而來。</w:t>
      </w:r>
    </w:p>
    <w:p w:rsidR="0077528F" w:rsidRPr="006A5022" w:rsidRDefault="0077528F" w:rsidP="004871E9">
      <w:pPr>
        <w:kinsoku w:val="0"/>
        <w:overflowPunct w:val="0"/>
        <w:spacing w:line="414" w:lineRule="exact"/>
        <w:ind w:left="907" w:hanging="567"/>
        <w:jc w:val="both"/>
        <w:rPr>
          <w:color w:val="000000"/>
          <w:sz w:val="28"/>
          <w:szCs w:val="28"/>
        </w:rPr>
      </w:pPr>
      <w:r w:rsidRPr="006A5022">
        <w:rPr>
          <w:rFonts w:hAnsi="標楷體"/>
          <w:color w:val="000000"/>
          <w:sz w:val="28"/>
          <w:szCs w:val="28"/>
        </w:rPr>
        <w:t>二、本件情形，原土地所有權人既有「選擇發給抵價地」之受憲法保障之財產權，則其選擇請求發給抵價地，自應附有「受通知後決定是否選擇發給抵價地」之權，以充分實現憲法對人民財產權之保障。多數意見基於程序保障之意旨，將此稱為「正當行政程序」；應可贊同。</w:t>
      </w:r>
    </w:p>
    <w:p w:rsidR="0077528F" w:rsidRPr="006A5022" w:rsidRDefault="0077528F" w:rsidP="004871E9">
      <w:pPr>
        <w:kinsoku w:val="0"/>
        <w:overflowPunct w:val="0"/>
        <w:spacing w:line="414" w:lineRule="exact"/>
        <w:ind w:left="992" w:hanging="652"/>
        <w:jc w:val="both"/>
        <w:rPr>
          <w:color w:val="000000"/>
          <w:sz w:val="28"/>
          <w:szCs w:val="28"/>
        </w:rPr>
      </w:pPr>
      <w:r w:rsidRPr="006A5022">
        <w:rPr>
          <w:rFonts w:hAnsi="標楷體"/>
          <w:color w:val="000000"/>
          <w:sz w:val="28"/>
          <w:szCs w:val="28"/>
        </w:rPr>
        <w:t>三、「受通知後決定是否選擇發給抵價地」之權應有三內涵：</w:t>
      </w:r>
    </w:p>
    <w:p w:rsidR="0077528F" w:rsidRPr="006A5022" w:rsidRDefault="0077528F" w:rsidP="004871E9">
      <w:pPr>
        <w:kinsoku w:val="0"/>
        <w:overflowPunct w:val="0"/>
        <w:spacing w:line="414" w:lineRule="exact"/>
        <w:ind w:left="1587" w:hanging="822"/>
        <w:jc w:val="both"/>
        <w:rPr>
          <w:color w:val="000000"/>
          <w:sz w:val="28"/>
          <w:szCs w:val="28"/>
        </w:rPr>
      </w:pPr>
      <w:r w:rsidRPr="006A5022">
        <w:rPr>
          <w:rFonts w:hAnsi="標楷體"/>
          <w:color w:val="000000"/>
          <w:sz w:val="28"/>
          <w:szCs w:val="28"/>
        </w:rPr>
        <w:lastRenderedPageBreak/>
        <w:t>（一）原土地所有權人「必須受通知」（</w:t>
      </w:r>
      <w:r w:rsidRPr="006A5022">
        <w:rPr>
          <w:color w:val="000000"/>
          <w:sz w:val="28"/>
          <w:szCs w:val="28"/>
        </w:rPr>
        <w:t>being informed</w:t>
      </w:r>
      <w:r w:rsidRPr="006A5022">
        <w:rPr>
          <w:rFonts w:hAnsi="標楷體"/>
          <w:color w:val="000000"/>
          <w:sz w:val="28"/>
          <w:szCs w:val="28"/>
        </w:rPr>
        <w:t>）；如未受通知，法律無法期待人民作出維護其權益之選擇。倘法律欲以擬制方式認定人民已受通知（例如公示送達），其擬制必須符合嚴格的要件（例如應為送達之處所不明之情形）。系爭規定基於單純公告，即要求原土地所有權人於一定期限內作出選擇，自不符合原土地所有權人「必須受通知」之要件。多數意見認公告之方式「無法確保原土地所有權人適時取得選擇補償方法所需之資訊」，而應以送達作為認定基礎（見本號解釋理由書第二段），本席敬表同意。</w:t>
      </w:r>
    </w:p>
    <w:p w:rsidR="0077528F" w:rsidRPr="006A5022" w:rsidRDefault="0077528F" w:rsidP="004871E9">
      <w:pPr>
        <w:kinsoku w:val="0"/>
        <w:overflowPunct w:val="0"/>
        <w:spacing w:line="414" w:lineRule="exact"/>
        <w:ind w:left="1587" w:hanging="822"/>
        <w:jc w:val="both"/>
        <w:rPr>
          <w:color w:val="000000"/>
          <w:sz w:val="28"/>
          <w:szCs w:val="28"/>
        </w:rPr>
      </w:pPr>
      <w:r w:rsidRPr="006A5022">
        <w:rPr>
          <w:rFonts w:hAnsi="標楷體"/>
          <w:color w:val="000000"/>
          <w:sz w:val="28"/>
          <w:szCs w:val="28"/>
        </w:rPr>
        <w:t>（二）所通知之</w:t>
      </w:r>
      <w:r w:rsidR="00B955A0">
        <w:rPr>
          <w:rFonts w:hAnsi="標楷體"/>
          <w:color w:val="000000"/>
          <w:sz w:val="28"/>
          <w:szCs w:val="28"/>
        </w:rPr>
        <w:t>內容，應符合「通知當時客觀上可最充分提供之資訊」。法律要求人民</w:t>
      </w:r>
      <w:r w:rsidR="00B955A0">
        <w:rPr>
          <w:rFonts w:hAnsi="標楷體" w:hint="eastAsia"/>
          <w:color w:val="000000"/>
          <w:sz w:val="28"/>
          <w:szCs w:val="28"/>
        </w:rPr>
        <w:t>作</w:t>
      </w:r>
      <w:r w:rsidRPr="006A5022">
        <w:rPr>
          <w:rFonts w:hAnsi="標楷體"/>
          <w:color w:val="000000"/>
          <w:sz w:val="28"/>
          <w:szCs w:val="28"/>
        </w:rPr>
        <w:t>出影響其權利之決定，不應期待其在訊息不明之下，以猜測或賭注之方式為之；而必須確保人民獲有必要明確程度之資訊，以便作成「受通知後之選擇」。由於區段徵收之性質，在原土地所有權人決定是否選擇抵價地時，若干資訊尚未明確（例如抵價地之具體坐落等）；若干資訊則可能已經明確或可得估算（例如預計抵價地之總面積、預計抵價地之總地價、原土地所有權人應領抵價地之權利價值、原土地所有權人應領抵價地面積、原土地所有權人實際領回抵價地地價之計算公式等）。故所通知之資訊內容，應包括在「通知當時客觀上可最充分提供之資訊」。多數意見僅以確保原土地所有權人知悉「相關資訊」（見本號解釋理由書第二段</w:t>
      </w:r>
      <w:r w:rsidRPr="004E6054">
        <w:rPr>
          <w:rFonts w:hAnsi="標楷體"/>
          <w:color w:val="000000"/>
          <w:spacing w:val="-4"/>
          <w:sz w:val="28"/>
          <w:szCs w:val="28"/>
        </w:rPr>
        <w:t>），而未對所通知之訊息應達於如何之程度，本席認為有補充必要。</w:t>
      </w:r>
    </w:p>
    <w:p w:rsidR="0077528F" w:rsidRPr="006A5022" w:rsidRDefault="0077528F" w:rsidP="004871E9">
      <w:pPr>
        <w:kinsoku w:val="0"/>
        <w:overflowPunct w:val="0"/>
        <w:spacing w:line="414" w:lineRule="exact"/>
        <w:ind w:left="1587" w:hanging="822"/>
        <w:jc w:val="both"/>
        <w:rPr>
          <w:color w:val="000000"/>
          <w:sz w:val="28"/>
          <w:szCs w:val="28"/>
        </w:rPr>
      </w:pPr>
      <w:r w:rsidRPr="006A5022">
        <w:rPr>
          <w:rFonts w:hAnsi="標楷體"/>
          <w:color w:val="000000"/>
          <w:sz w:val="28"/>
          <w:szCs w:val="28"/>
        </w:rPr>
        <w:t>（三）受通知後應有合理之決定期限。系爭規定要求原土地所有權人應於公告期限提出申請；而依土地徵收條例第十八條第二項之規定，公告期間為三十日。如該三十日期限係以通知送達後起算，則其作為原土地所有權人作成初步決定之期間尚屬合理（但如後所述，遲誤此三十日期限不應具有失權效果）。多數意見肯定由送達翌日起算之三十日選擇期間（見本號解釋理由書第二段）；本席認為，在此期限不具有失權效果之前提下，應可同意。</w:t>
      </w:r>
    </w:p>
    <w:p w:rsidR="0077528F" w:rsidRPr="006A5022" w:rsidRDefault="00BF181C" w:rsidP="004871E9">
      <w:pPr>
        <w:kinsoku w:val="0"/>
        <w:overflowPunct w:val="0"/>
        <w:spacing w:line="414" w:lineRule="exact"/>
        <w:ind w:left="624" w:hanging="624"/>
        <w:jc w:val="both"/>
        <w:rPr>
          <w:b/>
          <w:color w:val="000000"/>
          <w:sz w:val="28"/>
          <w:szCs w:val="28"/>
        </w:rPr>
      </w:pPr>
      <w:r w:rsidRPr="006A5022">
        <w:rPr>
          <w:rFonts w:hAnsi="標楷體"/>
          <w:b/>
          <w:color w:val="000000"/>
          <w:sz w:val="28"/>
          <w:szCs w:val="28"/>
        </w:rPr>
        <w:t>叁</w:t>
      </w:r>
      <w:r w:rsidR="0077528F" w:rsidRPr="006A5022">
        <w:rPr>
          <w:rFonts w:hAnsi="標楷體"/>
          <w:b/>
          <w:color w:val="000000"/>
          <w:sz w:val="28"/>
          <w:szCs w:val="28"/>
        </w:rPr>
        <w:t>、系爭規定之實體失權效果應以憲法第二十三條審查</w:t>
      </w:r>
    </w:p>
    <w:p w:rsidR="0077528F" w:rsidRPr="006A5022" w:rsidRDefault="0077528F" w:rsidP="004871E9">
      <w:pPr>
        <w:kinsoku w:val="0"/>
        <w:overflowPunct w:val="0"/>
        <w:spacing w:line="414" w:lineRule="exact"/>
        <w:ind w:left="907" w:hanging="567"/>
        <w:jc w:val="both"/>
        <w:rPr>
          <w:color w:val="000000"/>
          <w:sz w:val="28"/>
          <w:szCs w:val="28"/>
        </w:rPr>
      </w:pPr>
      <w:r w:rsidRPr="006A5022">
        <w:rPr>
          <w:rFonts w:hAnsi="標楷體"/>
          <w:color w:val="000000"/>
          <w:sz w:val="28"/>
          <w:szCs w:val="28"/>
        </w:rPr>
        <w:t>一、系爭規定雖未明示原土地所有權人未於徵收公告期間內申請發給抵價地者，將喪失申請抵價地之選擇權；然由系爭規定僅許原土地所有權人於一定期間內申請發給抵價地而言，未於該期限提出申請，確將產生失權效果。是系爭規定不但屬於提出申請之期限之程序規範，且為具有失權效果之實體規範。系爭規定既有實體效果，自應另依憲法第二十三條之必要要件審查。</w:t>
      </w:r>
    </w:p>
    <w:p w:rsidR="0077528F" w:rsidRPr="006A5022" w:rsidRDefault="0077528F" w:rsidP="004871E9">
      <w:pPr>
        <w:kinsoku w:val="0"/>
        <w:overflowPunct w:val="0"/>
        <w:spacing w:line="414" w:lineRule="exact"/>
        <w:ind w:left="907" w:hanging="567"/>
        <w:jc w:val="both"/>
        <w:rPr>
          <w:rStyle w:val="apple-style-span"/>
          <w:sz w:val="28"/>
          <w:szCs w:val="28"/>
        </w:rPr>
      </w:pPr>
      <w:r w:rsidRPr="006A5022">
        <w:rPr>
          <w:rFonts w:hAnsi="標楷體"/>
          <w:color w:val="000000"/>
          <w:sz w:val="28"/>
          <w:szCs w:val="28"/>
        </w:rPr>
        <w:lastRenderedPageBreak/>
        <w:t>二、本席前曾多次於意見書中表示，憲法第二十三條必要要件之審查，應</w:t>
      </w:r>
      <w:r w:rsidRPr="006A5022">
        <w:rPr>
          <w:rStyle w:val="apple-style-span"/>
          <w:rFonts w:hAnsi="標楷體"/>
          <w:sz w:val="28"/>
          <w:szCs w:val="28"/>
        </w:rPr>
        <w:t>包括相關規範「所欲增進的公共利益」的相對重要性、該規範對於所擬達成的目的可以提供的貢獻或功能以及該規範對憲法上權利所造成限制或影響的程度；在權衡與平衡此等因素之後，憲法解釋者應進一步考量客觀上是否存有「較不侵害憲法權利」的措施存在。</w:t>
      </w:r>
    </w:p>
    <w:p w:rsidR="0077528F" w:rsidRPr="006A5022" w:rsidRDefault="0077528F" w:rsidP="004871E9">
      <w:pPr>
        <w:kinsoku w:val="0"/>
        <w:overflowPunct w:val="0"/>
        <w:spacing w:line="414" w:lineRule="exact"/>
        <w:ind w:left="907" w:hanging="567"/>
        <w:jc w:val="both"/>
        <w:rPr>
          <w:color w:val="000000"/>
          <w:sz w:val="28"/>
          <w:szCs w:val="28"/>
        </w:rPr>
      </w:pPr>
      <w:r w:rsidRPr="006A5022">
        <w:rPr>
          <w:rStyle w:val="apple-style-span"/>
          <w:rFonts w:hAnsi="標楷體"/>
          <w:sz w:val="28"/>
          <w:szCs w:val="28"/>
        </w:rPr>
        <w:t>三、系爭規定</w:t>
      </w:r>
      <w:r w:rsidRPr="006A5022">
        <w:rPr>
          <w:color w:val="000000"/>
          <w:sz w:val="28"/>
          <w:szCs w:val="28"/>
        </w:rPr>
        <w:t>間接</w:t>
      </w:r>
      <w:r w:rsidRPr="006A5022">
        <w:rPr>
          <w:rStyle w:val="apple-style-span"/>
          <w:rFonts w:hAnsi="標楷體"/>
          <w:sz w:val="28"/>
          <w:szCs w:val="28"/>
        </w:rPr>
        <w:t>賦予失權效果，目的在使徵收機關得以儘速確定補償費之發給，以</w:t>
      </w:r>
      <w:r w:rsidRPr="006A5022">
        <w:rPr>
          <w:rFonts w:hAnsi="標楷體"/>
          <w:color w:val="000000"/>
          <w:sz w:val="28"/>
          <w:szCs w:val="28"/>
        </w:rPr>
        <w:t>符合</w:t>
      </w:r>
      <w:r w:rsidRPr="006A5022">
        <w:rPr>
          <w:rStyle w:val="apple-style-span"/>
          <w:rFonts w:hAnsi="標楷體"/>
          <w:sz w:val="28"/>
          <w:szCs w:val="28"/>
        </w:rPr>
        <w:t>前述</w:t>
      </w:r>
      <w:r w:rsidRPr="006A5022">
        <w:rPr>
          <w:rFonts w:hAnsi="標楷體"/>
          <w:color w:val="000000"/>
          <w:sz w:val="28"/>
          <w:szCs w:val="28"/>
        </w:rPr>
        <w:t>儘速發給補償費之憲法要求及</w:t>
      </w:r>
      <w:r w:rsidRPr="006A5022">
        <w:rPr>
          <w:rStyle w:val="apple-style-span"/>
          <w:rFonts w:hAnsi="標楷體"/>
          <w:sz w:val="28"/>
          <w:szCs w:val="28"/>
        </w:rPr>
        <w:t>土地徵收條例第二十條所規定「徵收土地或土地改良物應發給之補償費，應於公告期滿後十五日內發給」之要件；故有其公益內涵。然使原土地所有權人得以選擇抵價地，不但減少補償費支出，而無害於公益，且有助於對原土地所有權人之保護。再者，為達成儘速發給補償費之要求，並非必然須以首次通知後三十日期限內未提出申請者立即賦予失權效果之方式處理；而應有其他較不侵害原土地所有權人選擇權之方式存在。例如在三十日期滿之後，對未提出申請者先暫定發給補償費並存入保管專戶，但仍許原土地所有權人於後續一定合理期限內（例如通知其補償費存入保管專戶後一個月內）繼續申請，即為不影響補償費發放進度，而又對原土地所有權人之選擇權限制較小之替代方式之一。一</w:t>
      </w:r>
      <w:r w:rsidR="005C23EC">
        <w:rPr>
          <w:rFonts w:hAnsi="標楷體"/>
          <w:color w:val="000000"/>
          <w:sz w:val="28"/>
          <w:szCs w:val="28"/>
        </w:rPr>
        <w:t>○</w:t>
      </w:r>
      <w:r w:rsidRPr="006A5022">
        <w:rPr>
          <w:rStyle w:val="apple-style-span"/>
          <w:rFonts w:hAnsi="標楷體"/>
          <w:sz w:val="28"/>
          <w:szCs w:val="28"/>
        </w:rPr>
        <w:t>一年一月四日修正公布之土地徵收條例增列第四十條第四項規定：「</w:t>
      </w:r>
      <w:r w:rsidR="00C442DB" w:rsidRPr="006A5022">
        <w:rPr>
          <w:rFonts w:hint="eastAsia"/>
          <w:color w:val="000000"/>
          <w:sz w:val="28"/>
          <w:szCs w:val="28"/>
        </w:rPr>
        <w:t>……</w:t>
      </w:r>
      <w:r w:rsidRPr="006A5022">
        <w:rPr>
          <w:rFonts w:hAnsi="標楷體"/>
          <w:color w:val="000000"/>
          <w:sz w:val="28"/>
          <w:szCs w:val="28"/>
        </w:rPr>
        <w:t>申請改發給現金補償或改發給抵價地者，應於核定發給抵價地通知之日，或現金補償發給完竣之日，或通知補償地價存入保管專戶之日起一個月內為之，並以一次為限。</w:t>
      </w:r>
      <w:r w:rsidR="00C442DB" w:rsidRPr="006A5022">
        <w:rPr>
          <w:rFonts w:hint="eastAsia"/>
          <w:color w:val="000000"/>
          <w:sz w:val="28"/>
          <w:szCs w:val="28"/>
        </w:rPr>
        <w:t>……</w:t>
      </w:r>
      <w:r w:rsidRPr="006A5022">
        <w:rPr>
          <w:rFonts w:hAnsi="標楷體"/>
          <w:color w:val="000000"/>
          <w:sz w:val="28"/>
          <w:szCs w:val="28"/>
        </w:rPr>
        <w:t>」此規定並未明示改變系爭規定之失權效果，然賦予原土地所有權人第二次行使選擇權之機會。由此亦足以說明，使系爭規定不具失權效果，許原土地所有權人於受通知補償地價存入保管專戶之日起一個月內仍得繼續行使選擇權，並無客觀上之困難；而不要求立即產生失權效果，又可對土地所有權人之抵價地選擇權提供較周延之保障；且因發給抵價地使徵收機關無須以現金補償，故可減少徵收機關財政負擔；而使原土地所有權人受通知補償地價存入保管專戶之日起一個月內不生失權效力，亦不影響區段徵收程序。故本席認為系爭規定使未於首次三十日期限內申請發給抵價地之情形，發生失權效果，與憲法第二十三條之必要要件未盡相符，系爭規定失權效果之內涵，亦有修正必要。</w:t>
      </w:r>
    </w:p>
    <w:p w:rsidR="001B36F4" w:rsidRPr="000B76F0" w:rsidRDefault="001B36F4" w:rsidP="004871E9">
      <w:pPr>
        <w:kinsoku w:val="0"/>
        <w:overflowPunct w:val="0"/>
        <w:spacing w:line="414" w:lineRule="exact"/>
        <w:ind w:left="624" w:hanging="624"/>
        <w:jc w:val="both"/>
        <w:rPr>
          <w:sz w:val="22"/>
          <w:szCs w:val="22"/>
        </w:rPr>
      </w:pPr>
      <w:r w:rsidRPr="000B76F0">
        <w:rPr>
          <w:rFonts w:hAnsi="標楷體"/>
          <w:color w:val="000000"/>
          <w:sz w:val="22"/>
          <w:szCs w:val="22"/>
        </w:rPr>
        <w:t>註一：</w:t>
      </w:r>
      <w:r w:rsidRPr="000B76F0">
        <w:rPr>
          <w:rFonts w:hAnsi="標楷體"/>
          <w:sz w:val="22"/>
          <w:szCs w:val="22"/>
        </w:rPr>
        <w:t>參見內政部地政司網頁有關區段徵收之說明</w:t>
      </w:r>
    </w:p>
    <w:p w:rsidR="005C5458" w:rsidRDefault="00521079" w:rsidP="004871E9">
      <w:pPr>
        <w:kinsoku w:val="0"/>
        <w:overflowPunct w:val="0"/>
        <w:spacing w:line="414" w:lineRule="exact"/>
        <w:ind w:left="737"/>
        <w:jc w:val="both"/>
        <w:rPr>
          <w:rFonts w:hAnsi="標楷體" w:hint="eastAsia"/>
          <w:sz w:val="22"/>
          <w:szCs w:val="22"/>
        </w:rPr>
      </w:pPr>
      <w:r w:rsidRPr="00521079">
        <w:rPr>
          <w:sz w:val="22"/>
          <w:szCs w:val="22"/>
        </w:rPr>
        <w:t>http://www.land.moi.gov.twchhtml/landfaq1.asp?fqid=811&amp;cid=2</w:t>
      </w:r>
      <w:r w:rsidR="001B36F4" w:rsidRPr="000B76F0">
        <w:rPr>
          <w:rFonts w:hAnsi="標楷體"/>
          <w:sz w:val="22"/>
          <w:szCs w:val="22"/>
        </w:rPr>
        <w:t>。</w:t>
      </w:r>
    </w:p>
    <w:p w:rsidR="00521079" w:rsidRPr="00C71295" w:rsidRDefault="00C71295" w:rsidP="006527C1">
      <w:pPr>
        <w:kinsoku w:val="0"/>
        <w:overflowPunct w:val="0"/>
        <w:spacing w:line="414" w:lineRule="exact"/>
        <w:ind w:left="340" w:hanging="340"/>
        <w:jc w:val="both"/>
        <w:rPr>
          <w:rFonts w:hint="eastAsia"/>
          <w:sz w:val="28"/>
          <w:szCs w:val="28"/>
        </w:rPr>
      </w:pPr>
      <w:r>
        <w:rPr>
          <w:rFonts w:hAnsi="標楷體" w:hint="eastAsia"/>
          <w:sz w:val="28"/>
          <w:szCs w:val="28"/>
        </w:rPr>
        <w:t>（</w:t>
      </w:r>
      <w:r w:rsidR="00521079" w:rsidRPr="00C71295">
        <w:rPr>
          <w:rFonts w:hAnsi="標楷體" w:hint="eastAsia"/>
          <w:sz w:val="28"/>
          <w:szCs w:val="28"/>
        </w:rPr>
        <w:t>相關聲請書及裁判請上司法院大法官網站連結「大法官解釋」閱覽，網址：</w:t>
      </w:r>
      <w:r w:rsidRPr="00C71295">
        <w:rPr>
          <w:sz w:val="28"/>
          <w:szCs w:val="28"/>
        </w:rPr>
        <w:t>http://www.</w:t>
      </w:r>
      <w:r w:rsidRPr="00C71295">
        <w:rPr>
          <w:rFonts w:hint="eastAsia"/>
          <w:sz w:val="28"/>
          <w:szCs w:val="28"/>
        </w:rPr>
        <w:t>judicial.gov.tw/constitutionalcourt</w:t>
      </w:r>
      <w:r w:rsidRPr="00C71295">
        <w:rPr>
          <w:rFonts w:hint="eastAsia"/>
          <w:sz w:val="28"/>
          <w:szCs w:val="28"/>
        </w:rPr>
        <w:t>）</w:t>
      </w:r>
    </w:p>
    <w:sectPr w:rsidR="00521079" w:rsidRPr="00C71295" w:rsidSect="004851ED">
      <w:footerReference w:type="default" r:id="rId17"/>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D7" w:rsidRDefault="000221D7" w:rsidP="009C679D">
      <w:r>
        <w:separator/>
      </w:r>
    </w:p>
  </w:endnote>
  <w:endnote w:type="continuationSeparator" w:id="0">
    <w:p w:rsidR="000221D7" w:rsidRDefault="000221D7"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E6" w:rsidRDefault="00C432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BE" w:rsidRDefault="00C80FBE">
    <w:pPr>
      <w:pStyle w:val="a6"/>
      <w:jc w:val="center"/>
    </w:pPr>
  </w:p>
  <w:p w:rsidR="00C80FBE" w:rsidRDefault="00C80FBE" w:rsidP="004851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E6" w:rsidRDefault="00C432E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BE" w:rsidRPr="00902BBD" w:rsidRDefault="00C80FBE">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6C0213" w:rsidRPr="006C0213">
      <w:rPr>
        <w:noProof/>
        <w:sz w:val="26"/>
        <w:szCs w:val="26"/>
        <w:lang w:val="zh-TW"/>
      </w:rPr>
      <w:t>19</w:t>
    </w:r>
    <w:r w:rsidRPr="00902BBD">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D7" w:rsidRDefault="000221D7" w:rsidP="009C679D">
      <w:r>
        <w:separator/>
      </w:r>
    </w:p>
  </w:footnote>
  <w:footnote w:type="continuationSeparator" w:id="0">
    <w:p w:rsidR="000221D7" w:rsidRDefault="000221D7" w:rsidP="009C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E6" w:rsidRDefault="00C432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E6" w:rsidRDefault="00C432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E6" w:rsidRDefault="00C432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2735D54"/>
    <w:multiLevelType w:val="hybridMultilevel"/>
    <w:tmpl w:val="F64C829E"/>
    <w:lvl w:ilvl="0" w:tplc="93DCF808">
      <w:start w:val="1"/>
      <w:numFmt w:val="taiwaneseCountingThousand"/>
      <w:lvlText w:val="(%1)"/>
      <w:lvlJc w:val="left"/>
      <w:pPr>
        <w:ind w:left="790" w:hanging="7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342320B"/>
    <w:multiLevelType w:val="hybridMultilevel"/>
    <w:tmpl w:val="BD2016B4"/>
    <w:lvl w:ilvl="0" w:tplc="62049C1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9884492"/>
    <w:multiLevelType w:val="hybridMultilevel"/>
    <w:tmpl w:val="650603D6"/>
    <w:lvl w:ilvl="0" w:tplc="9AE4A5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oNotTrackMoves/>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E41"/>
    <w:rsid w:val="000060A8"/>
    <w:rsid w:val="00006DF4"/>
    <w:rsid w:val="00007864"/>
    <w:rsid w:val="000110E8"/>
    <w:rsid w:val="000163D5"/>
    <w:rsid w:val="00020144"/>
    <w:rsid w:val="000221D7"/>
    <w:rsid w:val="000245C3"/>
    <w:rsid w:val="000260C9"/>
    <w:rsid w:val="000267A7"/>
    <w:rsid w:val="00043FAE"/>
    <w:rsid w:val="0005233C"/>
    <w:rsid w:val="0006317B"/>
    <w:rsid w:val="000666B9"/>
    <w:rsid w:val="00066861"/>
    <w:rsid w:val="000669E3"/>
    <w:rsid w:val="00071DEA"/>
    <w:rsid w:val="00077DD8"/>
    <w:rsid w:val="000852CA"/>
    <w:rsid w:val="000857D4"/>
    <w:rsid w:val="00086210"/>
    <w:rsid w:val="00090DBA"/>
    <w:rsid w:val="00090EDC"/>
    <w:rsid w:val="0009249F"/>
    <w:rsid w:val="0009426E"/>
    <w:rsid w:val="00097AD3"/>
    <w:rsid w:val="000A108E"/>
    <w:rsid w:val="000A5C17"/>
    <w:rsid w:val="000B1D1E"/>
    <w:rsid w:val="000B2C4E"/>
    <w:rsid w:val="000B7689"/>
    <w:rsid w:val="000B76F0"/>
    <w:rsid w:val="000C0571"/>
    <w:rsid w:val="000C402F"/>
    <w:rsid w:val="000D728B"/>
    <w:rsid w:val="000E1212"/>
    <w:rsid w:val="000E42E7"/>
    <w:rsid w:val="00101A69"/>
    <w:rsid w:val="001059CB"/>
    <w:rsid w:val="00116F46"/>
    <w:rsid w:val="001175B9"/>
    <w:rsid w:val="001216CF"/>
    <w:rsid w:val="00135C5D"/>
    <w:rsid w:val="00143C4B"/>
    <w:rsid w:val="001466FF"/>
    <w:rsid w:val="00152120"/>
    <w:rsid w:val="00155EBC"/>
    <w:rsid w:val="001667D9"/>
    <w:rsid w:val="00173265"/>
    <w:rsid w:val="0017542F"/>
    <w:rsid w:val="00182F83"/>
    <w:rsid w:val="0018469A"/>
    <w:rsid w:val="0018544A"/>
    <w:rsid w:val="0018677C"/>
    <w:rsid w:val="00186B69"/>
    <w:rsid w:val="00187BB5"/>
    <w:rsid w:val="00196539"/>
    <w:rsid w:val="001A05D6"/>
    <w:rsid w:val="001A0993"/>
    <w:rsid w:val="001A467B"/>
    <w:rsid w:val="001A54C6"/>
    <w:rsid w:val="001B36F4"/>
    <w:rsid w:val="001B400B"/>
    <w:rsid w:val="001B607B"/>
    <w:rsid w:val="001B62EC"/>
    <w:rsid w:val="001C23ED"/>
    <w:rsid w:val="001C4568"/>
    <w:rsid w:val="001C6988"/>
    <w:rsid w:val="001D5466"/>
    <w:rsid w:val="001D68CF"/>
    <w:rsid w:val="001E56E3"/>
    <w:rsid w:val="001F007D"/>
    <w:rsid w:val="001F152D"/>
    <w:rsid w:val="001F5B1E"/>
    <w:rsid w:val="001F6ABB"/>
    <w:rsid w:val="00200995"/>
    <w:rsid w:val="002013EC"/>
    <w:rsid w:val="00216C06"/>
    <w:rsid w:val="00227E85"/>
    <w:rsid w:val="0023145E"/>
    <w:rsid w:val="002341B7"/>
    <w:rsid w:val="00235F4F"/>
    <w:rsid w:val="00241F6A"/>
    <w:rsid w:val="00247541"/>
    <w:rsid w:val="00251C64"/>
    <w:rsid w:val="002527FE"/>
    <w:rsid w:val="00266842"/>
    <w:rsid w:val="0027594F"/>
    <w:rsid w:val="00282628"/>
    <w:rsid w:val="00287B0E"/>
    <w:rsid w:val="00296D20"/>
    <w:rsid w:val="00296DB3"/>
    <w:rsid w:val="002973F6"/>
    <w:rsid w:val="002A31B9"/>
    <w:rsid w:val="002B005F"/>
    <w:rsid w:val="002B13A8"/>
    <w:rsid w:val="002B4433"/>
    <w:rsid w:val="002B4F57"/>
    <w:rsid w:val="002C2D61"/>
    <w:rsid w:val="002C3E19"/>
    <w:rsid w:val="002C5CF4"/>
    <w:rsid w:val="002D096B"/>
    <w:rsid w:val="002E064A"/>
    <w:rsid w:val="002E4EDF"/>
    <w:rsid w:val="002F08A3"/>
    <w:rsid w:val="002F10BE"/>
    <w:rsid w:val="002F138F"/>
    <w:rsid w:val="002F146C"/>
    <w:rsid w:val="002F69E4"/>
    <w:rsid w:val="003051B1"/>
    <w:rsid w:val="003208B9"/>
    <w:rsid w:val="00324155"/>
    <w:rsid w:val="003247EA"/>
    <w:rsid w:val="003270C6"/>
    <w:rsid w:val="00327293"/>
    <w:rsid w:val="00331810"/>
    <w:rsid w:val="003363A8"/>
    <w:rsid w:val="00336A8E"/>
    <w:rsid w:val="00340F1E"/>
    <w:rsid w:val="00344751"/>
    <w:rsid w:val="00345FFC"/>
    <w:rsid w:val="0034678D"/>
    <w:rsid w:val="00347CFA"/>
    <w:rsid w:val="0035371C"/>
    <w:rsid w:val="00356949"/>
    <w:rsid w:val="00360F3B"/>
    <w:rsid w:val="0036244E"/>
    <w:rsid w:val="00365552"/>
    <w:rsid w:val="00365E55"/>
    <w:rsid w:val="00367CC8"/>
    <w:rsid w:val="003732DB"/>
    <w:rsid w:val="00376560"/>
    <w:rsid w:val="003856CF"/>
    <w:rsid w:val="00385BFF"/>
    <w:rsid w:val="003867A7"/>
    <w:rsid w:val="003925CE"/>
    <w:rsid w:val="003936EE"/>
    <w:rsid w:val="0039544E"/>
    <w:rsid w:val="003965CC"/>
    <w:rsid w:val="003A1CE3"/>
    <w:rsid w:val="003A1D03"/>
    <w:rsid w:val="003B3968"/>
    <w:rsid w:val="003B7483"/>
    <w:rsid w:val="003D5A49"/>
    <w:rsid w:val="003F3093"/>
    <w:rsid w:val="003F3CDB"/>
    <w:rsid w:val="003F6DA5"/>
    <w:rsid w:val="0040551A"/>
    <w:rsid w:val="00411A8F"/>
    <w:rsid w:val="00413B92"/>
    <w:rsid w:val="004231AE"/>
    <w:rsid w:val="00427685"/>
    <w:rsid w:val="0043003E"/>
    <w:rsid w:val="004312D8"/>
    <w:rsid w:val="00436BCD"/>
    <w:rsid w:val="00436E5E"/>
    <w:rsid w:val="00447C01"/>
    <w:rsid w:val="00447F5C"/>
    <w:rsid w:val="00451AD8"/>
    <w:rsid w:val="004617A9"/>
    <w:rsid w:val="004618A4"/>
    <w:rsid w:val="0046223C"/>
    <w:rsid w:val="0047355C"/>
    <w:rsid w:val="00473747"/>
    <w:rsid w:val="004851ED"/>
    <w:rsid w:val="004871E9"/>
    <w:rsid w:val="00491752"/>
    <w:rsid w:val="00496F66"/>
    <w:rsid w:val="004A01B9"/>
    <w:rsid w:val="004B0792"/>
    <w:rsid w:val="004B6397"/>
    <w:rsid w:val="004C1ADF"/>
    <w:rsid w:val="004D04CC"/>
    <w:rsid w:val="004D08D3"/>
    <w:rsid w:val="004D15D7"/>
    <w:rsid w:val="004D697C"/>
    <w:rsid w:val="004E4016"/>
    <w:rsid w:val="004E6054"/>
    <w:rsid w:val="004F030A"/>
    <w:rsid w:val="004F540D"/>
    <w:rsid w:val="00500377"/>
    <w:rsid w:val="00500479"/>
    <w:rsid w:val="00503AD7"/>
    <w:rsid w:val="00504528"/>
    <w:rsid w:val="005057B5"/>
    <w:rsid w:val="00513878"/>
    <w:rsid w:val="00514FA0"/>
    <w:rsid w:val="00521079"/>
    <w:rsid w:val="00521A0C"/>
    <w:rsid w:val="005253B8"/>
    <w:rsid w:val="00526522"/>
    <w:rsid w:val="00535AF5"/>
    <w:rsid w:val="0054042F"/>
    <w:rsid w:val="00550071"/>
    <w:rsid w:val="00555DD0"/>
    <w:rsid w:val="005639DA"/>
    <w:rsid w:val="00563C43"/>
    <w:rsid w:val="005824F1"/>
    <w:rsid w:val="00586A52"/>
    <w:rsid w:val="00587B89"/>
    <w:rsid w:val="005902AC"/>
    <w:rsid w:val="005912D4"/>
    <w:rsid w:val="00595B00"/>
    <w:rsid w:val="005A159B"/>
    <w:rsid w:val="005A170B"/>
    <w:rsid w:val="005B092E"/>
    <w:rsid w:val="005C011B"/>
    <w:rsid w:val="005C0BCE"/>
    <w:rsid w:val="005C23EC"/>
    <w:rsid w:val="005C5458"/>
    <w:rsid w:val="005C616C"/>
    <w:rsid w:val="005C64D0"/>
    <w:rsid w:val="005C7D2C"/>
    <w:rsid w:val="005D2159"/>
    <w:rsid w:val="005D7B8A"/>
    <w:rsid w:val="005E24D0"/>
    <w:rsid w:val="005E362F"/>
    <w:rsid w:val="005E529F"/>
    <w:rsid w:val="005E69DC"/>
    <w:rsid w:val="005F2AB1"/>
    <w:rsid w:val="005F32D7"/>
    <w:rsid w:val="00603E8F"/>
    <w:rsid w:val="00611D35"/>
    <w:rsid w:val="006145D7"/>
    <w:rsid w:val="0062689D"/>
    <w:rsid w:val="00627EA1"/>
    <w:rsid w:val="00636696"/>
    <w:rsid w:val="00637C39"/>
    <w:rsid w:val="006411E2"/>
    <w:rsid w:val="00645589"/>
    <w:rsid w:val="00646B5E"/>
    <w:rsid w:val="00647559"/>
    <w:rsid w:val="006527C1"/>
    <w:rsid w:val="006570FB"/>
    <w:rsid w:val="00657B17"/>
    <w:rsid w:val="0066189C"/>
    <w:rsid w:val="006627C8"/>
    <w:rsid w:val="006648C4"/>
    <w:rsid w:val="0066790B"/>
    <w:rsid w:val="00670AC5"/>
    <w:rsid w:val="006746B5"/>
    <w:rsid w:val="00685649"/>
    <w:rsid w:val="0068753A"/>
    <w:rsid w:val="00693E09"/>
    <w:rsid w:val="006A36ED"/>
    <w:rsid w:val="006A3AA3"/>
    <w:rsid w:val="006A4E84"/>
    <w:rsid w:val="006A5022"/>
    <w:rsid w:val="006A6E56"/>
    <w:rsid w:val="006B3C31"/>
    <w:rsid w:val="006B521C"/>
    <w:rsid w:val="006B5FA9"/>
    <w:rsid w:val="006B65EB"/>
    <w:rsid w:val="006C0213"/>
    <w:rsid w:val="006C2C04"/>
    <w:rsid w:val="006C7F3E"/>
    <w:rsid w:val="006D2BE2"/>
    <w:rsid w:val="006D2EBE"/>
    <w:rsid w:val="006D2F90"/>
    <w:rsid w:val="006D5B91"/>
    <w:rsid w:val="006D78AE"/>
    <w:rsid w:val="006E7F0B"/>
    <w:rsid w:val="006F7247"/>
    <w:rsid w:val="006F7F7A"/>
    <w:rsid w:val="007010DE"/>
    <w:rsid w:val="00704413"/>
    <w:rsid w:val="00710F1A"/>
    <w:rsid w:val="00713B41"/>
    <w:rsid w:val="007229C6"/>
    <w:rsid w:val="007243DD"/>
    <w:rsid w:val="007442FB"/>
    <w:rsid w:val="007445F3"/>
    <w:rsid w:val="00751ED6"/>
    <w:rsid w:val="00756309"/>
    <w:rsid w:val="0075676E"/>
    <w:rsid w:val="00762EB4"/>
    <w:rsid w:val="00767CBF"/>
    <w:rsid w:val="00770685"/>
    <w:rsid w:val="00772C29"/>
    <w:rsid w:val="0077528F"/>
    <w:rsid w:val="00775BF2"/>
    <w:rsid w:val="00776E70"/>
    <w:rsid w:val="007804C1"/>
    <w:rsid w:val="00782C28"/>
    <w:rsid w:val="0078309D"/>
    <w:rsid w:val="00786F79"/>
    <w:rsid w:val="00794547"/>
    <w:rsid w:val="007949A7"/>
    <w:rsid w:val="007964B8"/>
    <w:rsid w:val="007A3077"/>
    <w:rsid w:val="007B3DD4"/>
    <w:rsid w:val="007B62F7"/>
    <w:rsid w:val="007C0710"/>
    <w:rsid w:val="007C2024"/>
    <w:rsid w:val="007C6F4A"/>
    <w:rsid w:val="007C7BE3"/>
    <w:rsid w:val="007D0955"/>
    <w:rsid w:val="007D2668"/>
    <w:rsid w:val="007E02ED"/>
    <w:rsid w:val="007E5D81"/>
    <w:rsid w:val="007F27A2"/>
    <w:rsid w:val="007F3BE5"/>
    <w:rsid w:val="00800E94"/>
    <w:rsid w:val="00801C5F"/>
    <w:rsid w:val="00811272"/>
    <w:rsid w:val="00811414"/>
    <w:rsid w:val="00812E1F"/>
    <w:rsid w:val="008349BC"/>
    <w:rsid w:val="008403F8"/>
    <w:rsid w:val="00840839"/>
    <w:rsid w:val="008518A8"/>
    <w:rsid w:val="0085303C"/>
    <w:rsid w:val="00854B58"/>
    <w:rsid w:val="00855D3C"/>
    <w:rsid w:val="00860D70"/>
    <w:rsid w:val="0086580B"/>
    <w:rsid w:val="00877C76"/>
    <w:rsid w:val="00880D7C"/>
    <w:rsid w:val="00881381"/>
    <w:rsid w:val="00884558"/>
    <w:rsid w:val="008929BB"/>
    <w:rsid w:val="00897C44"/>
    <w:rsid w:val="008A5939"/>
    <w:rsid w:val="008A5B2B"/>
    <w:rsid w:val="008A63F4"/>
    <w:rsid w:val="008A71A5"/>
    <w:rsid w:val="008A78E0"/>
    <w:rsid w:val="008B3D67"/>
    <w:rsid w:val="008B3E7F"/>
    <w:rsid w:val="008B416F"/>
    <w:rsid w:val="008B6291"/>
    <w:rsid w:val="008B715D"/>
    <w:rsid w:val="008C4091"/>
    <w:rsid w:val="008C6039"/>
    <w:rsid w:val="008C608B"/>
    <w:rsid w:val="008D0A57"/>
    <w:rsid w:val="008D30B0"/>
    <w:rsid w:val="008D72B4"/>
    <w:rsid w:val="008D7786"/>
    <w:rsid w:val="008D785F"/>
    <w:rsid w:val="008D7FDE"/>
    <w:rsid w:val="008E030E"/>
    <w:rsid w:val="008E288D"/>
    <w:rsid w:val="008E3CAD"/>
    <w:rsid w:val="008F330E"/>
    <w:rsid w:val="008F4B4B"/>
    <w:rsid w:val="009001A9"/>
    <w:rsid w:val="00902BBD"/>
    <w:rsid w:val="00904964"/>
    <w:rsid w:val="00921306"/>
    <w:rsid w:val="00921744"/>
    <w:rsid w:val="0092193A"/>
    <w:rsid w:val="00922ED0"/>
    <w:rsid w:val="00924C7E"/>
    <w:rsid w:val="00925AB8"/>
    <w:rsid w:val="00931F1E"/>
    <w:rsid w:val="00941067"/>
    <w:rsid w:val="009422E9"/>
    <w:rsid w:val="00943DFF"/>
    <w:rsid w:val="00946876"/>
    <w:rsid w:val="00951783"/>
    <w:rsid w:val="009523DA"/>
    <w:rsid w:val="009567F5"/>
    <w:rsid w:val="009567F6"/>
    <w:rsid w:val="009622BE"/>
    <w:rsid w:val="0096295B"/>
    <w:rsid w:val="0096334D"/>
    <w:rsid w:val="009664ED"/>
    <w:rsid w:val="009677C3"/>
    <w:rsid w:val="00971F77"/>
    <w:rsid w:val="00977FDC"/>
    <w:rsid w:val="0098310E"/>
    <w:rsid w:val="0098382C"/>
    <w:rsid w:val="009872BF"/>
    <w:rsid w:val="009A10CB"/>
    <w:rsid w:val="009A272D"/>
    <w:rsid w:val="009A3A1C"/>
    <w:rsid w:val="009A4133"/>
    <w:rsid w:val="009B2AFE"/>
    <w:rsid w:val="009B4A5E"/>
    <w:rsid w:val="009B56A9"/>
    <w:rsid w:val="009C5E16"/>
    <w:rsid w:val="009C61AE"/>
    <w:rsid w:val="009C679D"/>
    <w:rsid w:val="009D3A7C"/>
    <w:rsid w:val="009D43A0"/>
    <w:rsid w:val="009D44D1"/>
    <w:rsid w:val="009F0F14"/>
    <w:rsid w:val="009F661B"/>
    <w:rsid w:val="00A01820"/>
    <w:rsid w:val="00A01C7D"/>
    <w:rsid w:val="00A10C0F"/>
    <w:rsid w:val="00A15C19"/>
    <w:rsid w:val="00A2056D"/>
    <w:rsid w:val="00A26574"/>
    <w:rsid w:val="00A3139A"/>
    <w:rsid w:val="00A3222F"/>
    <w:rsid w:val="00A33187"/>
    <w:rsid w:val="00A34BC1"/>
    <w:rsid w:val="00A36E41"/>
    <w:rsid w:val="00A40318"/>
    <w:rsid w:val="00A430F4"/>
    <w:rsid w:val="00A50E94"/>
    <w:rsid w:val="00A55A6A"/>
    <w:rsid w:val="00A55C56"/>
    <w:rsid w:val="00A60C73"/>
    <w:rsid w:val="00A71E05"/>
    <w:rsid w:val="00A73CCA"/>
    <w:rsid w:val="00A855FD"/>
    <w:rsid w:val="00AA01C2"/>
    <w:rsid w:val="00AA0500"/>
    <w:rsid w:val="00AA16D9"/>
    <w:rsid w:val="00AA4FFE"/>
    <w:rsid w:val="00AA539E"/>
    <w:rsid w:val="00AB6A06"/>
    <w:rsid w:val="00AC2284"/>
    <w:rsid w:val="00AC24E7"/>
    <w:rsid w:val="00AC4231"/>
    <w:rsid w:val="00AC4C17"/>
    <w:rsid w:val="00AD3667"/>
    <w:rsid w:val="00AD4B66"/>
    <w:rsid w:val="00AD7AD2"/>
    <w:rsid w:val="00AF06F7"/>
    <w:rsid w:val="00AF22E7"/>
    <w:rsid w:val="00AF41AB"/>
    <w:rsid w:val="00AF6AB0"/>
    <w:rsid w:val="00B079E4"/>
    <w:rsid w:val="00B16664"/>
    <w:rsid w:val="00B25F81"/>
    <w:rsid w:val="00B26712"/>
    <w:rsid w:val="00B2775F"/>
    <w:rsid w:val="00B35B6A"/>
    <w:rsid w:val="00B36806"/>
    <w:rsid w:val="00B42C5F"/>
    <w:rsid w:val="00B45372"/>
    <w:rsid w:val="00B50E71"/>
    <w:rsid w:val="00B5284D"/>
    <w:rsid w:val="00B5667D"/>
    <w:rsid w:val="00B6532F"/>
    <w:rsid w:val="00B713E6"/>
    <w:rsid w:val="00B71712"/>
    <w:rsid w:val="00B72FCB"/>
    <w:rsid w:val="00B754AD"/>
    <w:rsid w:val="00B755CC"/>
    <w:rsid w:val="00B93D7F"/>
    <w:rsid w:val="00B9549E"/>
    <w:rsid w:val="00B955A0"/>
    <w:rsid w:val="00BA26BF"/>
    <w:rsid w:val="00BB1AC4"/>
    <w:rsid w:val="00BB4505"/>
    <w:rsid w:val="00BB52C8"/>
    <w:rsid w:val="00BC06E6"/>
    <w:rsid w:val="00BC288B"/>
    <w:rsid w:val="00BD145B"/>
    <w:rsid w:val="00BD149C"/>
    <w:rsid w:val="00BD29D1"/>
    <w:rsid w:val="00BD40E3"/>
    <w:rsid w:val="00BE4F10"/>
    <w:rsid w:val="00BF00C1"/>
    <w:rsid w:val="00BF0566"/>
    <w:rsid w:val="00BF130E"/>
    <w:rsid w:val="00BF181C"/>
    <w:rsid w:val="00BF1D5A"/>
    <w:rsid w:val="00BF28F9"/>
    <w:rsid w:val="00BF34EF"/>
    <w:rsid w:val="00BF3549"/>
    <w:rsid w:val="00BF5AA2"/>
    <w:rsid w:val="00C0355F"/>
    <w:rsid w:val="00C03670"/>
    <w:rsid w:val="00C07138"/>
    <w:rsid w:val="00C151EC"/>
    <w:rsid w:val="00C15406"/>
    <w:rsid w:val="00C212A3"/>
    <w:rsid w:val="00C23706"/>
    <w:rsid w:val="00C23C32"/>
    <w:rsid w:val="00C2655F"/>
    <w:rsid w:val="00C35CBD"/>
    <w:rsid w:val="00C360BA"/>
    <w:rsid w:val="00C40049"/>
    <w:rsid w:val="00C432E6"/>
    <w:rsid w:val="00C442DB"/>
    <w:rsid w:val="00C45D66"/>
    <w:rsid w:val="00C478D2"/>
    <w:rsid w:val="00C5359B"/>
    <w:rsid w:val="00C55BAB"/>
    <w:rsid w:val="00C57B77"/>
    <w:rsid w:val="00C57CC8"/>
    <w:rsid w:val="00C65553"/>
    <w:rsid w:val="00C70472"/>
    <w:rsid w:val="00C71295"/>
    <w:rsid w:val="00C769B0"/>
    <w:rsid w:val="00C80FBE"/>
    <w:rsid w:val="00C82770"/>
    <w:rsid w:val="00C918FA"/>
    <w:rsid w:val="00C9692E"/>
    <w:rsid w:val="00CA7CC1"/>
    <w:rsid w:val="00CB7293"/>
    <w:rsid w:val="00CB7EBF"/>
    <w:rsid w:val="00CC2E5D"/>
    <w:rsid w:val="00CC3332"/>
    <w:rsid w:val="00CC482E"/>
    <w:rsid w:val="00CC6A65"/>
    <w:rsid w:val="00CC72F2"/>
    <w:rsid w:val="00CD04F9"/>
    <w:rsid w:val="00CE57F8"/>
    <w:rsid w:val="00CF53C9"/>
    <w:rsid w:val="00D01CF6"/>
    <w:rsid w:val="00D053B3"/>
    <w:rsid w:val="00D06121"/>
    <w:rsid w:val="00D0661C"/>
    <w:rsid w:val="00D138CD"/>
    <w:rsid w:val="00D1494F"/>
    <w:rsid w:val="00D3102C"/>
    <w:rsid w:val="00D3164E"/>
    <w:rsid w:val="00D33706"/>
    <w:rsid w:val="00D47CDA"/>
    <w:rsid w:val="00D55A80"/>
    <w:rsid w:val="00D60585"/>
    <w:rsid w:val="00D712E6"/>
    <w:rsid w:val="00D7333B"/>
    <w:rsid w:val="00D737E1"/>
    <w:rsid w:val="00D77449"/>
    <w:rsid w:val="00D86609"/>
    <w:rsid w:val="00DA3793"/>
    <w:rsid w:val="00DA59F5"/>
    <w:rsid w:val="00DB3B4E"/>
    <w:rsid w:val="00DB5E05"/>
    <w:rsid w:val="00DC1EB7"/>
    <w:rsid w:val="00DC3092"/>
    <w:rsid w:val="00DC3AA7"/>
    <w:rsid w:val="00DC768D"/>
    <w:rsid w:val="00DD1315"/>
    <w:rsid w:val="00DD71EF"/>
    <w:rsid w:val="00DE01FB"/>
    <w:rsid w:val="00DE4D56"/>
    <w:rsid w:val="00DE70A1"/>
    <w:rsid w:val="00DF4DD3"/>
    <w:rsid w:val="00E06DDC"/>
    <w:rsid w:val="00E12A1D"/>
    <w:rsid w:val="00E14350"/>
    <w:rsid w:val="00E14A1A"/>
    <w:rsid w:val="00E17907"/>
    <w:rsid w:val="00E21F2F"/>
    <w:rsid w:val="00E21F65"/>
    <w:rsid w:val="00E27D89"/>
    <w:rsid w:val="00E36C78"/>
    <w:rsid w:val="00E41AE2"/>
    <w:rsid w:val="00E44F7A"/>
    <w:rsid w:val="00E65CA3"/>
    <w:rsid w:val="00E72081"/>
    <w:rsid w:val="00E76574"/>
    <w:rsid w:val="00E939D9"/>
    <w:rsid w:val="00E96D62"/>
    <w:rsid w:val="00EA2D63"/>
    <w:rsid w:val="00EA3D02"/>
    <w:rsid w:val="00EA6E64"/>
    <w:rsid w:val="00EB17FC"/>
    <w:rsid w:val="00EB62A5"/>
    <w:rsid w:val="00EC1E3A"/>
    <w:rsid w:val="00ED009B"/>
    <w:rsid w:val="00ED05BC"/>
    <w:rsid w:val="00ED32EC"/>
    <w:rsid w:val="00ED493C"/>
    <w:rsid w:val="00EE66B6"/>
    <w:rsid w:val="00EE6F14"/>
    <w:rsid w:val="00EE7F89"/>
    <w:rsid w:val="00EF2676"/>
    <w:rsid w:val="00EF2A42"/>
    <w:rsid w:val="00EF59D5"/>
    <w:rsid w:val="00EF5CE7"/>
    <w:rsid w:val="00F0265D"/>
    <w:rsid w:val="00F107E5"/>
    <w:rsid w:val="00F11F13"/>
    <w:rsid w:val="00F1442C"/>
    <w:rsid w:val="00F160DF"/>
    <w:rsid w:val="00F173D6"/>
    <w:rsid w:val="00F2305F"/>
    <w:rsid w:val="00F25474"/>
    <w:rsid w:val="00F2632E"/>
    <w:rsid w:val="00F32606"/>
    <w:rsid w:val="00F34005"/>
    <w:rsid w:val="00F34EB3"/>
    <w:rsid w:val="00F362DC"/>
    <w:rsid w:val="00F36AE9"/>
    <w:rsid w:val="00F37BD1"/>
    <w:rsid w:val="00F468FD"/>
    <w:rsid w:val="00F64D16"/>
    <w:rsid w:val="00F67417"/>
    <w:rsid w:val="00F67F71"/>
    <w:rsid w:val="00F70849"/>
    <w:rsid w:val="00F768C5"/>
    <w:rsid w:val="00F81C8A"/>
    <w:rsid w:val="00F82EB0"/>
    <w:rsid w:val="00F9039C"/>
    <w:rsid w:val="00F90587"/>
    <w:rsid w:val="00F9122F"/>
    <w:rsid w:val="00F915BA"/>
    <w:rsid w:val="00FA07E6"/>
    <w:rsid w:val="00FA17A9"/>
    <w:rsid w:val="00FA3B3F"/>
    <w:rsid w:val="00FA6B96"/>
    <w:rsid w:val="00FB051A"/>
    <w:rsid w:val="00FB25C6"/>
    <w:rsid w:val="00FC0CC6"/>
    <w:rsid w:val="00FC347A"/>
    <w:rsid w:val="00FC3FDC"/>
    <w:rsid w:val="00FC71BE"/>
    <w:rsid w:val="00FC7C77"/>
    <w:rsid w:val="00FD08A4"/>
    <w:rsid w:val="00FD18BD"/>
    <w:rsid w:val="00FD2947"/>
    <w:rsid w:val="00FD3AD8"/>
    <w:rsid w:val="00FD4BA5"/>
    <w:rsid w:val="00FD57FB"/>
    <w:rsid w:val="00FE1664"/>
    <w:rsid w:val="00FF05BB"/>
    <w:rsid w:val="00FF1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E436DC8-E436-4E55-B912-EBB3D799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link w:val="a4"/>
    <w:uiPriority w:val="99"/>
    <w:rsid w:val="009C679D"/>
    <w:rPr>
      <w:rFonts w:ascii="Times New Roman" w:eastAsia="標楷體" w:hAnsi="Times New Roman"/>
      <w:kern w:val="2"/>
    </w:rPr>
  </w:style>
  <w:style w:type="paragraph" w:styleId="a6">
    <w:name w:val="footer"/>
    <w:basedOn w:val="a"/>
    <w:link w:val="a7"/>
    <w:unhideWhenUsed/>
    <w:rsid w:val="009C679D"/>
    <w:pPr>
      <w:tabs>
        <w:tab w:val="center" w:pos="4153"/>
        <w:tab w:val="right" w:pos="8306"/>
      </w:tabs>
      <w:snapToGrid w:val="0"/>
    </w:pPr>
    <w:rPr>
      <w:sz w:val="20"/>
      <w:szCs w:val="20"/>
    </w:rPr>
  </w:style>
  <w:style w:type="character" w:customStyle="1" w:styleId="a7">
    <w:name w:val="頁尾 字元"/>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9677C3"/>
    <w:rPr>
      <w:rFonts w:ascii="細明體" w:eastAsia="細明體" w:hAnsi="細明體" w:cs="細明體"/>
      <w:sz w:val="24"/>
      <w:szCs w:val="24"/>
    </w:rPr>
  </w:style>
  <w:style w:type="character" w:styleId="a8">
    <w:name w:val="Hyperlink"/>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link w:val="a9"/>
    <w:rsid w:val="00647559"/>
    <w:rPr>
      <w:rFonts w:ascii="Times New Roman" w:hAnsi="Times New Roman"/>
      <w:kern w:val="2"/>
    </w:rPr>
  </w:style>
  <w:style w:type="character" w:styleId="ab">
    <w:name w:val="footnote reference"/>
    <w:unhideWhenUsed/>
    <w:rsid w:val="00710F1A"/>
    <w:rPr>
      <w:vertAlign w:val="superscript"/>
    </w:rPr>
  </w:style>
  <w:style w:type="character" w:customStyle="1" w:styleId="ac">
    <w:name w:val="註解方塊文字 字元"/>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link w:val="1"/>
    <w:rsid w:val="00A10C0F"/>
    <w:rPr>
      <w:rFonts w:ascii="Times New Roman" w:eastAsia="標楷體" w:hAnsi="Times New Roman"/>
      <w:sz w:val="32"/>
    </w:rPr>
  </w:style>
  <w:style w:type="character" w:customStyle="1" w:styleId="af0">
    <w:name w:val="純文字 字元"/>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0">
    <w:name w:val="純文字 字元1"/>
    <w:link w:val="af1"/>
    <w:uiPriority w:val="99"/>
    <w:semiHidden/>
    <w:rsid w:val="003247EA"/>
    <w:rPr>
      <w:rFonts w:ascii="細明體" w:eastAsia="細明體" w:hAnsi="Courier New" w:cs="Courier New"/>
      <w:kern w:val="2"/>
      <w:sz w:val="24"/>
      <w:szCs w:val="24"/>
    </w:rPr>
  </w:style>
  <w:style w:type="paragraph" w:styleId="af2">
    <w:name w:val="No Spacing"/>
    <w:uiPriority w:val="1"/>
    <w:qFormat/>
    <w:rsid w:val="00FD4BA5"/>
    <w:pPr>
      <w:widowControl w:val="0"/>
    </w:pPr>
    <w:rPr>
      <w:rFonts w:ascii="標楷體" w:eastAsia="標楷體" w:hAnsi="標楷體"/>
      <w:sz w:val="24"/>
      <w:szCs w:val="32"/>
    </w:rPr>
  </w:style>
  <w:style w:type="paragraph" w:styleId="af3">
    <w:name w:val="Salutation"/>
    <w:basedOn w:val="a"/>
    <w:next w:val="a"/>
    <w:link w:val="af4"/>
    <w:uiPriority w:val="99"/>
    <w:unhideWhenUsed/>
    <w:rsid w:val="00ED32EC"/>
    <w:rPr>
      <w:rFonts w:ascii="標楷體" w:hAnsi="標楷體"/>
      <w:sz w:val="28"/>
      <w:szCs w:val="22"/>
    </w:rPr>
  </w:style>
  <w:style w:type="character" w:customStyle="1" w:styleId="af4">
    <w:name w:val="問候 字元"/>
    <w:link w:val="af3"/>
    <w:uiPriority w:val="99"/>
    <w:rsid w:val="00ED32EC"/>
    <w:rPr>
      <w:rFonts w:ascii="標楷體" w:eastAsia="標楷體" w:hAnsi="標楷體"/>
      <w:kern w:val="2"/>
      <w:sz w:val="28"/>
      <w:szCs w:val="22"/>
    </w:rPr>
  </w:style>
  <w:style w:type="paragraph" w:styleId="af5">
    <w:name w:val="Closing"/>
    <w:basedOn w:val="a"/>
    <w:link w:val="af6"/>
    <w:uiPriority w:val="99"/>
    <w:unhideWhenUsed/>
    <w:rsid w:val="00A50E94"/>
    <w:pPr>
      <w:ind w:left="4320"/>
    </w:pPr>
    <w:rPr>
      <w:rFonts w:hAnsi="標楷體"/>
      <w:snapToGrid w:val="0"/>
      <w:kern w:val="0"/>
      <w:sz w:val="28"/>
      <w:szCs w:val="28"/>
    </w:rPr>
  </w:style>
  <w:style w:type="character" w:customStyle="1" w:styleId="af6">
    <w:name w:val="結語 字元"/>
    <w:link w:val="af5"/>
    <w:uiPriority w:val="99"/>
    <w:rsid w:val="00A50E94"/>
    <w:rPr>
      <w:rFonts w:ascii="Times New Roman" w:eastAsia="標楷體" w:hAnsi="標楷體"/>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F2AA-EAE4-4F23-A082-5E18B0DE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37501</Characters>
  <Application>Microsoft Office Word</Application>
  <DocSecurity>0</DocSecurity>
  <Lines>312</Lines>
  <Paragraphs>87</Paragraphs>
  <ScaleCrop>false</ScaleCrop>
  <Company/>
  <LinksUpToDate>false</LinksUpToDate>
  <CharactersWithSpaces>43992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陳銀泉</cp:lastModifiedBy>
  <cp:revision>3</cp:revision>
  <cp:lastPrinted>2015-10-12T01:57:00Z</cp:lastPrinted>
  <dcterms:created xsi:type="dcterms:W3CDTF">2015-11-28T08:26:00Z</dcterms:created>
  <dcterms:modified xsi:type="dcterms:W3CDTF">2015-11-28T08:26:00Z</dcterms:modified>
</cp:coreProperties>
</file>