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D9D" w:rsidRDefault="007E2D9D" w:rsidP="00463FBD">
      <w:pPr>
        <w:spacing w:line="240" w:lineRule="exact"/>
        <w:rPr>
          <w:sz w:val="56"/>
        </w:rPr>
      </w:pPr>
      <w:r>
        <w:rPr>
          <w:rFonts w:hint="eastAsia"/>
          <w:b/>
          <w:spacing w:val="-100"/>
          <w:sz w:val="56"/>
        </w:rPr>
        <w:t>﹏﹏﹏﹏﹏﹏﹏﹏﹏﹏﹏﹏﹏﹏﹏﹏﹏﹏﹏﹏﹏﹏﹏</w:t>
      </w:r>
    </w:p>
    <w:p w:rsidR="007E2D9D" w:rsidRDefault="007E2D9D" w:rsidP="00463FBD">
      <w:pPr>
        <w:spacing w:line="1000" w:lineRule="exact"/>
        <w:rPr>
          <w:caps/>
          <w:spacing w:val="40"/>
        </w:rPr>
      </w:pPr>
      <w:r>
        <w:rPr>
          <w:rFonts w:hint="eastAsia"/>
          <w:b/>
          <w:bCs/>
          <w:position w:val="-6"/>
          <w:sz w:val="56"/>
        </w:rPr>
        <w:t>總統府公報</w:t>
      </w:r>
      <w:r>
        <w:rPr>
          <w:rFonts w:hint="eastAsia"/>
          <w:b/>
          <w:bCs/>
          <w:sz w:val="56"/>
        </w:rPr>
        <w:t xml:space="preserve">　　　　　　　</w:t>
      </w:r>
      <w:r>
        <w:rPr>
          <w:rFonts w:hint="eastAsia"/>
          <w:b/>
          <w:bCs/>
          <w:caps/>
          <w:position w:val="26"/>
          <w:sz w:val="36"/>
        </w:rPr>
        <w:t>第</w:t>
      </w:r>
      <w:r>
        <w:rPr>
          <w:b/>
          <w:bCs/>
          <w:caps/>
          <w:spacing w:val="24"/>
          <w:position w:val="26"/>
          <w:sz w:val="36"/>
        </w:rPr>
        <w:t>7161</w:t>
      </w:r>
      <w:r>
        <w:rPr>
          <w:rFonts w:hint="eastAsia"/>
          <w:b/>
          <w:bCs/>
          <w:caps/>
          <w:position w:val="26"/>
          <w:sz w:val="36"/>
        </w:rPr>
        <w:t>號</w:t>
      </w:r>
    </w:p>
    <w:p w:rsidR="007E2D9D" w:rsidRPr="00476D35" w:rsidRDefault="007E2D9D" w:rsidP="00463FBD">
      <w:pPr>
        <w:jc w:val="right"/>
        <w:rPr>
          <w:sz w:val="28"/>
          <w:szCs w:val="28"/>
        </w:rPr>
      </w:pPr>
      <w:smartTag w:uri="urn:schemas-microsoft-com:office:smarttags" w:element="chsdate">
        <w:smartTagPr>
          <w:attr w:name="IsROCDate" w:val="True"/>
          <w:attr w:name="IsLunarDate" w:val="False"/>
          <w:attr w:name="Day" w:val="8"/>
          <w:attr w:name="Month" w:val="10"/>
          <w:attr w:name="Year" w:val="2014"/>
        </w:smartTagPr>
        <w:r w:rsidRPr="00476D35">
          <w:rPr>
            <w:rFonts w:hint="eastAsia"/>
            <w:sz w:val="28"/>
            <w:szCs w:val="28"/>
          </w:rPr>
          <w:t>中華民國</w:t>
        </w:r>
        <w:r w:rsidRPr="00476D35">
          <w:rPr>
            <w:sz w:val="28"/>
            <w:szCs w:val="28"/>
          </w:rPr>
          <w:t>103</w:t>
        </w:r>
        <w:r w:rsidRPr="00476D35">
          <w:rPr>
            <w:rFonts w:hint="eastAsia"/>
            <w:sz w:val="28"/>
            <w:szCs w:val="28"/>
          </w:rPr>
          <w:t>年</w:t>
        </w:r>
        <w:r w:rsidRPr="00476D35">
          <w:rPr>
            <w:sz w:val="28"/>
            <w:szCs w:val="28"/>
          </w:rPr>
          <w:t>10</w:t>
        </w:r>
        <w:r w:rsidRPr="00476D35">
          <w:rPr>
            <w:rFonts w:hint="eastAsia"/>
            <w:sz w:val="28"/>
            <w:szCs w:val="28"/>
          </w:rPr>
          <w:t>月</w:t>
        </w:r>
        <w:r w:rsidRPr="00476D35">
          <w:rPr>
            <w:sz w:val="28"/>
            <w:szCs w:val="28"/>
          </w:rPr>
          <w:t>8</w:t>
        </w:r>
        <w:r w:rsidRPr="00476D35">
          <w:rPr>
            <w:rFonts w:hint="eastAsia"/>
            <w:sz w:val="28"/>
            <w:szCs w:val="28"/>
          </w:rPr>
          <w:t>日</w:t>
        </w:r>
      </w:smartTag>
      <w:r w:rsidRPr="00476D35">
        <w:rPr>
          <w:rFonts w:hint="eastAsia"/>
          <w:sz w:val="28"/>
          <w:szCs w:val="28"/>
        </w:rPr>
        <w:t>（星期三）</w:t>
      </w:r>
    </w:p>
    <w:p w:rsidR="007E2D9D" w:rsidRDefault="007E2D9D" w:rsidP="00EC3122">
      <w:pPr>
        <w:spacing w:afterLines="50" w:line="240" w:lineRule="exact"/>
        <w:rPr>
          <w:sz w:val="56"/>
        </w:rPr>
      </w:pPr>
      <w:r>
        <w:rPr>
          <w:rFonts w:hint="eastAsia"/>
          <w:b/>
          <w:spacing w:val="-100"/>
          <w:sz w:val="56"/>
        </w:rPr>
        <w:t>﹏﹏﹏﹏﹏﹏﹏﹏﹏﹏﹏﹏﹏﹏﹏﹏﹏﹏﹏﹏﹏﹏﹏</w:t>
      </w:r>
    </w:p>
    <w:p w:rsidR="007E2D9D" w:rsidRDefault="007E2D9D" w:rsidP="00EC3122">
      <w:pPr>
        <w:tabs>
          <w:tab w:val="left" w:pos="142"/>
          <w:tab w:val="left" w:pos="3600"/>
          <w:tab w:val="left" w:pos="3960"/>
        </w:tabs>
        <w:spacing w:beforeLines="100"/>
        <w:jc w:val="center"/>
        <w:rPr>
          <w:b/>
          <w:caps/>
          <w:sz w:val="48"/>
        </w:rPr>
      </w:pPr>
      <w:r>
        <w:rPr>
          <w:rFonts w:hint="eastAsia"/>
          <w:b/>
          <w:caps/>
          <w:sz w:val="48"/>
        </w:rPr>
        <w:t>目　　次</w:t>
      </w:r>
    </w:p>
    <w:p w:rsidR="007E2D9D" w:rsidRDefault="007E2D9D" w:rsidP="00D07126">
      <w:pPr>
        <w:rPr>
          <w:b/>
          <w:bCs/>
          <w:sz w:val="36"/>
        </w:rPr>
      </w:pPr>
      <w:r>
        <w:rPr>
          <w:rFonts w:hint="eastAsia"/>
          <w:b/>
          <w:bCs/>
          <w:sz w:val="36"/>
        </w:rPr>
        <w:t>壹、總統令</w:t>
      </w:r>
    </w:p>
    <w:p w:rsidR="007E2D9D" w:rsidRDefault="007E2D9D" w:rsidP="00EB5D5A">
      <w:pPr>
        <w:ind w:leftChars="100" w:left="31680"/>
        <w:jc w:val="distribute"/>
      </w:pPr>
      <w:r>
        <w:rPr>
          <w:rFonts w:hint="eastAsia"/>
        </w:rPr>
        <w:t>任免官員……………………………</w:t>
      </w:r>
      <w:r>
        <w:rPr>
          <w:rFonts w:hint="eastAsia"/>
          <w:bCs/>
        </w:rPr>
        <w:t>…</w:t>
      </w:r>
      <w:r>
        <w:rPr>
          <w:rFonts w:hint="eastAsia"/>
        </w:rPr>
        <w:t>…</w:t>
      </w:r>
      <w:r>
        <w:rPr>
          <w:rFonts w:hint="eastAsia"/>
          <w:bCs/>
        </w:rPr>
        <w:t>………</w:t>
      </w:r>
      <w:r>
        <w:rPr>
          <w:rFonts w:hint="eastAsia"/>
        </w:rPr>
        <w:t>……………</w:t>
      </w:r>
      <w:r>
        <w:t>1</w:t>
      </w:r>
    </w:p>
    <w:p w:rsidR="007E2D9D" w:rsidRDefault="007E2D9D" w:rsidP="00EC3122">
      <w:pPr>
        <w:spacing w:beforeLines="50"/>
        <w:rPr>
          <w:b/>
          <w:bCs/>
          <w:sz w:val="36"/>
        </w:rPr>
      </w:pPr>
      <w:r>
        <w:rPr>
          <w:rFonts w:hint="eastAsia"/>
          <w:b/>
          <w:bCs/>
          <w:sz w:val="36"/>
        </w:rPr>
        <w:t>貳、專載</w:t>
      </w:r>
    </w:p>
    <w:p w:rsidR="007E2D9D" w:rsidRDefault="007E2D9D" w:rsidP="00EB5D5A">
      <w:pPr>
        <w:ind w:leftChars="100" w:left="31680"/>
        <w:jc w:val="distribute"/>
      </w:pPr>
      <w:r w:rsidRPr="00F76360">
        <w:t>103</w:t>
      </w:r>
      <w:r w:rsidRPr="00F76360">
        <w:rPr>
          <w:rFonts w:hint="eastAsia"/>
        </w:rPr>
        <w:t>年</w:t>
      </w:r>
      <w:r w:rsidRPr="00C66D31">
        <w:rPr>
          <w:rFonts w:hint="eastAsia"/>
        </w:rPr>
        <w:t>中樞紀念大成至聖先師孔子誕辰暨宣誓典禮</w:t>
      </w:r>
      <w:r>
        <w:rPr>
          <w:rFonts w:hint="eastAsia"/>
        </w:rPr>
        <w:t>………</w:t>
      </w:r>
      <w:r>
        <w:t>2</w:t>
      </w:r>
    </w:p>
    <w:p w:rsidR="007E2D9D" w:rsidRDefault="007E2D9D" w:rsidP="00EC3122">
      <w:pPr>
        <w:spacing w:beforeLines="50"/>
        <w:rPr>
          <w:b/>
          <w:bCs/>
          <w:sz w:val="36"/>
        </w:rPr>
      </w:pPr>
      <w:r>
        <w:rPr>
          <w:rFonts w:hint="eastAsia"/>
          <w:b/>
          <w:bCs/>
          <w:sz w:val="36"/>
        </w:rPr>
        <w:t>參、總統及副總統活動紀要</w:t>
      </w:r>
    </w:p>
    <w:p w:rsidR="007E2D9D" w:rsidRDefault="007E2D9D" w:rsidP="00EB5D5A">
      <w:pPr>
        <w:ind w:leftChars="100" w:left="31680"/>
        <w:jc w:val="distribute"/>
        <w:rPr>
          <w:bCs/>
        </w:rPr>
      </w:pPr>
      <w:r w:rsidRPr="00EC15F0">
        <w:rPr>
          <w:rFonts w:hint="eastAsia"/>
        </w:rPr>
        <w:t>一、總統</w:t>
      </w:r>
      <w:r>
        <w:rPr>
          <w:rFonts w:hint="eastAsia"/>
        </w:rPr>
        <w:t>活動</w:t>
      </w:r>
      <w:r w:rsidRPr="00EC15F0">
        <w:rPr>
          <w:rFonts w:hint="eastAsia"/>
        </w:rPr>
        <w:t>紀要</w:t>
      </w:r>
      <w:r>
        <w:rPr>
          <w:rFonts w:hint="eastAsia"/>
          <w:bCs/>
        </w:rPr>
        <w:t>…………………………………………</w:t>
      </w:r>
      <w:r>
        <w:rPr>
          <w:rFonts w:hint="eastAsia"/>
        </w:rPr>
        <w:t>…</w:t>
      </w:r>
      <w:r>
        <w:rPr>
          <w:bCs/>
        </w:rPr>
        <w:t>2</w:t>
      </w:r>
    </w:p>
    <w:p w:rsidR="007E2D9D" w:rsidRDefault="007E2D9D" w:rsidP="00EB5D5A">
      <w:pPr>
        <w:ind w:leftChars="100" w:left="31680"/>
        <w:jc w:val="distribute"/>
        <w:rPr>
          <w:bCs/>
        </w:rPr>
      </w:pPr>
      <w:r w:rsidRPr="00EC15F0">
        <w:rPr>
          <w:rFonts w:hint="eastAsia"/>
        </w:rPr>
        <w:t>二、</w:t>
      </w:r>
      <w:r>
        <w:rPr>
          <w:rFonts w:hint="eastAsia"/>
        </w:rPr>
        <w:t>副總統</w:t>
      </w:r>
      <w:r w:rsidRPr="00EC15F0">
        <w:rPr>
          <w:rFonts w:hint="eastAsia"/>
        </w:rPr>
        <w:t>活動紀要……</w:t>
      </w:r>
      <w:r>
        <w:rPr>
          <w:rFonts w:hint="eastAsia"/>
          <w:bCs/>
        </w:rPr>
        <w:t>………………………</w:t>
      </w:r>
      <w:r>
        <w:rPr>
          <w:rFonts w:hint="eastAsia"/>
        </w:rPr>
        <w:t>…</w:t>
      </w:r>
      <w:r>
        <w:rPr>
          <w:rFonts w:hint="eastAsia"/>
          <w:bCs/>
        </w:rPr>
        <w:t>…………</w:t>
      </w:r>
      <w:r>
        <w:rPr>
          <w:bCs/>
        </w:rPr>
        <w:t>4</w:t>
      </w:r>
    </w:p>
    <w:p w:rsidR="007E2D9D" w:rsidRDefault="007E2D9D" w:rsidP="00EC3122">
      <w:pPr>
        <w:spacing w:beforeLines="50"/>
        <w:rPr>
          <w:b/>
          <w:bCs/>
          <w:sz w:val="36"/>
        </w:rPr>
      </w:pPr>
      <w:r>
        <w:rPr>
          <w:rFonts w:hint="eastAsia"/>
          <w:b/>
          <w:bCs/>
          <w:sz w:val="36"/>
        </w:rPr>
        <w:t>肆、司法院令</w:t>
      </w:r>
    </w:p>
    <w:p w:rsidR="007E2D9D" w:rsidRDefault="007E2D9D" w:rsidP="00D07126">
      <w:pPr>
        <w:ind w:left="278"/>
      </w:pPr>
      <w:r>
        <w:rPr>
          <w:rFonts w:hint="eastAsia"/>
        </w:rPr>
        <w:t>轉載</w:t>
      </w:r>
    </w:p>
    <w:p w:rsidR="007E2D9D" w:rsidRDefault="007E2D9D" w:rsidP="00965BDE">
      <w:pPr>
        <w:ind w:left="278"/>
        <w:jc w:val="distribute"/>
      </w:pPr>
      <w:r>
        <w:rPr>
          <w:rFonts w:hint="eastAsia"/>
        </w:rPr>
        <w:t>司法院大法官議決釋字第</w:t>
      </w:r>
      <w:r>
        <w:t>721</w:t>
      </w:r>
      <w:r>
        <w:rPr>
          <w:rFonts w:hint="eastAsia"/>
        </w:rPr>
        <w:t>號解釋</w:t>
      </w:r>
      <w:r w:rsidRPr="00EC15F0">
        <w:rPr>
          <w:rFonts w:hint="eastAsia"/>
        </w:rPr>
        <w:t>…</w:t>
      </w:r>
      <w:r>
        <w:rPr>
          <w:rFonts w:hint="eastAsia"/>
        </w:rPr>
        <w:t>……</w:t>
      </w:r>
      <w:r>
        <w:rPr>
          <w:rFonts w:hint="eastAsia"/>
          <w:bCs/>
        </w:rPr>
        <w:t>…</w:t>
      </w:r>
      <w:r>
        <w:rPr>
          <w:rFonts w:hint="eastAsia"/>
        </w:rPr>
        <w:t>……………</w:t>
      </w:r>
      <w:r>
        <w:t>6</w:t>
      </w:r>
    </w:p>
    <w:p w:rsidR="007E2D9D" w:rsidRDefault="007E2D9D" w:rsidP="00EC3122">
      <w:pPr>
        <w:spacing w:beforeLines="50" w:afterLines="50" w:line="240" w:lineRule="exact"/>
        <w:jc w:val="center"/>
        <w:rPr>
          <w:sz w:val="56"/>
        </w:rPr>
      </w:pPr>
      <w:r>
        <w:rPr>
          <w:rFonts w:hint="eastAsia"/>
          <w:b/>
          <w:spacing w:val="-100"/>
          <w:sz w:val="56"/>
        </w:rPr>
        <w:t>﹏﹏﹏﹏﹏﹏﹏﹏﹏﹏﹏﹏</w:t>
      </w:r>
    </w:p>
    <w:p w:rsidR="007E2D9D" w:rsidRDefault="007E2D9D" w:rsidP="00EB5D5A">
      <w:pPr>
        <w:spacing w:beforeLines="50" w:afterLines="50" w:line="560" w:lineRule="exact"/>
        <w:ind w:leftChars="50" w:left="31680"/>
        <w:jc w:val="center"/>
        <w:rPr>
          <w:b/>
          <w:sz w:val="48"/>
        </w:rPr>
      </w:pPr>
      <w:r>
        <w:rPr>
          <w:rFonts w:hint="eastAsia"/>
          <w:b/>
          <w:sz w:val="48"/>
        </w:rPr>
        <w:t>總　　統　　令</w:t>
      </w:r>
    </w:p>
    <w:p w:rsidR="007E2D9D" w:rsidRDefault="007E2D9D" w:rsidP="00EC3122">
      <w:pPr>
        <w:spacing w:afterLines="100" w:line="240" w:lineRule="exact"/>
        <w:jc w:val="center"/>
        <w:rPr>
          <w:b/>
          <w:spacing w:val="-100"/>
          <w:sz w:val="56"/>
        </w:rPr>
      </w:pPr>
      <w:r>
        <w:rPr>
          <w:rFonts w:hint="eastAsia"/>
          <w:b/>
          <w:spacing w:val="-100"/>
          <w:sz w:val="56"/>
        </w:rPr>
        <w:t>﹏﹏﹏﹏﹏﹏﹏﹏﹏﹏﹏﹏</w:t>
      </w:r>
    </w:p>
    <w:tbl>
      <w:tblPr>
        <w:tblW w:w="0" w:type="auto"/>
        <w:tblLayout w:type="fixed"/>
        <w:tblCellMar>
          <w:left w:w="28" w:type="dxa"/>
          <w:right w:w="28" w:type="dxa"/>
        </w:tblCellMar>
        <w:tblLook w:val="0000"/>
      </w:tblPr>
      <w:tblGrid>
        <w:gridCol w:w="1988"/>
        <w:gridCol w:w="4759"/>
      </w:tblGrid>
      <w:tr w:rsidR="007E2D9D" w:rsidTr="00FD0108">
        <w:trPr>
          <w:trHeight w:hRule="exact" w:val="851"/>
        </w:trPr>
        <w:tc>
          <w:tcPr>
            <w:tcW w:w="1988" w:type="dxa"/>
            <w:vAlign w:val="center"/>
          </w:tcPr>
          <w:p w:rsidR="007E2D9D" w:rsidRDefault="007E2D9D" w:rsidP="00FD0108">
            <w:pPr>
              <w:pStyle w:val="af9"/>
            </w:pPr>
            <w:r>
              <w:br w:type="page"/>
            </w:r>
            <w:r>
              <w:br w:type="page"/>
            </w:r>
            <w:r>
              <w:rPr>
                <w:rFonts w:hint="eastAsia"/>
              </w:rPr>
              <w:t>總統令</w:t>
            </w:r>
          </w:p>
        </w:tc>
        <w:tc>
          <w:tcPr>
            <w:tcW w:w="4759" w:type="dxa"/>
            <w:vAlign w:val="center"/>
          </w:tcPr>
          <w:p w:rsidR="007E2D9D" w:rsidRPr="002972B9" w:rsidRDefault="007E2D9D" w:rsidP="00FD0108">
            <w:pPr>
              <w:jc w:val="distribute"/>
              <w:rPr>
                <w:sz w:val="28"/>
                <w:szCs w:val="28"/>
              </w:rPr>
            </w:pPr>
            <w:smartTag w:uri="urn:schemas-microsoft-com:office:smarttags" w:element="chsdate">
              <w:smartTagPr>
                <w:attr w:name="IsROCDate" w:val="True"/>
                <w:attr w:name="IsLunarDate" w:val="False"/>
                <w:attr w:name="Day" w:val="29"/>
                <w:attr w:name="Month" w:val="9"/>
                <w:attr w:name="Year" w:val="2014"/>
              </w:smartTagPr>
              <w:r w:rsidRPr="002972B9">
                <w:rPr>
                  <w:rFonts w:hint="eastAsia"/>
                  <w:sz w:val="28"/>
                  <w:szCs w:val="28"/>
                </w:rPr>
                <w:t>中華民國</w:t>
              </w:r>
              <w:r w:rsidRPr="002972B9">
                <w:rPr>
                  <w:sz w:val="28"/>
                  <w:szCs w:val="28"/>
                </w:rPr>
                <w:t>103</w:t>
              </w:r>
              <w:r w:rsidRPr="002972B9">
                <w:rPr>
                  <w:rFonts w:hint="eastAsia"/>
                  <w:sz w:val="28"/>
                  <w:szCs w:val="28"/>
                </w:rPr>
                <w:t>年</w:t>
              </w:r>
              <w:r w:rsidRPr="002972B9">
                <w:rPr>
                  <w:sz w:val="28"/>
                  <w:szCs w:val="28"/>
                </w:rPr>
                <w:t>9</w:t>
              </w:r>
              <w:r w:rsidRPr="002972B9">
                <w:rPr>
                  <w:rFonts w:hint="eastAsia"/>
                  <w:sz w:val="28"/>
                  <w:szCs w:val="28"/>
                </w:rPr>
                <w:t>月</w:t>
              </w:r>
              <w:r>
                <w:rPr>
                  <w:sz w:val="28"/>
                  <w:szCs w:val="28"/>
                </w:rPr>
                <w:t>29</w:t>
              </w:r>
              <w:r w:rsidRPr="002972B9">
                <w:rPr>
                  <w:rFonts w:hint="eastAsia"/>
                  <w:sz w:val="28"/>
                  <w:szCs w:val="28"/>
                </w:rPr>
                <w:t>日</w:t>
              </w:r>
            </w:smartTag>
          </w:p>
        </w:tc>
      </w:tr>
    </w:tbl>
    <w:p w:rsidR="007E2D9D" w:rsidRDefault="007E2D9D" w:rsidP="00DE3F2C">
      <w:pPr>
        <w:pStyle w:val="af2"/>
        <w:spacing w:line="480" w:lineRule="exact"/>
        <w:ind w:firstLineChars="0" w:firstLine="0"/>
      </w:pPr>
      <w:r>
        <w:rPr>
          <w:rFonts w:hint="eastAsia"/>
        </w:rPr>
        <w:t xml:space="preserve">　　任命卓士昭為經濟部政務次長。</w:t>
      </w:r>
    </w:p>
    <w:p w:rsidR="007E2D9D" w:rsidRPr="002972B9" w:rsidRDefault="007E2D9D" w:rsidP="00EC3122">
      <w:pPr>
        <w:spacing w:beforeLines="100"/>
        <w:rPr>
          <w:sz w:val="28"/>
          <w:szCs w:val="28"/>
        </w:rPr>
      </w:pPr>
      <w:r w:rsidRPr="002972B9">
        <w:rPr>
          <w:rFonts w:hint="eastAsia"/>
          <w:sz w:val="28"/>
          <w:szCs w:val="28"/>
        </w:rPr>
        <w:t>總　　　統　馬英九</w:t>
      </w:r>
    </w:p>
    <w:p w:rsidR="007E2D9D" w:rsidRDefault="007E2D9D" w:rsidP="00EC3122">
      <w:pPr>
        <w:spacing w:afterLines="100"/>
      </w:pPr>
      <w:r w:rsidRPr="002972B9">
        <w:rPr>
          <w:rFonts w:hint="eastAsia"/>
          <w:sz w:val="28"/>
          <w:szCs w:val="28"/>
        </w:rPr>
        <w:t>行政院院長　江宜樺</w:t>
      </w:r>
    </w:p>
    <w:p w:rsidR="007E2D9D" w:rsidRDefault="007E2D9D" w:rsidP="00EC3122">
      <w:pPr>
        <w:spacing w:afterLines="50"/>
        <w:jc w:val="center"/>
        <w:rPr>
          <w:sz w:val="56"/>
        </w:rPr>
      </w:pPr>
      <w:r>
        <w:rPr>
          <w:rFonts w:hint="eastAsia"/>
          <w:b/>
          <w:spacing w:val="-100"/>
          <w:sz w:val="56"/>
        </w:rPr>
        <w:t>﹏﹏﹏﹏﹏﹏﹏﹏﹏﹏﹏﹏</w:t>
      </w:r>
    </w:p>
    <w:p w:rsidR="007E2D9D" w:rsidRDefault="007E2D9D" w:rsidP="00EB5D5A">
      <w:pPr>
        <w:spacing w:beforeLines="50" w:afterLines="50" w:line="560" w:lineRule="exact"/>
        <w:ind w:leftChars="50" w:left="31680"/>
        <w:jc w:val="center"/>
        <w:rPr>
          <w:b/>
          <w:sz w:val="48"/>
        </w:rPr>
      </w:pPr>
      <w:r>
        <w:rPr>
          <w:rFonts w:hint="eastAsia"/>
          <w:b/>
          <w:sz w:val="48"/>
        </w:rPr>
        <w:t>專　　　　　載</w:t>
      </w:r>
    </w:p>
    <w:p w:rsidR="007E2D9D" w:rsidRDefault="007E2D9D" w:rsidP="00EC3122">
      <w:pPr>
        <w:spacing w:afterLines="100" w:line="240" w:lineRule="exact"/>
        <w:jc w:val="center"/>
        <w:rPr>
          <w:sz w:val="56"/>
        </w:rPr>
      </w:pPr>
      <w:r>
        <w:rPr>
          <w:rFonts w:hint="eastAsia"/>
          <w:b/>
          <w:spacing w:val="-100"/>
          <w:sz w:val="56"/>
        </w:rPr>
        <w:t>﹏﹏﹏﹏﹏﹏﹏﹏﹏﹏﹏﹏</w:t>
      </w:r>
    </w:p>
    <w:p w:rsidR="007E2D9D" w:rsidRPr="00AD75C1" w:rsidRDefault="007E2D9D" w:rsidP="00930928">
      <w:pPr>
        <w:spacing w:line="474" w:lineRule="exact"/>
        <w:rPr>
          <w:b/>
        </w:rPr>
      </w:pPr>
      <w:r w:rsidRPr="00AD75C1">
        <w:rPr>
          <w:b/>
        </w:rPr>
        <w:t>103</w:t>
      </w:r>
      <w:r w:rsidRPr="00AD75C1">
        <w:rPr>
          <w:rFonts w:hint="eastAsia"/>
          <w:b/>
        </w:rPr>
        <w:t>年中樞紀念大成至聖先師孔子誕辰暨宣誓典禮</w:t>
      </w:r>
    </w:p>
    <w:p w:rsidR="007E2D9D" w:rsidRDefault="007E2D9D" w:rsidP="00930928">
      <w:pPr>
        <w:spacing w:line="474" w:lineRule="exact"/>
        <w:jc w:val="both"/>
        <w:rPr>
          <w:sz w:val="28"/>
        </w:rPr>
      </w:pPr>
      <w:r w:rsidRPr="002972B9">
        <w:rPr>
          <w:rFonts w:hint="eastAsia"/>
          <w:sz w:val="28"/>
          <w:szCs w:val="28"/>
        </w:rPr>
        <w:t xml:space="preserve">　　</w:t>
      </w:r>
      <w:r>
        <w:rPr>
          <w:sz w:val="28"/>
        </w:rPr>
        <w:t>103</w:t>
      </w:r>
      <w:r>
        <w:rPr>
          <w:rFonts w:hint="eastAsia"/>
          <w:sz w:val="28"/>
        </w:rPr>
        <w:t>年中樞紀念大成至聖先師孔子誕辰暨新任勞動部部長陳雄文、行政院大陸委員會副主任委員林祖嘉、僑務委員會副委員長信世昌、行政院大陸委員會副主任委員施惠芬、原住民族委員會副主任委員陳張培倫（</w:t>
      </w:r>
      <w:r>
        <w:rPr>
          <w:sz w:val="28"/>
        </w:rPr>
        <w:t>Tunkan Tansikian</w:t>
      </w:r>
      <w:r>
        <w:rPr>
          <w:rFonts w:hint="eastAsia"/>
          <w:sz w:val="28"/>
        </w:rPr>
        <w:t>）及客家委員會副主任委員鍾萬梅等宣誓典禮，於</w:t>
      </w:r>
      <w:smartTag w:uri="urn:schemas-microsoft-com:office:smarttags" w:element="chsdate">
        <w:smartTagPr>
          <w:attr w:name="IsROCDate" w:val="True"/>
          <w:attr w:name="IsLunarDate" w:val="False"/>
          <w:attr w:name="Day" w:val="26"/>
          <w:attr w:name="Month" w:val="9"/>
          <w:attr w:name="Year" w:val="2014"/>
        </w:smartTagPr>
        <w:r>
          <w:rPr>
            <w:rFonts w:hint="eastAsia"/>
            <w:sz w:val="28"/>
          </w:rPr>
          <w:t>中華民國</w:t>
        </w:r>
        <w:r>
          <w:rPr>
            <w:sz w:val="28"/>
          </w:rPr>
          <w:t>103</w:t>
        </w:r>
        <w:r>
          <w:rPr>
            <w:rFonts w:hint="eastAsia"/>
            <w:sz w:val="28"/>
          </w:rPr>
          <w:t>年</w:t>
        </w:r>
        <w:smartTag w:uri="urn:schemas-microsoft-com:office:smarttags" w:element="chsdate">
          <w:smartTagPr>
            <w:attr w:name="Year" w:val="2009"/>
            <w:attr w:name="Month" w:val="6"/>
            <w:attr w:name="Day" w:val="19"/>
            <w:attr w:name="IsLunarDate" w:val="False"/>
            <w:attr w:name="IsROCDate" w:val="True"/>
          </w:smartTagPr>
          <w:r>
            <w:rPr>
              <w:sz w:val="28"/>
            </w:rPr>
            <w:t>9</w:t>
          </w:r>
          <w:r>
            <w:rPr>
              <w:rFonts w:hint="eastAsia"/>
              <w:sz w:val="28"/>
            </w:rPr>
            <w:t>月</w:t>
          </w:r>
          <w:r>
            <w:rPr>
              <w:sz w:val="28"/>
            </w:rPr>
            <w:t>26</w:t>
          </w:r>
          <w:r>
            <w:rPr>
              <w:rFonts w:hint="eastAsia"/>
              <w:sz w:val="28"/>
            </w:rPr>
            <w:t>日</w:t>
          </w:r>
        </w:smartTag>
      </w:smartTag>
      <w:r>
        <w:rPr>
          <w:sz w:val="28"/>
        </w:rPr>
        <w:t>(</w:t>
      </w:r>
      <w:r>
        <w:rPr>
          <w:rFonts w:hint="eastAsia"/>
          <w:sz w:val="28"/>
        </w:rPr>
        <w:t>星期五</w:t>
      </w:r>
      <w:r>
        <w:rPr>
          <w:sz w:val="28"/>
        </w:rPr>
        <w:t>)</w:t>
      </w:r>
      <w:r>
        <w:rPr>
          <w:rFonts w:hint="eastAsia"/>
          <w:sz w:val="28"/>
        </w:rPr>
        <w:t>上午</w:t>
      </w:r>
      <w:r>
        <w:rPr>
          <w:sz w:val="28"/>
        </w:rPr>
        <w:t>9</w:t>
      </w:r>
      <w:r>
        <w:rPr>
          <w:rFonts w:hint="eastAsia"/>
          <w:sz w:val="28"/>
        </w:rPr>
        <w:t>時在總統府大禮堂舉行，總統主持並監誓，中央與地方高級文武官員、民意代表及新竹以北公、私立大學校長等約</w:t>
      </w:r>
      <w:r>
        <w:rPr>
          <w:sz w:val="28"/>
        </w:rPr>
        <w:t>190</w:t>
      </w:r>
      <w:r>
        <w:rPr>
          <w:rFonts w:hint="eastAsia"/>
          <w:sz w:val="28"/>
        </w:rPr>
        <w:t>人與會，會中由高雄長庚紀念醫院院長陳肇隆專題報告：「深耕臺灣、立足國際、醫援海外」，典禮至</w:t>
      </w:r>
      <w:r>
        <w:rPr>
          <w:sz w:val="28"/>
        </w:rPr>
        <w:t>10</w:t>
      </w:r>
      <w:r>
        <w:rPr>
          <w:rFonts w:hint="eastAsia"/>
          <w:sz w:val="28"/>
        </w:rPr>
        <w:t>時結束。</w:t>
      </w:r>
    </w:p>
    <w:p w:rsidR="007E2D9D" w:rsidRDefault="007E2D9D" w:rsidP="00B34364">
      <w:pPr>
        <w:spacing w:line="474" w:lineRule="exact"/>
        <w:jc w:val="center"/>
        <w:rPr>
          <w:sz w:val="56"/>
        </w:rPr>
      </w:pPr>
      <w:r>
        <w:rPr>
          <w:rFonts w:hint="eastAsia"/>
          <w:b/>
          <w:spacing w:val="-100"/>
          <w:sz w:val="56"/>
        </w:rPr>
        <w:t>﹏﹏﹏﹏﹏﹏﹏﹏﹏﹏﹏﹏</w:t>
      </w:r>
    </w:p>
    <w:p w:rsidR="007E2D9D" w:rsidRDefault="007E2D9D" w:rsidP="00EB5D5A">
      <w:pPr>
        <w:pStyle w:val="afb"/>
        <w:spacing w:before="120" w:after="120"/>
        <w:ind w:left="31680"/>
      </w:pPr>
      <w:r>
        <w:rPr>
          <w:rFonts w:hint="eastAsia"/>
        </w:rPr>
        <w:t>總統活動紀要</w:t>
      </w:r>
    </w:p>
    <w:p w:rsidR="007E2D9D" w:rsidRDefault="007E2D9D" w:rsidP="00EC3122">
      <w:pPr>
        <w:spacing w:afterLines="100" w:line="240" w:lineRule="exact"/>
        <w:jc w:val="center"/>
        <w:rPr>
          <w:sz w:val="56"/>
        </w:rPr>
      </w:pPr>
      <w:r>
        <w:rPr>
          <w:rFonts w:hint="eastAsia"/>
          <w:b/>
          <w:spacing w:val="-100"/>
          <w:sz w:val="56"/>
        </w:rPr>
        <w:t>﹏﹏﹏﹏﹏﹏﹏﹏﹏﹏﹏﹏</w:t>
      </w:r>
    </w:p>
    <w:p w:rsidR="007E2D9D" w:rsidRDefault="007E2D9D" w:rsidP="004470AD">
      <w:pPr>
        <w:spacing w:line="440" w:lineRule="exact"/>
        <w:rPr>
          <w:b/>
          <w:bCs/>
        </w:rPr>
      </w:pPr>
      <w:r>
        <w:rPr>
          <w:rFonts w:hint="eastAsia"/>
          <w:b/>
          <w:bCs/>
        </w:rPr>
        <w:t>記事期間：</w:t>
      </w:r>
    </w:p>
    <w:p w:rsidR="007E2D9D" w:rsidRDefault="007E2D9D" w:rsidP="00EC3122">
      <w:pPr>
        <w:spacing w:beforeLines="50" w:afterLines="50" w:line="440" w:lineRule="exact"/>
        <w:rPr>
          <w:b/>
        </w:rPr>
      </w:pPr>
      <w:r>
        <w:rPr>
          <w:b/>
        </w:rPr>
        <w:t>103</w:t>
      </w:r>
      <w:r>
        <w:rPr>
          <w:rFonts w:hint="eastAsia"/>
          <w:b/>
        </w:rPr>
        <w:t>年</w:t>
      </w:r>
      <w:r>
        <w:rPr>
          <w:b/>
        </w:rPr>
        <w:t>9</w:t>
      </w:r>
      <w:r>
        <w:rPr>
          <w:rFonts w:hint="eastAsia"/>
          <w:b/>
        </w:rPr>
        <w:t>月</w:t>
      </w:r>
      <w:r>
        <w:rPr>
          <w:b/>
        </w:rPr>
        <w:t>26</w:t>
      </w:r>
      <w:r>
        <w:rPr>
          <w:rFonts w:hint="eastAsia"/>
          <w:b/>
        </w:rPr>
        <w:t>日至</w:t>
      </w:r>
      <w:r>
        <w:rPr>
          <w:b/>
        </w:rPr>
        <w:t>103</w:t>
      </w:r>
      <w:r>
        <w:rPr>
          <w:rFonts w:hint="eastAsia"/>
          <w:b/>
        </w:rPr>
        <w:t>年</w:t>
      </w:r>
      <w:r>
        <w:rPr>
          <w:b/>
        </w:rPr>
        <w:t>10</w:t>
      </w:r>
      <w:r>
        <w:rPr>
          <w:rFonts w:hint="eastAsia"/>
          <w:b/>
        </w:rPr>
        <w:t>月</w:t>
      </w:r>
      <w:r>
        <w:rPr>
          <w:b/>
        </w:rPr>
        <w:t>2</w:t>
      </w:r>
      <w:r>
        <w:rPr>
          <w:rFonts w:hint="eastAsia"/>
          <w:b/>
        </w:rPr>
        <w:t>日</w:t>
      </w:r>
    </w:p>
    <w:p w:rsidR="007E2D9D" w:rsidRDefault="007E2D9D" w:rsidP="004470AD">
      <w:pPr>
        <w:spacing w:line="440" w:lineRule="exact"/>
        <w:rPr>
          <w:b/>
          <w:sz w:val="28"/>
        </w:rPr>
      </w:pPr>
      <w:smartTag w:uri="urn:schemas-microsoft-com:office:smarttags" w:element="chsdate">
        <w:smartTagPr>
          <w:attr w:name="IsROCDate" w:val="True"/>
          <w:attr w:name="IsLunarDate" w:val="False"/>
          <w:attr w:name="Day" w:val="19"/>
          <w:attr w:name="Month" w:val="6"/>
          <w:attr w:name="Year" w:val="2009"/>
        </w:smartTagPr>
        <w:r>
          <w:rPr>
            <w:b/>
            <w:sz w:val="28"/>
          </w:rPr>
          <w:t>9</w:t>
        </w:r>
        <w:r>
          <w:rPr>
            <w:rFonts w:hint="eastAsia"/>
            <w:b/>
            <w:sz w:val="28"/>
          </w:rPr>
          <w:t>月</w:t>
        </w:r>
        <w:r>
          <w:rPr>
            <w:b/>
            <w:sz w:val="28"/>
          </w:rPr>
          <w:t>26</w:t>
        </w:r>
        <w:r>
          <w:rPr>
            <w:rFonts w:hint="eastAsia"/>
            <w:b/>
            <w:sz w:val="28"/>
          </w:rPr>
          <w:t>日</w:t>
        </w:r>
      </w:smartTag>
      <w:r>
        <w:rPr>
          <w:rFonts w:hint="eastAsia"/>
          <w:b/>
          <w:sz w:val="28"/>
        </w:rPr>
        <w:t>（星期五）</w:t>
      </w:r>
    </w:p>
    <w:p w:rsidR="007E2D9D" w:rsidRDefault="007E2D9D" w:rsidP="00EB5D5A">
      <w:pPr>
        <w:pStyle w:val="af7"/>
        <w:spacing w:beforeLines="0"/>
        <w:ind w:left="31680" w:firstLine="31680"/>
      </w:pPr>
      <w:r>
        <w:rPr>
          <w:rFonts w:hint="eastAsia"/>
        </w:rPr>
        <w:t>˙主持「</w:t>
      </w:r>
      <w:r>
        <w:t>103</w:t>
      </w:r>
      <w:r>
        <w:rPr>
          <w:rFonts w:hint="eastAsia"/>
        </w:rPr>
        <w:t>年中樞紀念大成至聖先師孔子誕辰典禮」</w:t>
      </w:r>
      <w:r w:rsidRPr="003350D0">
        <w:rPr>
          <w:rFonts w:hint="eastAsia"/>
        </w:rPr>
        <w:t>並聽取高雄長庚紀念醫</w:t>
      </w:r>
      <w:r>
        <w:rPr>
          <w:rFonts w:hint="eastAsia"/>
        </w:rPr>
        <w:t>院院長陳肇隆以「深耕臺灣、立足國際、醫援海外」為題發表專題報告（總統府）</w:t>
      </w:r>
    </w:p>
    <w:p w:rsidR="007E2D9D" w:rsidRDefault="007E2D9D" w:rsidP="00EB5D5A">
      <w:pPr>
        <w:pStyle w:val="af7"/>
        <w:spacing w:beforeLines="0" w:line="474" w:lineRule="exact"/>
        <w:ind w:left="31680" w:firstLine="31680"/>
      </w:pPr>
      <w:r>
        <w:rPr>
          <w:rFonts w:hint="eastAsia"/>
        </w:rPr>
        <w:t>˙蒞臨</w:t>
      </w:r>
      <w:r>
        <w:t>103</w:t>
      </w:r>
      <w:r>
        <w:rPr>
          <w:rFonts w:hint="eastAsia"/>
        </w:rPr>
        <w:t>年「師鐸獎」、第</w:t>
      </w:r>
      <w:r>
        <w:t>9</w:t>
      </w:r>
      <w:r>
        <w:rPr>
          <w:rFonts w:hint="eastAsia"/>
        </w:rPr>
        <w:t>屆「教育奉獻獎」及資深優良教師表揚大會暨總統餐會頒獎、致詞並宴請所有得獎者（臺北市北投區陽明山中山樓）</w:t>
      </w:r>
    </w:p>
    <w:p w:rsidR="007E2D9D" w:rsidRDefault="007E2D9D" w:rsidP="00EB5D5A">
      <w:pPr>
        <w:pStyle w:val="af7"/>
        <w:spacing w:beforeLines="0" w:line="474" w:lineRule="exact"/>
        <w:ind w:left="31680" w:firstLine="31680"/>
      </w:pPr>
      <w:r>
        <w:rPr>
          <w:rFonts w:hint="eastAsia"/>
        </w:rPr>
        <w:t>˙接見「泰國海華協會」回國訪問團一行</w:t>
      </w:r>
    </w:p>
    <w:p w:rsidR="007E2D9D" w:rsidRPr="00BE041F" w:rsidRDefault="007E2D9D" w:rsidP="00EB5D5A">
      <w:pPr>
        <w:pStyle w:val="af7"/>
        <w:spacing w:beforeLines="0" w:line="474" w:lineRule="exact"/>
        <w:ind w:left="31680" w:firstLine="31680"/>
      </w:pPr>
      <w:r>
        <w:rPr>
          <w:rFonts w:hint="eastAsia"/>
        </w:rPr>
        <w:t>˙蒞臨</w:t>
      </w:r>
      <w:r w:rsidRPr="00BE041F">
        <w:rPr>
          <w:rFonts w:hint="eastAsia"/>
        </w:rPr>
        <w:t>「</w:t>
      </w:r>
      <w:r w:rsidRPr="00BE041F">
        <w:t>2014</w:t>
      </w:r>
      <w:r w:rsidRPr="00BE041F">
        <w:rPr>
          <w:rFonts w:hint="eastAsia"/>
        </w:rPr>
        <w:t>亞太暨世界加盟連鎖年會」國際歡迎晚宴</w:t>
      </w:r>
      <w:r>
        <w:rPr>
          <w:rFonts w:hint="eastAsia"/>
        </w:rPr>
        <w:t>致詞（臺北市中山區典華飯店）</w:t>
      </w:r>
    </w:p>
    <w:p w:rsidR="007E2D9D" w:rsidRDefault="007E2D9D" w:rsidP="00B803C4">
      <w:pPr>
        <w:spacing w:line="474" w:lineRule="exact"/>
        <w:rPr>
          <w:b/>
          <w:sz w:val="28"/>
        </w:rPr>
      </w:pPr>
      <w:smartTag w:uri="urn:schemas-microsoft-com:office:smarttags" w:element="chsdate">
        <w:smartTagPr>
          <w:attr w:name="IsROCDate" w:val="True"/>
          <w:attr w:name="IsLunarDate" w:val="False"/>
          <w:attr w:name="Day" w:val="19"/>
          <w:attr w:name="Month" w:val="6"/>
          <w:attr w:name="Year" w:val="2009"/>
        </w:smartTagPr>
        <w:r>
          <w:rPr>
            <w:b/>
            <w:sz w:val="28"/>
          </w:rPr>
          <w:t>9</w:t>
        </w:r>
        <w:r>
          <w:rPr>
            <w:rFonts w:hint="eastAsia"/>
            <w:b/>
            <w:sz w:val="28"/>
          </w:rPr>
          <w:t>月</w:t>
        </w:r>
        <w:r>
          <w:rPr>
            <w:b/>
            <w:sz w:val="28"/>
          </w:rPr>
          <w:t>27</w:t>
        </w:r>
        <w:r>
          <w:rPr>
            <w:rFonts w:hint="eastAsia"/>
            <w:b/>
            <w:sz w:val="28"/>
          </w:rPr>
          <w:t>日</w:t>
        </w:r>
      </w:smartTag>
      <w:r>
        <w:rPr>
          <w:rFonts w:hint="eastAsia"/>
          <w:b/>
          <w:sz w:val="28"/>
        </w:rPr>
        <w:t>（星期六）</w:t>
      </w:r>
    </w:p>
    <w:p w:rsidR="007E2D9D" w:rsidRDefault="007E2D9D" w:rsidP="00EB5D5A">
      <w:pPr>
        <w:pStyle w:val="af7"/>
        <w:spacing w:beforeLines="0" w:line="474" w:lineRule="exact"/>
        <w:ind w:left="31680" w:firstLine="31680"/>
      </w:pPr>
      <w:r>
        <w:rPr>
          <w:rFonts w:hint="eastAsia"/>
        </w:rPr>
        <w:t>˙訪視高齡人瑞</w:t>
      </w:r>
      <w:smartTag w:uri="urn:schemas-microsoft-com:office:smarttags" w:element="chsdate">
        <w:smartTagPr>
          <w:attr w:name="Year" w:val="2009"/>
          <w:attr w:name="Month" w:val="6"/>
          <w:attr w:name="Day" w:val="19"/>
          <w:attr w:name="IsLunarDate" w:val="False"/>
          <w:attr w:name="IsROCDate" w:val="True"/>
        </w:smartTagPr>
        <w:smartTag w:uri="urn:schemas-microsoft-com:office:smarttags" w:element="PersonName">
          <w:smartTagPr>
            <w:attr w:name="ProductID" w:val="彭黃魩"/>
          </w:smartTagPr>
          <w:r>
            <w:rPr>
              <w:rFonts w:hint="eastAsia"/>
            </w:rPr>
            <w:t>彭黃魩</w:t>
          </w:r>
        </w:smartTag>
      </w:smartTag>
      <w:r>
        <w:rPr>
          <w:rFonts w:hint="eastAsia"/>
        </w:rPr>
        <w:t>女士</w:t>
      </w:r>
      <w:r>
        <w:t>(103</w:t>
      </w:r>
      <w:r>
        <w:rPr>
          <w:rFonts w:hint="eastAsia"/>
        </w:rPr>
        <w:t>歲</w:t>
      </w:r>
      <w:r>
        <w:t>)</w:t>
      </w:r>
      <w:r>
        <w:rPr>
          <w:rFonts w:hint="eastAsia"/>
        </w:rPr>
        <w:t>（臺南市歸仁區沙崙里）</w:t>
      </w:r>
    </w:p>
    <w:p w:rsidR="007E2D9D" w:rsidRDefault="007E2D9D" w:rsidP="00EB5D5A">
      <w:pPr>
        <w:pStyle w:val="af7"/>
        <w:spacing w:beforeLines="0" w:line="474" w:lineRule="exact"/>
        <w:ind w:left="31680" w:firstLine="31680"/>
      </w:pPr>
      <w:r>
        <w:rPr>
          <w:rFonts w:hint="eastAsia"/>
        </w:rPr>
        <w:t>˙蒞臨「東西向快速公路臺</w:t>
      </w:r>
      <w:r>
        <w:t>84</w:t>
      </w:r>
      <w:r>
        <w:rPr>
          <w:rFonts w:hint="eastAsia"/>
        </w:rPr>
        <w:t>線（學甲至北門）新建工程通車典禮」致詞（臺南市學甲交流道與北門交流道間）</w:t>
      </w:r>
    </w:p>
    <w:p w:rsidR="007E2D9D" w:rsidRPr="00EF3932" w:rsidRDefault="007E2D9D" w:rsidP="00EB5D5A">
      <w:pPr>
        <w:pStyle w:val="af7"/>
        <w:spacing w:beforeLines="0" w:line="474" w:lineRule="exact"/>
        <w:ind w:left="31680" w:firstLine="31680"/>
        <w:rPr>
          <w:spacing w:val="4"/>
        </w:rPr>
      </w:pPr>
      <w:r>
        <w:rPr>
          <w:rFonts w:hint="eastAsia"/>
        </w:rPr>
        <w:t>˙</w:t>
      </w:r>
      <w:r w:rsidRPr="00EF3932">
        <w:rPr>
          <w:rFonts w:hint="eastAsia"/>
        </w:rPr>
        <w:t>接受卡達《半島電視英語台》專訪針對香港民主普選、兩岸</w:t>
      </w:r>
      <w:r w:rsidRPr="00EF3932">
        <w:rPr>
          <w:rFonts w:hint="eastAsia"/>
          <w:spacing w:val="4"/>
        </w:rPr>
        <w:t>與臺美關係、「馬習會」及東亞區域情勢等議題回應媒體提問</w:t>
      </w:r>
    </w:p>
    <w:p w:rsidR="007E2D9D" w:rsidRDefault="007E2D9D" w:rsidP="00B803C4">
      <w:pPr>
        <w:spacing w:line="474" w:lineRule="exact"/>
        <w:rPr>
          <w:b/>
          <w:sz w:val="28"/>
        </w:rPr>
      </w:pPr>
      <w:smartTag w:uri="urn:schemas-microsoft-com:office:smarttags" w:element="chsdate">
        <w:smartTagPr>
          <w:attr w:name="IsROCDate" w:val="True"/>
          <w:attr w:name="IsLunarDate" w:val="False"/>
          <w:attr w:name="Day" w:val="19"/>
          <w:attr w:name="Month" w:val="6"/>
          <w:attr w:name="Year" w:val="2009"/>
        </w:smartTagPr>
        <w:r>
          <w:rPr>
            <w:b/>
            <w:sz w:val="28"/>
          </w:rPr>
          <w:t>9</w:t>
        </w:r>
        <w:r>
          <w:rPr>
            <w:rFonts w:hint="eastAsia"/>
            <w:b/>
            <w:sz w:val="28"/>
          </w:rPr>
          <w:t>月</w:t>
        </w:r>
        <w:r>
          <w:rPr>
            <w:b/>
            <w:sz w:val="28"/>
          </w:rPr>
          <w:t>28</w:t>
        </w:r>
        <w:r>
          <w:rPr>
            <w:rFonts w:hint="eastAsia"/>
            <w:b/>
            <w:sz w:val="28"/>
          </w:rPr>
          <w:t>日</w:t>
        </w:r>
      </w:smartTag>
      <w:r>
        <w:rPr>
          <w:rFonts w:hint="eastAsia"/>
          <w:b/>
          <w:sz w:val="28"/>
        </w:rPr>
        <w:t>（星期日）</w:t>
      </w:r>
    </w:p>
    <w:p w:rsidR="007E2D9D" w:rsidRDefault="007E2D9D" w:rsidP="00EB5D5A">
      <w:pPr>
        <w:pStyle w:val="af7"/>
        <w:spacing w:beforeLines="0" w:line="474" w:lineRule="exact"/>
        <w:ind w:left="31680" w:firstLine="31680"/>
      </w:pPr>
      <w:r>
        <w:rPr>
          <w:rFonts w:hint="eastAsia"/>
        </w:rPr>
        <w:t>˙蒞臨「</w:t>
      </w:r>
      <w:r>
        <w:t>103</w:t>
      </w:r>
      <w:r>
        <w:rPr>
          <w:rFonts w:hint="eastAsia"/>
        </w:rPr>
        <w:t>年臺北市各界紀念大成至聖先師孔子誕辰</w:t>
      </w:r>
      <w:r>
        <w:t>2564</w:t>
      </w:r>
      <w:r>
        <w:rPr>
          <w:rFonts w:hint="eastAsia"/>
        </w:rPr>
        <w:t>週年誕辰釋奠典禮」上香、行禮並致詞（臺北市大同區臺北市孔廟）</w:t>
      </w:r>
    </w:p>
    <w:p w:rsidR="007E2D9D" w:rsidRDefault="007E2D9D" w:rsidP="00B803C4">
      <w:pPr>
        <w:spacing w:line="474" w:lineRule="exact"/>
        <w:rPr>
          <w:b/>
          <w:sz w:val="28"/>
        </w:rPr>
      </w:pPr>
      <w:smartTag w:uri="urn:schemas-microsoft-com:office:smarttags" w:element="chsdate">
        <w:smartTagPr>
          <w:attr w:name="IsROCDate" w:val="True"/>
          <w:attr w:name="IsLunarDate" w:val="False"/>
          <w:attr w:name="Day" w:val="19"/>
          <w:attr w:name="Month" w:val="6"/>
          <w:attr w:name="Year" w:val="2009"/>
        </w:smartTagPr>
        <w:r>
          <w:rPr>
            <w:b/>
            <w:sz w:val="28"/>
          </w:rPr>
          <w:t>9</w:t>
        </w:r>
        <w:r>
          <w:rPr>
            <w:rFonts w:hint="eastAsia"/>
            <w:b/>
            <w:sz w:val="28"/>
          </w:rPr>
          <w:t>月</w:t>
        </w:r>
        <w:r>
          <w:rPr>
            <w:b/>
            <w:sz w:val="28"/>
          </w:rPr>
          <w:t>29</w:t>
        </w:r>
        <w:r>
          <w:rPr>
            <w:rFonts w:hint="eastAsia"/>
            <w:b/>
            <w:sz w:val="28"/>
          </w:rPr>
          <w:t>日</w:t>
        </w:r>
      </w:smartTag>
      <w:r>
        <w:rPr>
          <w:rFonts w:hint="eastAsia"/>
          <w:b/>
          <w:sz w:val="28"/>
        </w:rPr>
        <w:t>（星期一）</w:t>
      </w:r>
    </w:p>
    <w:p w:rsidR="007E2D9D" w:rsidRDefault="007E2D9D" w:rsidP="00EB5D5A">
      <w:pPr>
        <w:pStyle w:val="af7"/>
        <w:spacing w:beforeLines="0" w:line="474" w:lineRule="exact"/>
        <w:ind w:left="31680" w:firstLine="31680"/>
      </w:pPr>
      <w:r>
        <w:rPr>
          <w:rFonts w:hint="eastAsia"/>
        </w:rPr>
        <w:t>˙蒞臨「世界臺灣商會聯合總會第</w:t>
      </w:r>
      <w:r>
        <w:t>20</w:t>
      </w:r>
      <w:r>
        <w:rPr>
          <w:rFonts w:hint="eastAsia"/>
        </w:rPr>
        <w:t>屆年會暨第</w:t>
      </w:r>
      <w:r>
        <w:t>3</w:t>
      </w:r>
      <w:r>
        <w:rPr>
          <w:rFonts w:hint="eastAsia"/>
        </w:rPr>
        <w:t>次理監事聯席會議」開幕典禮致詞（臺北市中山區圓山大飯店）</w:t>
      </w:r>
    </w:p>
    <w:p w:rsidR="007E2D9D" w:rsidRDefault="007E2D9D" w:rsidP="00B803C4">
      <w:pPr>
        <w:spacing w:line="474" w:lineRule="exact"/>
        <w:rPr>
          <w:b/>
          <w:sz w:val="28"/>
        </w:rPr>
      </w:pPr>
      <w:smartTag w:uri="urn:schemas-microsoft-com:office:smarttags" w:element="chsdate">
        <w:smartTagPr>
          <w:attr w:name="IsROCDate" w:val="True"/>
          <w:attr w:name="IsLunarDate" w:val="False"/>
          <w:attr w:name="Day" w:val="19"/>
          <w:attr w:name="Month" w:val="6"/>
          <w:attr w:name="Year" w:val="2009"/>
        </w:smartTagPr>
        <w:r>
          <w:rPr>
            <w:b/>
            <w:sz w:val="28"/>
          </w:rPr>
          <w:t>9</w:t>
        </w:r>
        <w:r>
          <w:rPr>
            <w:rFonts w:hint="eastAsia"/>
            <w:b/>
            <w:sz w:val="28"/>
          </w:rPr>
          <w:t>月</w:t>
        </w:r>
        <w:r>
          <w:rPr>
            <w:b/>
            <w:sz w:val="28"/>
          </w:rPr>
          <w:t>30</w:t>
        </w:r>
        <w:r>
          <w:rPr>
            <w:rFonts w:hint="eastAsia"/>
            <w:b/>
            <w:sz w:val="28"/>
          </w:rPr>
          <w:t>日</w:t>
        </w:r>
      </w:smartTag>
      <w:r>
        <w:rPr>
          <w:rFonts w:hint="eastAsia"/>
          <w:b/>
          <w:sz w:val="28"/>
        </w:rPr>
        <w:t>（星期二）</w:t>
      </w:r>
    </w:p>
    <w:p w:rsidR="007E2D9D" w:rsidRPr="00524B43" w:rsidRDefault="007E2D9D" w:rsidP="00EB5D5A">
      <w:pPr>
        <w:pStyle w:val="af7"/>
        <w:spacing w:beforeLines="0" w:line="474" w:lineRule="exact"/>
        <w:ind w:left="31680" w:firstLine="31680"/>
        <w:rPr>
          <w:b/>
          <w:spacing w:val="0"/>
        </w:rPr>
      </w:pPr>
      <w:r>
        <w:rPr>
          <w:rFonts w:hint="eastAsia"/>
        </w:rPr>
        <w:t>˙</w:t>
      </w:r>
      <w:r w:rsidRPr="000E51F9">
        <w:rPr>
          <w:rFonts w:hint="eastAsia"/>
          <w:spacing w:val="-10"/>
        </w:rPr>
        <w:t>接見多明尼加共和國眾議院議長馬丁內斯（</w:t>
      </w:r>
      <w:r w:rsidRPr="000E51F9">
        <w:rPr>
          <w:spacing w:val="-10"/>
        </w:rPr>
        <w:t>Atahualpa Mart</w:t>
      </w:r>
      <w:r w:rsidRPr="000E51F9">
        <w:rPr>
          <w:rFonts w:hint="eastAsia"/>
          <w:spacing w:val="-10"/>
        </w:rPr>
        <w:t>í</w:t>
      </w:r>
      <w:r w:rsidRPr="000E51F9">
        <w:rPr>
          <w:spacing w:val="-10"/>
        </w:rPr>
        <w:t>nez Dur</w:t>
      </w:r>
      <w:r w:rsidRPr="000E51F9">
        <w:rPr>
          <w:rFonts w:hint="eastAsia"/>
          <w:spacing w:val="-10"/>
        </w:rPr>
        <w:t>á</w:t>
      </w:r>
      <w:r w:rsidRPr="000E51F9">
        <w:rPr>
          <w:spacing w:val="-10"/>
        </w:rPr>
        <w:t>n)</w:t>
      </w:r>
      <w:r w:rsidRPr="00524B43">
        <w:rPr>
          <w:rFonts w:hint="eastAsia"/>
          <w:spacing w:val="0"/>
        </w:rPr>
        <w:t>伉儷一行</w:t>
      </w:r>
    </w:p>
    <w:p w:rsidR="007E2D9D" w:rsidRDefault="007E2D9D" w:rsidP="00B803C4">
      <w:pPr>
        <w:spacing w:line="474" w:lineRule="exact"/>
        <w:rPr>
          <w:b/>
          <w:sz w:val="28"/>
        </w:rPr>
      </w:pPr>
      <w:smartTag w:uri="urn:schemas-microsoft-com:office:smarttags" w:element="chsdate">
        <w:smartTagPr>
          <w:attr w:name="IsROCDate" w:val="False"/>
          <w:attr w:name="IsLunarDate" w:val="False"/>
          <w:attr w:name="Day" w:val="1"/>
          <w:attr w:name="Month" w:val="10"/>
          <w:attr w:name="Year" w:val="2014"/>
        </w:smartTagPr>
        <w:r>
          <w:rPr>
            <w:b/>
            <w:sz w:val="28"/>
          </w:rPr>
          <w:t>10</w:t>
        </w:r>
        <w:r>
          <w:rPr>
            <w:rFonts w:hint="eastAsia"/>
            <w:b/>
            <w:sz w:val="28"/>
          </w:rPr>
          <w:t>月</w:t>
        </w:r>
        <w:r>
          <w:rPr>
            <w:b/>
            <w:sz w:val="28"/>
          </w:rPr>
          <w:t>1</w:t>
        </w:r>
        <w:r>
          <w:rPr>
            <w:rFonts w:hint="eastAsia"/>
            <w:b/>
            <w:sz w:val="28"/>
          </w:rPr>
          <w:t>日</w:t>
        </w:r>
      </w:smartTag>
      <w:r>
        <w:rPr>
          <w:rFonts w:hint="eastAsia"/>
          <w:b/>
          <w:sz w:val="28"/>
        </w:rPr>
        <w:t>（星期三）</w:t>
      </w:r>
    </w:p>
    <w:p w:rsidR="007E2D9D" w:rsidRDefault="007E2D9D" w:rsidP="00EB5D5A">
      <w:pPr>
        <w:pStyle w:val="af7"/>
        <w:spacing w:beforeLines="0" w:line="474" w:lineRule="exact"/>
        <w:ind w:left="31680" w:firstLine="31680"/>
      </w:pPr>
      <w:r>
        <w:rPr>
          <w:rFonts w:hint="eastAsia"/>
        </w:rPr>
        <w:t>˙無公開行程</w:t>
      </w:r>
    </w:p>
    <w:p w:rsidR="007E2D9D" w:rsidRDefault="007E2D9D" w:rsidP="00077FC8">
      <w:pPr>
        <w:spacing w:line="475" w:lineRule="exact"/>
        <w:rPr>
          <w:b/>
          <w:sz w:val="28"/>
        </w:rPr>
      </w:pPr>
      <w:smartTag w:uri="urn:schemas-microsoft-com:office:smarttags" w:element="chsdate">
        <w:smartTagPr>
          <w:attr w:name="IsROCDate" w:val="False"/>
          <w:attr w:name="IsLunarDate" w:val="False"/>
          <w:attr w:name="Day" w:val="2"/>
          <w:attr w:name="Month" w:val="10"/>
          <w:attr w:name="Year" w:val="2014"/>
        </w:smartTagPr>
        <w:r>
          <w:rPr>
            <w:b/>
            <w:sz w:val="28"/>
          </w:rPr>
          <w:t>10</w:t>
        </w:r>
        <w:r>
          <w:rPr>
            <w:rFonts w:hint="eastAsia"/>
            <w:b/>
            <w:sz w:val="28"/>
          </w:rPr>
          <w:t>月</w:t>
        </w:r>
        <w:r>
          <w:rPr>
            <w:b/>
            <w:sz w:val="28"/>
          </w:rPr>
          <w:t>2</w:t>
        </w:r>
        <w:r>
          <w:rPr>
            <w:rFonts w:hint="eastAsia"/>
            <w:b/>
            <w:sz w:val="28"/>
          </w:rPr>
          <w:t>日</w:t>
        </w:r>
      </w:smartTag>
      <w:r>
        <w:rPr>
          <w:rFonts w:hint="eastAsia"/>
          <w:b/>
          <w:sz w:val="28"/>
        </w:rPr>
        <w:t>（星期四）</w:t>
      </w:r>
    </w:p>
    <w:p w:rsidR="007E2D9D" w:rsidRPr="00B15CF1" w:rsidRDefault="007E2D9D" w:rsidP="00EB5D5A">
      <w:pPr>
        <w:pStyle w:val="af7"/>
        <w:spacing w:beforeLines="0" w:line="475" w:lineRule="exact"/>
        <w:ind w:left="31680" w:firstLine="31680"/>
        <w:rPr>
          <w:spacing w:val="-6"/>
        </w:rPr>
      </w:pPr>
      <w:r>
        <w:rPr>
          <w:rFonts w:hint="eastAsia"/>
        </w:rPr>
        <w:t>˙</w:t>
      </w:r>
      <w:r w:rsidRPr="00B15CF1">
        <w:rPr>
          <w:rFonts w:hint="eastAsia"/>
          <w:spacing w:val="-6"/>
        </w:rPr>
        <w:t>接見</w:t>
      </w:r>
      <w:r>
        <w:rPr>
          <w:rFonts w:hint="eastAsia"/>
          <w:spacing w:val="-6"/>
        </w:rPr>
        <w:t>薩</w:t>
      </w:r>
      <w:r w:rsidRPr="00B15CF1">
        <w:rPr>
          <w:rFonts w:hint="eastAsia"/>
          <w:spacing w:val="-6"/>
        </w:rPr>
        <w:t>爾瓦多共和國外交部部長馬丁內斯（</w:t>
      </w:r>
      <w:r w:rsidRPr="00B15CF1">
        <w:rPr>
          <w:spacing w:val="-6"/>
        </w:rPr>
        <w:t>Hugo Martínez</w:t>
      </w:r>
      <w:r w:rsidRPr="00B15CF1">
        <w:rPr>
          <w:rFonts w:hint="eastAsia"/>
          <w:spacing w:val="-6"/>
        </w:rPr>
        <w:t>）等一行</w:t>
      </w:r>
    </w:p>
    <w:p w:rsidR="007E2D9D" w:rsidRDefault="007E2D9D" w:rsidP="00EC3122">
      <w:pPr>
        <w:spacing w:beforeLines="150" w:afterLines="50" w:line="240" w:lineRule="exact"/>
        <w:jc w:val="center"/>
        <w:rPr>
          <w:sz w:val="56"/>
        </w:rPr>
      </w:pPr>
      <w:r>
        <w:rPr>
          <w:rFonts w:hint="eastAsia"/>
          <w:b/>
          <w:spacing w:val="-100"/>
          <w:sz w:val="56"/>
        </w:rPr>
        <w:t>﹏﹏﹏﹏﹏﹏﹏﹏﹏﹏﹏﹏</w:t>
      </w:r>
    </w:p>
    <w:p w:rsidR="007E2D9D" w:rsidRDefault="007E2D9D" w:rsidP="00EB5D5A">
      <w:pPr>
        <w:pStyle w:val="afc"/>
        <w:spacing w:before="120" w:after="120"/>
        <w:ind w:left="31680"/>
      </w:pPr>
      <w:r>
        <w:rPr>
          <w:rFonts w:hint="eastAsia"/>
        </w:rPr>
        <w:t>副總統活動紀要</w:t>
      </w:r>
    </w:p>
    <w:p w:rsidR="007E2D9D" w:rsidRDefault="007E2D9D" w:rsidP="00EC3122">
      <w:pPr>
        <w:spacing w:afterLines="100" w:line="240" w:lineRule="exact"/>
        <w:jc w:val="center"/>
        <w:rPr>
          <w:sz w:val="56"/>
        </w:rPr>
      </w:pPr>
      <w:r>
        <w:rPr>
          <w:rFonts w:hint="eastAsia"/>
          <w:b/>
          <w:spacing w:val="-100"/>
          <w:sz w:val="56"/>
        </w:rPr>
        <w:t>﹏﹏﹏﹏﹏﹏﹏﹏﹏﹏﹏﹏</w:t>
      </w:r>
    </w:p>
    <w:p w:rsidR="007E2D9D" w:rsidRDefault="007E2D9D" w:rsidP="00077FC8">
      <w:pPr>
        <w:spacing w:line="460" w:lineRule="exact"/>
        <w:rPr>
          <w:b/>
          <w:bCs/>
        </w:rPr>
      </w:pPr>
      <w:r>
        <w:rPr>
          <w:rFonts w:hint="eastAsia"/>
          <w:b/>
          <w:bCs/>
        </w:rPr>
        <w:t>記事期間：</w:t>
      </w:r>
    </w:p>
    <w:p w:rsidR="007E2D9D" w:rsidRDefault="007E2D9D" w:rsidP="00EC3122">
      <w:pPr>
        <w:spacing w:beforeLines="50" w:afterLines="50" w:line="460" w:lineRule="exact"/>
        <w:rPr>
          <w:b/>
        </w:rPr>
      </w:pPr>
      <w:r>
        <w:rPr>
          <w:b/>
        </w:rPr>
        <w:t>103</w:t>
      </w:r>
      <w:r>
        <w:rPr>
          <w:rFonts w:hint="eastAsia"/>
          <w:b/>
        </w:rPr>
        <w:t>年</w:t>
      </w:r>
      <w:r>
        <w:rPr>
          <w:b/>
        </w:rPr>
        <w:t>9</w:t>
      </w:r>
      <w:r>
        <w:rPr>
          <w:rFonts w:hint="eastAsia"/>
          <w:b/>
        </w:rPr>
        <w:t>月</w:t>
      </w:r>
      <w:r>
        <w:rPr>
          <w:b/>
        </w:rPr>
        <w:t>26</w:t>
      </w:r>
      <w:r>
        <w:rPr>
          <w:rFonts w:hint="eastAsia"/>
          <w:b/>
        </w:rPr>
        <w:t>日至</w:t>
      </w:r>
      <w:r>
        <w:rPr>
          <w:b/>
        </w:rPr>
        <w:t>103</w:t>
      </w:r>
      <w:r>
        <w:rPr>
          <w:rFonts w:hint="eastAsia"/>
          <w:b/>
        </w:rPr>
        <w:t>年</w:t>
      </w:r>
      <w:r>
        <w:rPr>
          <w:b/>
        </w:rPr>
        <w:t>10</w:t>
      </w:r>
      <w:r>
        <w:rPr>
          <w:rFonts w:hint="eastAsia"/>
          <w:b/>
        </w:rPr>
        <w:t>月</w:t>
      </w:r>
      <w:r>
        <w:rPr>
          <w:b/>
        </w:rPr>
        <w:t>2</w:t>
      </w:r>
      <w:r>
        <w:rPr>
          <w:rFonts w:hint="eastAsia"/>
          <w:b/>
        </w:rPr>
        <w:t>日</w:t>
      </w:r>
    </w:p>
    <w:p w:rsidR="007E2D9D" w:rsidRDefault="007E2D9D" w:rsidP="00077FC8">
      <w:pPr>
        <w:spacing w:line="460" w:lineRule="exact"/>
        <w:rPr>
          <w:b/>
          <w:sz w:val="28"/>
        </w:rPr>
      </w:pPr>
      <w:smartTag w:uri="urn:schemas-microsoft-com:office:smarttags" w:element="chsdate">
        <w:smartTagPr>
          <w:attr w:name="IsROCDate" w:val="True"/>
          <w:attr w:name="IsLunarDate" w:val="False"/>
          <w:attr w:name="Day" w:val="19"/>
          <w:attr w:name="Month" w:val="6"/>
          <w:attr w:name="Year" w:val="2009"/>
        </w:smartTagPr>
        <w:r>
          <w:rPr>
            <w:b/>
            <w:sz w:val="28"/>
          </w:rPr>
          <w:t>9</w:t>
        </w:r>
        <w:r>
          <w:rPr>
            <w:rFonts w:hint="eastAsia"/>
            <w:b/>
            <w:sz w:val="28"/>
          </w:rPr>
          <w:t>月</w:t>
        </w:r>
        <w:r>
          <w:rPr>
            <w:b/>
            <w:sz w:val="28"/>
          </w:rPr>
          <w:t>26</w:t>
        </w:r>
        <w:r>
          <w:rPr>
            <w:rFonts w:hint="eastAsia"/>
            <w:b/>
            <w:sz w:val="28"/>
          </w:rPr>
          <w:t>日</w:t>
        </w:r>
      </w:smartTag>
      <w:r>
        <w:rPr>
          <w:rFonts w:hint="eastAsia"/>
          <w:b/>
          <w:sz w:val="28"/>
        </w:rPr>
        <w:t>（星期五）</w:t>
      </w:r>
    </w:p>
    <w:p w:rsidR="007E2D9D" w:rsidRDefault="007E2D9D" w:rsidP="00EB5D5A">
      <w:pPr>
        <w:pStyle w:val="af7"/>
        <w:spacing w:beforeLines="0" w:line="460" w:lineRule="exact"/>
        <w:ind w:left="31680" w:firstLine="31680"/>
      </w:pPr>
      <w:r>
        <w:rPr>
          <w:rFonts w:hint="eastAsia"/>
        </w:rPr>
        <w:t>˙蒞臨「世界連鎖加盟大展」開幕典禮</w:t>
      </w:r>
      <w:r w:rsidRPr="003F1BF7">
        <w:rPr>
          <w:rFonts w:hint="eastAsia"/>
        </w:rPr>
        <w:t>觀賞「獅躍臺灣紅」舞龍舞獅表演</w:t>
      </w:r>
      <w:r>
        <w:rPr>
          <w:rFonts w:hint="eastAsia"/>
        </w:rPr>
        <w:t>並致詞（臺北市信義區世貿中心）</w:t>
      </w:r>
    </w:p>
    <w:p w:rsidR="007E2D9D" w:rsidRDefault="007E2D9D" w:rsidP="00EB5D5A">
      <w:pPr>
        <w:pStyle w:val="af7"/>
        <w:spacing w:beforeLines="0" w:line="460" w:lineRule="exact"/>
        <w:ind w:left="31680" w:firstLine="31680"/>
      </w:pPr>
      <w:r>
        <w:rPr>
          <w:rFonts w:hint="eastAsia"/>
        </w:rPr>
        <w:t>˙蒞臨「臺北國際塑橡膠工業展」開幕典禮致詞（臺北市南港區南港展覽館）</w:t>
      </w:r>
    </w:p>
    <w:p w:rsidR="007E2D9D" w:rsidRDefault="007E2D9D" w:rsidP="00EB5D5A">
      <w:pPr>
        <w:pStyle w:val="af7"/>
        <w:spacing w:beforeLines="0" w:line="460" w:lineRule="exact"/>
        <w:ind w:left="31680" w:firstLine="31680"/>
      </w:pPr>
      <w:r>
        <w:rPr>
          <w:rFonts w:hint="eastAsia"/>
        </w:rPr>
        <w:t>˙陪同總統蒞臨「</w:t>
      </w:r>
      <w:r>
        <w:t>103</w:t>
      </w:r>
      <w:r>
        <w:rPr>
          <w:rFonts w:hint="eastAsia"/>
        </w:rPr>
        <w:t>年師鐸獎、第</w:t>
      </w:r>
      <w:r>
        <w:t>9</w:t>
      </w:r>
      <w:r>
        <w:rPr>
          <w:rFonts w:hint="eastAsia"/>
        </w:rPr>
        <w:t>屆教育奉獻獎及資深優良教師總統餐會」（臺北市北投區陽明山中山樓）</w:t>
      </w:r>
    </w:p>
    <w:p w:rsidR="007E2D9D" w:rsidRDefault="007E2D9D" w:rsidP="00EB5D5A">
      <w:pPr>
        <w:pStyle w:val="af7"/>
        <w:spacing w:beforeLines="0" w:line="460" w:lineRule="exact"/>
        <w:ind w:left="31680" w:firstLine="31680"/>
      </w:pPr>
      <w:r>
        <w:rPr>
          <w:rFonts w:hint="eastAsia"/>
        </w:rPr>
        <w:t>˙蒞臨「第</w:t>
      </w:r>
      <w:r>
        <w:t>16</w:t>
      </w:r>
      <w:r>
        <w:rPr>
          <w:rFonts w:hint="eastAsia"/>
        </w:rPr>
        <w:t>屆傑出企業領導人金峰獎」頒獎典禮致詞（臺北市信義區中油大樓）</w:t>
      </w:r>
    </w:p>
    <w:p w:rsidR="007E2D9D" w:rsidRDefault="007E2D9D" w:rsidP="00077FC8">
      <w:pPr>
        <w:spacing w:line="460" w:lineRule="exact"/>
        <w:rPr>
          <w:b/>
          <w:sz w:val="28"/>
        </w:rPr>
      </w:pPr>
      <w:smartTag w:uri="urn:schemas-microsoft-com:office:smarttags" w:element="chsdate">
        <w:smartTagPr>
          <w:attr w:name="IsROCDate" w:val="True"/>
          <w:attr w:name="IsLunarDate" w:val="False"/>
          <w:attr w:name="Day" w:val="19"/>
          <w:attr w:name="Month" w:val="6"/>
          <w:attr w:name="Year" w:val="2009"/>
        </w:smartTagPr>
        <w:r>
          <w:rPr>
            <w:b/>
            <w:sz w:val="28"/>
          </w:rPr>
          <w:t>9</w:t>
        </w:r>
        <w:r>
          <w:rPr>
            <w:rFonts w:hint="eastAsia"/>
            <w:b/>
            <w:sz w:val="28"/>
          </w:rPr>
          <w:t>月</w:t>
        </w:r>
        <w:r>
          <w:rPr>
            <w:b/>
            <w:sz w:val="28"/>
          </w:rPr>
          <w:t>27</w:t>
        </w:r>
        <w:r>
          <w:rPr>
            <w:rFonts w:hint="eastAsia"/>
            <w:b/>
            <w:sz w:val="28"/>
          </w:rPr>
          <w:t>日</w:t>
        </w:r>
      </w:smartTag>
      <w:r>
        <w:rPr>
          <w:rFonts w:hint="eastAsia"/>
          <w:b/>
          <w:sz w:val="28"/>
        </w:rPr>
        <w:t>（星期六）</w:t>
      </w:r>
    </w:p>
    <w:p w:rsidR="007E2D9D" w:rsidRDefault="007E2D9D" w:rsidP="00EB5D5A">
      <w:pPr>
        <w:pStyle w:val="af7"/>
        <w:spacing w:beforeLines="0" w:line="460" w:lineRule="exact"/>
        <w:ind w:left="31680" w:firstLine="31680"/>
      </w:pPr>
      <w:r>
        <w:rPr>
          <w:rFonts w:hint="eastAsia"/>
        </w:rPr>
        <w:t>˙無公開行程</w:t>
      </w:r>
    </w:p>
    <w:p w:rsidR="007E2D9D" w:rsidRDefault="007E2D9D" w:rsidP="00077FC8">
      <w:pPr>
        <w:spacing w:line="460" w:lineRule="exact"/>
        <w:rPr>
          <w:b/>
          <w:sz w:val="28"/>
        </w:rPr>
      </w:pPr>
      <w:smartTag w:uri="urn:schemas-microsoft-com:office:smarttags" w:element="chsdate">
        <w:smartTagPr>
          <w:attr w:name="IsROCDate" w:val="True"/>
          <w:attr w:name="IsLunarDate" w:val="False"/>
          <w:attr w:name="Day" w:val="19"/>
          <w:attr w:name="Month" w:val="6"/>
          <w:attr w:name="Year" w:val="2009"/>
        </w:smartTagPr>
        <w:r>
          <w:rPr>
            <w:b/>
            <w:sz w:val="28"/>
          </w:rPr>
          <w:t>9</w:t>
        </w:r>
        <w:r>
          <w:rPr>
            <w:rFonts w:hint="eastAsia"/>
            <w:b/>
            <w:sz w:val="28"/>
          </w:rPr>
          <w:t>月</w:t>
        </w:r>
        <w:r>
          <w:rPr>
            <w:b/>
            <w:sz w:val="28"/>
          </w:rPr>
          <w:t>28</w:t>
        </w:r>
        <w:r>
          <w:rPr>
            <w:rFonts w:hint="eastAsia"/>
            <w:b/>
            <w:sz w:val="28"/>
          </w:rPr>
          <w:t>日</w:t>
        </w:r>
      </w:smartTag>
      <w:r>
        <w:rPr>
          <w:rFonts w:hint="eastAsia"/>
          <w:b/>
          <w:sz w:val="28"/>
        </w:rPr>
        <w:t>（星期日）</w:t>
      </w:r>
    </w:p>
    <w:p w:rsidR="007E2D9D" w:rsidRDefault="007E2D9D" w:rsidP="00EB5D5A">
      <w:pPr>
        <w:pStyle w:val="af7"/>
        <w:spacing w:beforeLines="0" w:line="460" w:lineRule="exact"/>
        <w:ind w:left="31680" w:firstLine="31680"/>
      </w:pPr>
      <w:r>
        <w:rPr>
          <w:rFonts w:hint="eastAsia"/>
        </w:rPr>
        <w:t>˙蒞臨「第</w:t>
      </w:r>
      <w:r>
        <w:t>18</w:t>
      </w:r>
      <w:r>
        <w:rPr>
          <w:rFonts w:hint="eastAsia"/>
        </w:rPr>
        <w:t>屆松柏獎」全國表揚大會頒獎典禮致詞並頒獎（臺北市信義區松山慈惠堂）</w:t>
      </w:r>
    </w:p>
    <w:p w:rsidR="007E2D9D" w:rsidRDefault="007E2D9D" w:rsidP="00EB5D5A">
      <w:pPr>
        <w:pStyle w:val="af7"/>
        <w:spacing w:beforeLines="0" w:line="460" w:lineRule="exact"/>
        <w:ind w:left="31680" w:firstLine="31680"/>
      </w:pPr>
      <w:r>
        <w:rPr>
          <w:rFonts w:hint="eastAsia"/>
        </w:rPr>
        <w:t>˙蒞臨「第</w:t>
      </w:r>
      <w:r>
        <w:t>1</w:t>
      </w:r>
      <w:r>
        <w:rPr>
          <w:rFonts w:hint="eastAsia"/>
        </w:rPr>
        <w:t>屆海外師鐸獎」頒獎典禮致詞（臺北市中山區圓山大飯店）</w:t>
      </w:r>
    </w:p>
    <w:p w:rsidR="007E2D9D" w:rsidRDefault="007E2D9D" w:rsidP="00077FC8">
      <w:pPr>
        <w:spacing w:line="475" w:lineRule="exact"/>
        <w:rPr>
          <w:b/>
          <w:sz w:val="28"/>
        </w:rPr>
      </w:pPr>
      <w:smartTag w:uri="urn:schemas-microsoft-com:office:smarttags" w:element="chsdate">
        <w:smartTagPr>
          <w:attr w:name="IsROCDate" w:val="True"/>
          <w:attr w:name="IsLunarDate" w:val="False"/>
          <w:attr w:name="Day" w:val="19"/>
          <w:attr w:name="Month" w:val="6"/>
          <w:attr w:name="Year" w:val="2009"/>
        </w:smartTagPr>
        <w:r>
          <w:rPr>
            <w:b/>
            <w:sz w:val="28"/>
          </w:rPr>
          <w:t>9</w:t>
        </w:r>
        <w:r>
          <w:rPr>
            <w:rFonts w:hint="eastAsia"/>
            <w:b/>
            <w:sz w:val="28"/>
          </w:rPr>
          <w:t>月</w:t>
        </w:r>
        <w:r>
          <w:rPr>
            <w:b/>
            <w:sz w:val="28"/>
          </w:rPr>
          <w:t>29</w:t>
        </w:r>
        <w:r>
          <w:rPr>
            <w:rFonts w:hint="eastAsia"/>
            <w:b/>
            <w:sz w:val="28"/>
          </w:rPr>
          <w:t>日</w:t>
        </w:r>
      </w:smartTag>
      <w:r>
        <w:rPr>
          <w:rFonts w:hint="eastAsia"/>
          <w:b/>
          <w:sz w:val="28"/>
        </w:rPr>
        <w:t>（星期一）</w:t>
      </w:r>
    </w:p>
    <w:p w:rsidR="007E2D9D" w:rsidRDefault="007E2D9D" w:rsidP="00EB5D5A">
      <w:pPr>
        <w:pStyle w:val="af7"/>
        <w:spacing w:beforeLines="0" w:line="475" w:lineRule="exact"/>
        <w:ind w:left="31680" w:firstLine="31680"/>
      </w:pPr>
      <w:r>
        <w:rPr>
          <w:rFonts w:hint="eastAsia"/>
        </w:rPr>
        <w:t>˙蒞臨「第</w:t>
      </w:r>
      <w:r>
        <w:t>3</w:t>
      </w:r>
      <w:r>
        <w:rPr>
          <w:rFonts w:hint="eastAsia"/>
        </w:rPr>
        <w:t>屆國際網路工會亞太區東亞工會論壇」致詞（臺北市大安區「中華郵政」愛國大樓）</w:t>
      </w:r>
    </w:p>
    <w:p w:rsidR="007E2D9D" w:rsidRDefault="007E2D9D" w:rsidP="00077FC8">
      <w:pPr>
        <w:spacing w:line="475" w:lineRule="exact"/>
        <w:rPr>
          <w:b/>
          <w:sz w:val="28"/>
        </w:rPr>
      </w:pPr>
      <w:smartTag w:uri="urn:schemas-microsoft-com:office:smarttags" w:element="chsdate">
        <w:smartTagPr>
          <w:attr w:name="IsROCDate" w:val="True"/>
          <w:attr w:name="IsLunarDate" w:val="False"/>
          <w:attr w:name="Day" w:val="19"/>
          <w:attr w:name="Month" w:val="6"/>
          <w:attr w:name="Year" w:val="2009"/>
        </w:smartTagPr>
        <w:r>
          <w:rPr>
            <w:b/>
            <w:sz w:val="28"/>
          </w:rPr>
          <w:t>9</w:t>
        </w:r>
        <w:r>
          <w:rPr>
            <w:rFonts w:hint="eastAsia"/>
            <w:b/>
            <w:sz w:val="28"/>
          </w:rPr>
          <w:t>月</w:t>
        </w:r>
        <w:r>
          <w:rPr>
            <w:b/>
            <w:sz w:val="28"/>
          </w:rPr>
          <w:t>30</w:t>
        </w:r>
        <w:r>
          <w:rPr>
            <w:rFonts w:hint="eastAsia"/>
            <w:b/>
            <w:sz w:val="28"/>
          </w:rPr>
          <w:t>日</w:t>
        </w:r>
      </w:smartTag>
      <w:r>
        <w:rPr>
          <w:rFonts w:hint="eastAsia"/>
          <w:b/>
          <w:sz w:val="28"/>
        </w:rPr>
        <w:t>（星期二）</w:t>
      </w:r>
    </w:p>
    <w:p w:rsidR="007E2D9D" w:rsidRDefault="007E2D9D" w:rsidP="00EB5D5A">
      <w:pPr>
        <w:pStyle w:val="af7"/>
        <w:spacing w:beforeLines="0" w:line="475" w:lineRule="exact"/>
        <w:ind w:left="31680" w:firstLine="31680"/>
      </w:pPr>
      <w:r>
        <w:rPr>
          <w:rFonts w:hint="eastAsia"/>
        </w:rPr>
        <w:t>˙蒞臨「</w:t>
      </w:r>
      <w:r>
        <w:t>2014</w:t>
      </w:r>
      <w:r>
        <w:rPr>
          <w:rFonts w:hint="eastAsia"/>
        </w:rPr>
        <w:t>樂齡一世阿公阿嬤動起來」全國發表會致詞並頒獎（臺北市中山區花博園區爭豔館）</w:t>
      </w:r>
    </w:p>
    <w:p w:rsidR="007E2D9D" w:rsidRDefault="007E2D9D" w:rsidP="00EB5D5A">
      <w:pPr>
        <w:pStyle w:val="af7"/>
        <w:spacing w:beforeLines="0" w:line="475" w:lineRule="exact"/>
        <w:ind w:left="31680" w:firstLine="31680"/>
      </w:pPr>
      <w:r>
        <w:rPr>
          <w:rFonts w:hint="eastAsia"/>
        </w:rPr>
        <w:t>˙蒞臨「世界臺灣商會聯合總會第</w:t>
      </w:r>
      <w:r>
        <w:t>20</w:t>
      </w:r>
      <w:r>
        <w:rPr>
          <w:rFonts w:hint="eastAsia"/>
        </w:rPr>
        <w:t>屆年會暨第</w:t>
      </w:r>
      <w:r>
        <w:t>3</w:t>
      </w:r>
      <w:r>
        <w:rPr>
          <w:rFonts w:hint="eastAsia"/>
        </w:rPr>
        <w:t>次理監事聯席會議」閉幕典禮致詞（臺北市中山區圓山大飯店）</w:t>
      </w:r>
    </w:p>
    <w:p w:rsidR="007E2D9D" w:rsidRDefault="007E2D9D" w:rsidP="00077FC8">
      <w:pPr>
        <w:spacing w:line="475" w:lineRule="exact"/>
        <w:rPr>
          <w:b/>
          <w:sz w:val="28"/>
        </w:rPr>
      </w:pPr>
      <w:smartTag w:uri="urn:schemas-microsoft-com:office:smarttags" w:element="chsdate">
        <w:smartTagPr>
          <w:attr w:name="IsROCDate" w:val="True"/>
          <w:attr w:name="IsLunarDate" w:val="False"/>
          <w:attr w:name="Day" w:val="19"/>
          <w:attr w:name="Month" w:val="6"/>
          <w:attr w:name="Year" w:val="2009"/>
        </w:smartTagPr>
        <w:r>
          <w:rPr>
            <w:b/>
            <w:sz w:val="28"/>
          </w:rPr>
          <w:t>10</w:t>
        </w:r>
        <w:r>
          <w:rPr>
            <w:rFonts w:hint="eastAsia"/>
            <w:b/>
            <w:sz w:val="28"/>
          </w:rPr>
          <w:t>月</w:t>
        </w:r>
        <w:r>
          <w:rPr>
            <w:b/>
            <w:sz w:val="28"/>
          </w:rPr>
          <w:t>1</w:t>
        </w:r>
        <w:r>
          <w:rPr>
            <w:rFonts w:hint="eastAsia"/>
            <w:b/>
            <w:sz w:val="28"/>
          </w:rPr>
          <w:t>日</w:t>
        </w:r>
      </w:smartTag>
      <w:r>
        <w:rPr>
          <w:rFonts w:hint="eastAsia"/>
          <w:b/>
          <w:sz w:val="28"/>
        </w:rPr>
        <w:t>（星期三）</w:t>
      </w:r>
    </w:p>
    <w:p w:rsidR="007E2D9D" w:rsidRPr="00B15CF1" w:rsidRDefault="007E2D9D" w:rsidP="00EB5D5A">
      <w:pPr>
        <w:pStyle w:val="af7"/>
        <w:spacing w:beforeLines="0" w:line="475" w:lineRule="exact"/>
        <w:ind w:left="31680" w:firstLine="31680"/>
        <w:rPr>
          <w:spacing w:val="4"/>
        </w:rPr>
      </w:pPr>
      <w:r>
        <w:rPr>
          <w:rFonts w:hint="eastAsia"/>
        </w:rPr>
        <w:t>˙蒞臨「第</w:t>
      </w:r>
      <w:r>
        <w:t>16</w:t>
      </w:r>
      <w:r>
        <w:rPr>
          <w:rFonts w:hint="eastAsia"/>
        </w:rPr>
        <w:t>屆國家建築金質獎」暨「第</w:t>
      </w:r>
      <w:r>
        <w:t>11</w:t>
      </w:r>
      <w:r>
        <w:rPr>
          <w:rFonts w:hint="eastAsia"/>
        </w:rPr>
        <w:t>屆國家品牌玉山</w:t>
      </w:r>
      <w:r w:rsidRPr="00B15CF1">
        <w:rPr>
          <w:rFonts w:hint="eastAsia"/>
          <w:spacing w:val="4"/>
        </w:rPr>
        <w:t>獎」頒獎典禮致詞並頒獎（臺北市大安區公務人力發展中心）</w:t>
      </w:r>
    </w:p>
    <w:p w:rsidR="007E2D9D" w:rsidRDefault="007E2D9D" w:rsidP="00EB5D5A">
      <w:pPr>
        <w:pStyle w:val="af7"/>
        <w:spacing w:beforeLines="0" w:line="475" w:lineRule="exact"/>
        <w:ind w:left="31680" w:firstLine="31680"/>
      </w:pPr>
      <w:r>
        <w:rPr>
          <w:rFonts w:hint="eastAsia"/>
        </w:rPr>
        <w:t>˙蒞臨「第</w:t>
      </w:r>
      <w:r>
        <w:t>22</w:t>
      </w:r>
      <w:r>
        <w:rPr>
          <w:rFonts w:hint="eastAsia"/>
        </w:rPr>
        <w:t>屆中華建築金石獎」頒獎典禮頒獎並致詞（臺北市信義區中油大樓）</w:t>
      </w:r>
    </w:p>
    <w:p w:rsidR="007E2D9D" w:rsidRDefault="007E2D9D" w:rsidP="00077FC8">
      <w:pPr>
        <w:spacing w:line="475" w:lineRule="exact"/>
        <w:rPr>
          <w:b/>
          <w:sz w:val="28"/>
        </w:rPr>
      </w:pPr>
      <w:smartTag w:uri="urn:schemas-microsoft-com:office:smarttags" w:element="chsdate">
        <w:smartTagPr>
          <w:attr w:name="IsROCDate" w:val="True"/>
          <w:attr w:name="IsLunarDate" w:val="False"/>
          <w:attr w:name="Day" w:val="19"/>
          <w:attr w:name="Month" w:val="6"/>
          <w:attr w:name="Year" w:val="2009"/>
        </w:smartTagPr>
        <w:r>
          <w:rPr>
            <w:b/>
            <w:sz w:val="28"/>
          </w:rPr>
          <w:t>10</w:t>
        </w:r>
        <w:r>
          <w:rPr>
            <w:rFonts w:hint="eastAsia"/>
            <w:b/>
            <w:sz w:val="28"/>
          </w:rPr>
          <w:t>月</w:t>
        </w:r>
        <w:r>
          <w:rPr>
            <w:b/>
            <w:sz w:val="28"/>
          </w:rPr>
          <w:t>2</w:t>
        </w:r>
        <w:r>
          <w:rPr>
            <w:rFonts w:hint="eastAsia"/>
            <w:b/>
            <w:sz w:val="28"/>
          </w:rPr>
          <w:t>日</w:t>
        </w:r>
      </w:smartTag>
      <w:r>
        <w:rPr>
          <w:rFonts w:hint="eastAsia"/>
          <w:b/>
          <w:sz w:val="28"/>
        </w:rPr>
        <w:t>（星期四）</w:t>
      </w:r>
    </w:p>
    <w:p w:rsidR="007E2D9D" w:rsidRDefault="007E2D9D" w:rsidP="00EB5D5A">
      <w:pPr>
        <w:pStyle w:val="af7"/>
        <w:spacing w:beforeLines="0" w:line="475" w:lineRule="exact"/>
        <w:ind w:left="31680" w:firstLine="31680"/>
        <w:rPr>
          <w:spacing w:val="0"/>
        </w:rPr>
      </w:pPr>
      <w:r>
        <w:rPr>
          <w:rFonts w:hint="eastAsia"/>
        </w:rPr>
        <w:t>˙接見「世界臺灣同鄉聯誼總會」等一行</w:t>
      </w:r>
    </w:p>
    <w:p w:rsidR="007E2D9D" w:rsidRDefault="007E2D9D" w:rsidP="00EC3122">
      <w:pPr>
        <w:spacing w:beforeLines="50" w:afterLines="50" w:line="440" w:lineRule="exact"/>
      </w:pPr>
      <w:r>
        <w:br w:type="page"/>
      </w:r>
    </w:p>
    <w:p w:rsidR="007E2D9D" w:rsidRDefault="007E2D9D" w:rsidP="00463FBD"/>
    <w:p w:rsidR="007E2D9D" w:rsidRDefault="007E2D9D" w:rsidP="00463FBD"/>
    <w:p w:rsidR="007E2D9D" w:rsidRDefault="007E2D9D" w:rsidP="00463FBD"/>
    <w:p w:rsidR="007E2D9D" w:rsidRDefault="007E2D9D" w:rsidP="00463FBD"/>
    <w:p w:rsidR="007E2D9D" w:rsidRDefault="007E2D9D" w:rsidP="00463FBD"/>
    <w:p w:rsidR="007E2D9D" w:rsidRDefault="007E2D9D" w:rsidP="00463FBD"/>
    <w:p w:rsidR="007E2D9D" w:rsidRDefault="007E2D9D" w:rsidP="00463FBD"/>
    <w:p w:rsidR="007E2D9D" w:rsidRDefault="007E2D9D" w:rsidP="00463FBD"/>
    <w:p w:rsidR="007E2D9D" w:rsidRDefault="007E2D9D" w:rsidP="00463FBD"/>
    <w:p w:rsidR="007E2D9D" w:rsidRDefault="007E2D9D" w:rsidP="00463FBD"/>
    <w:p w:rsidR="007E2D9D" w:rsidRPr="00840B3A" w:rsidRDefault="007E2D9D" w:rsidP="00463FBD">
      <w:pPr>
        <w:pStyle w:val="NoteHeading"/>
        <w:rPr>
          <w:rFonts w:ascii="SimSun-PUA" w:hAnsi="DotumChe"/>
          <w:sz w:val="96"/>
          <w:szCs w:val="96"/>
        </w:rPr>
      </w:pPr>
      <w:r w:rsidRPr="00840B3A">
        <w:rPr>
          <w:rFonts w:ascii="SimSun-PUA" w:eastAsia="SimHei" w:hAnsi="DotumChe" w:hint="eastAsia"/>
          <w:sz w:val="96"/>
          <w:szCs w:val="96"/>
        </w:rPr>
        <w:t>附　　錄</w:t>
      </w:r>
    </w:p>
    <w:p w:rsidR="007E2D9D" w:rsidRDefault="007E2D9D" w:rsidP="00463FBD">
      <w:pPr>
        <w:jc w:val="center"/>
      </w:pPr>
      <w:r>
        <w:rPr>
          <w:rFonts w:hint="eastAsia"/>
        </w:rPr>
        <w:t>（轉載司法院大法官議決釋字第</w:t>
      </w:r>
      <w:r>
        <w:t>721</w:t>
      </w:r>
      <w:r>
        <w:rPr>
          <w:rFonts w:hint="eastAsia"/>
        </w:rPr>
        <w:t>號解釋）</w:t>
      </w:r>
    </w:p>
    <w:p w:rsidR="007E2D9D" w:rsidRDefault="007E2D9D" w:rsidP="00463FBD"/>
    <w:p w:rsidR="007E2D9D" w:rsidRDefault="007E2D9D" w:rsidP="00463FBD"/>
    <w:p w:rsidR="007E2D9D" w:rsidRPr="00003C92" w:rsidRDefault="007E2D9D" w:rsidP="00463FBD"/>
    <w:p w:rsidR="007E2D9D" w:rsidRDefault="007E2D9D" w:rsidP="00463FBD"/>
    <w:p w:rsidR="007E2D9D" w:rsidRDefault="007E2D9D" w:rsidP="00463FBD"/>
    <w:p w:rsidR="007E2D9D" w:rsidRDefault="007E2D9D" w:rsidP="00463FBD"/>
    <w:p w:rsidR="007E2D9D" w:rsidRDefault="007E2D9D" w:rsidP="00463FBD"/>
    <w:p w:rsidR="007E2D9D" w:rsidRDefault="007E2D9D" w:rsidP="00463FBD"/>
    <w:p w:rsidR="007E2D9D" w:rsidRDefault="007E2D9D" w:rsidP="00463FBD"/>
    <w:p w:rsidR="007E2D9D" w:rsidRDefault="007E2D9D" w:rsidP="00463FBD"/>
    <w:p w:rsidR="007E2D9D" w:rsidRDefault="007E2D9D" w:rsidP="00463FBD"/>
    <w:p w:rsidR="007E2D9D" w:rsidRDefault="007E2D9D" w:rsidP="00463FBD"/>
    <w:p w:rsidR="007E2D9D" w:rsidRPr="00463FBD" w:rsidRDefault="007E2D9D" w:rsidP="008A769B">
      <w:pPr>
        <w:tabs>
          <w:tab w:val="center" w:pos="4153"/>
          <w:tab w:val="right" w:pos="8306"/>
        </w:tabs>
        <w:overflowPunct w:val="0"/>
        <w:snapToGrid w:val="0"/>
        <w:rPr>
          <w:rFonts w:hAnsi="標楷體"/>
          <w:b/>
          <w:sz w:val="40"/>
          <w:szCs w:val="40"/>
        </w:rPr>
      </w:pPr>
    </w:p>
    <w:p w:rsidR="007E2D9D" w:rsidRPr="005C45D1" w:rsidRDefault="007E2D9D" w:rsidP="00486CC4">
      <w:pPr>
        <w:tabs>
          <w:tab w:val="center" w:pos="4153"/>
          <w:tab w:val="right" w:pos="8306"/>
        </w:tabs>
        <w:overflowPunct w:val="0"/>
        <w:snapToGrid w:val="0"/>
        <w:rPr>
          <w:rFonts w:hAnsi="標楷體"/>
          <w:b/>
          <w:sz w:val="40"/>
          <w:szCs w:val="40"/>
        </w:rPr>
      </w:pPr>
    </w:p>
    <w:p w:rsidR="007E2D9D" w:rsidRDefault="007E2D9D" w:rsidP="00B937A3">
      <w:pPr>
        <w:tabs>
          <w:tab w:val="center" w:pos="4153"/>
          <w:tab w:val="right" w:pos="8306"/>
        </w:tabs>
        <w:overflowPunct w:val="0"/>
        <w:snapToGrid w:val="0"/>
        <w:jc w:val="center"/>
        <w:rPr>
          <w:rFonts w:hAnsi="標楷體"/>
          <w:b/>
          <w:sz w:val="40"/>
          <w:szCs w:val="40"/>
        </w:rPr>
        <w:sectPr w:rsidR="007E2D9D" w:rsidSect="00463FBD">
          <w:headerReference w:type="default" r:id="rId7"/>
          <w:footerReference w:type="even" r:id="rId8"/>
          <w:footerReference w:type="default" r:id="rId9"/>
          <w:footerReference w:type="first" r:id="rId10"/>
          <w:pgSz w:w="11906" w:h="16838" w:code="9"/>
          <w:pgMar w:top="2552" w:right="1701" w:bottom="2892" w:left="1701" w:header="1701" w:footer="1985" w:gutter="0"/>
          <w:pgNumType w:start="1"/>
          <w:cols w:space="425"/>
          <w:titlePg/>
          <w:docGrid w:linePitch="533" w:charSpace="811"/>
        </w:sectPr>
      </w:pPr>
    </w:p>
    <w:p w:rsidR="007E2D9D" w:rsidRPr="00B937A3" w:rsidRDefault="007E2D9D" w:rsidP="00B937A3">
      <w:pPr>
        <w:tabs>
          <w:tab w:val="center" w:pos="4153"/>
          <w:tab w:val="right" w:pos="8306"/>
        </w:tabs>
        <w:overflowPunct w:val="0"/>
        <w:snapToGrid w:val="0"/>
        <w:jc w:val="center"/>
        <w:rPr>
          <w:rFonts w:hAnsi="標楷體"/>
          <w:b/>
          <w:sz w:val="40"/>
          <w:szCs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3pt;width:221.25pt;height:221.25pt;z-index:251658240;mso-position-horizontal:center">
            <v:imagedata r:id="rId11" o:title=""/>
          </v:shape>
          <o:OLEObject Type="Embed" ProgID="MSPhotoEd.3" ShapeID="_x0000_s1026" DrawAspect="Content" ObjectID="_1473860218" r:id="rId12"/>
        </w:pict>
      </w:r>
      <w:r>
        <w:rPr>
          <w:rFonts w:hAnsi="標楷體" w:hint="eastAsia"/>
          <w:b/>
          <w:sz w:val="40"/>
          <w:szCs w:val="40"/>
        </w:rPr>
        <w:t>司法院釋字第七二一</w:t>
      </w:r>
      <w:r w:rsidRPr="00B937A3">
        <w:rPr>
          <w:rFonts w:hAnsi="標楷體" w:hint="eastAsia"/>
          <w:b/>
          <w:sz w:val="40"/>
          <w:szCs w:val="40"/>
        </w:rPr>
        <w:t>號解釋抄本</w:t>
      </w:r>
    </w:p>
    <w:p w:rsidR="007E2D9D" w:rsidRPr="00B937A3" w:rsidRDefault="007E2D9D" w:rsidP="00B937A3">
      <w:pPr>
        <w:tabs>
          <w:tab w:val="center" w:pos="4153"/>
          <w:tab w:val="right" w:pos="8306"/>
        </w:tabs>
        <w:overflowPunct w:val="0"/>
        <w:snapToGrid w:val="0"/>
        <w:jc w:val="center"/>
        <w:rPr>
          <w:rFonts w:hAnsi="標楷體"/>
          <w:b/>
          <w:sz w:val="40"/>
          <w:szCs w:val="40"/>
        </w:rPr>
      </w:pPr>
    </w:p>
    <w:p w:rsidR="007E2D9D" w:rsidRPr="00B937A3" w:rsidRDefault="007E2D9D" w:rsidP="00B937A3">
      <w:pPr>
        <w:tabs>
          <w:tab w:val="center" w:pos="4153"/>
          <w:tab w:val="right" w:pos="8306"/>
        </w:tabs>
        <w:overflowPunct w:val="0"/>
        <w:snapToGrid w:val="0"/>
        <w:jc w:val="center"/>
        <w:rPr>
          <w:rFonts w:hAnsi="標楷體"/>
          <w:b/>
          <w:sz w:val="40"/>
          <w:szCs w:val="40"/>
        </w:rPr>
      </w:pPr>
    </w:p>
    <w:p w:rsidR="007E2D9D" w:rsidRPr="00B937A3" w:rsidRDefault="007E2D9D" w:rsidP="00B937A3">
      <w:pPr>
        <w:tabs>
          <w:tab w:val="center" w:pos="4153"/>
          <w:tab w:val="right" w:pos="8306"/>
        </w:tabs>
        <w:overflowPunct w:val="0"/>
        <w:snapToGrid w:val="0"/>
        <w:jc w:val="center"/>
        <w:rPr>
          <w:rFonts w:hAnsi="標楷體"/>
          <w:b/>
          <w:sz w:val="40"/>
          <w:szCs w:val="40"/>
        </w:rPr>
      </w:pPr>
    </w:p>
    <w:p w:rsidR="007E2D9D" w:rsidRPr="00B937A3" w:rsidRDefault="007E2D9D" w:rsidP="00B937A3">
      <w:pPr>
        <w:tabs>
          <w:tab w:val="center" w:pos="4153"/>
          <w:tab w:val="right" w:pos="8306"/>
        </w:tabs>
        <w:overflowPunct w:val="0"/>
        <w:snapToGrid w:val="0"/>
        <w:jc w:val="center"/>
        <w:rPr>
          <w:rFonts w:hAnsi="標楷體"/>
          <w:b/>
          <w:sz w:val="40"/>
          <w:szCs w:val="40"/>
        </w:rPr>
      </w:pPr>
    </w:p>
    <w:p w:rsidR="007E2D9D" w:rsidRPr="00B937A3" w:rsidRDefault="007E2D9D" w:rsidP="00B937A3">
      <w:pPr>
        <w:tabs>
          <w:tab w:val="center" w:pos="4153"/>
          <w:tab w:val="right" w:pos="8306"/>
        </w:tabs>
        <w:overflowPunct w:val="0"/>
        <w:snapToGrid w:val="0"/>
        <w:jc w:val="center"/>
        <w:rPr>
          <w:rFonts w:hAnsi="標楷體"/>
          <w:b/>
          <w:sz w:val="40"/>
          <w:szCs w:val="40"/>
        </w:rPr>
      </w:pPr>
    </w:p>
    <w:p w:rsidR="007E2D9D" w:rsidRPr="00B937A3" w:rsidRDefault="007E2D9D" w:rsidP="00B937A3">
      <w:pPr>
        <w:tabs>
          <w:tab w:val="center" w:pos="4153"/>
          <w:tab w:val="right" w:pos="8306"/>
        </w:tabs>
        <w:overflowPunct w:val="0"/>
        <w:snapToGrid w:val="0"/>
        <w:jc w:val="center"/>
        <w:rPr>
          <w:rFonts w:hAnsi="標楷體"/>
          <w:b/>
          <w:sz w:val="40"/>
          <w:szCs w:val="40"/>
        </w:rPr>
      </w:pPr>
    </w:p>
    <w:p w:rsidR="007E2D9D" w:rsidRPr="00B937A3" w:rsidRDefault="007E2D9D" w:rsidP="00B937A3">
      <w:pPr>
        <w:tabs>
          <w:tab w:val="center" w:pos="4153"/>
          <w:tab w:val="right" w:pos="8306"/>
        </w:tabs>
        <w:overflowPunct w:val="0"/>
        <w:snapToGrid w:val="0"/>
        <w:jc w:val="center"/>
        <w:rPr>
          <w:rFonts w:hAnsi="標楷體"/>
          <w:b/>
          <w:sz w:val="40"/>
          <w:szCs w:val="40"/>
        </w:rPr>
      </w:pPr>
    </w:p>
    <w:p w:rsidR="007E2D9D" w:rsidRPr="00B937A3" w:rsidRDefault="007E2D9D" w:rsidP="00B937A3">
      <w:pPr>
        <w:tabs>
          <w:tab w:val="center" w:pos="4153"/>
          <w:tab w:val="right" w:pos="8306"/>
        </w:tabs>
        <w:overflowPunct w:val="0"/>
        <w:snapToGrid w:val="0"/>
        <w:jc w:val="center"/>
        <w:rPr>
          <w:rFonts w:hAnsi="標楷體"/>
          <w:b/>
          <w:sz w:val="40"/>
          <w:szCs w:val="40"/>
        </w:rPr>
      </w:pPr>
    </w:p>
    <w:p w:rsidR="007E2D9D" w:rsidRPr="00B937A3" w:rsidRDefault="007E2D9D" w:rsidP="00B937A3">
      <w:pPr>
        <w:tabs>
          <w:tab w:val="center" w:pos="4153"/>
          <w:tab w:val="right" w:pos="8306"/>
        </w:tabs>
        <w:overflowPunct w:val="0"/>
        <w:snapToGrid w:val="0"/>
        <w:jc w:val="center"/>
        <w:rPr>
          <w:rFonts w:hAnsi="標楷體"/>
          <w:b/>
          <w:sz w:val="40"/>
          <w:szCs w:val="40"/>
        </w:rPr>
      </w:pPr>
    </w:p>
    <w:p w:rsidR="007E2D9D" w:rsidRPr="00B937A3" w:rsidRDefault="007E2D9D" w:rsidP="00B937A3">
      <w:pPr>
        <w:tabs>
          <w:tab w:val="center" w:pos="4153"/>
          <w:tab w:val="right" w:pos="8306"/>
        </w:tabs>
        <w:overflowPunct w:val="0"/>
        <w:snapToGrid w:val="0"/>
        <w:jc w:val="center"/>
        <w:rPr>
          <w:rFonts w:hAnsi="標楷體"/>
          <w:b/>
          <w:sz w:val="40"/>
          <w:szCs w:val="40"/>
        </w:rPr>
      </w:pPr>
    </w:p>
    <w:p w:rsidR="007E2D9D" w:rsidRPr="00B937A3" w:rsidRDefault="007E2D9D" w:rsidP="00B937A3">
      <w:pPr>
        <w:tabs>
          <w:tab w:val="center" w:pos="4153"/>
          <w:tab w:val="right" w:pos="8306"/>
        </w:tabs>
        <w:overflowPunct w:val="0"/>
        <w:snapToGrid w:val="0"/>
        <w:jc w:val="center"/>
        <w:rPr>
          <w:rFonts w:hAnsi="標楷體"/>
          <w:b/>
          <w:sz w:val="40"/>
          <w:szCs w:val="40"/>
        </w:rPr>
      </w:pPr>
    </w:p>
    <w:p w:rsidR="007E2D9D" w:rsidRPr="00B937A3" w:rsidRDefault="007E2D9D" w:rsidP="00B937A3">
      <w:pPr>
        <w:tabs>
          <w:tab w:val="center" w:pos="4153"/>
          <w:tab w:val="right" w:pos="8306"/>
        </w:tabs>
        <w:overflowPunct w:val="0"/>
        <w:snapToGrid w:val="0"/>
        <w:jc w:val="center"/>
        <w:rPr>
          <w:rFonts w:hAnsi="標楷體"/>
          <w:b/>
          <w:sz w:val="40"/>
          <w:szCs w:val="40"/>
        </w:rPr>
      </w:pPr>
    </w:p>
    <w:p w:rsidR="007E2D9D" w:rsidRPr="00B937A3" w:rsidRDefault="007E2D9D" w:rsidP="00B937A3">
      <w:pPr>
        <w:tabs>
          <w:tab w:val="center" w:pos="4153"/>
          <w:tab w:val="right" w:pos="8306"/>
        </w:tabs>
        <w:overflowPunct w:val="0"/>
        <w:snapToGrid w:val="0"/>
        <w:jc w:val="center"/>
        <w:rPr>
          <w:rFonts w:hAnsi="標楷體"/>
          <w:b/>
          <w:sz w:val="40"/>
          <w:szCs w:val="40"/>
        </w:rPr>
      </w:pPr>
    </w:p>
    <w:p w:rsidR="007E2D9D" w:rsidRPr="00B937A3" w:rsidRDefault="007E2D9D" w:rsidP="00C265A3">
      <w:pPr>
        <w:tabs>
          <w:tab w:val="center" w:pos="4153"/>
          <w:tab w:val="right" w:pos="8306"/>
        </w:tabs>
        <w:overflowPunct w:val="0"/>
        <w:snapToGrid w:val="0"/>
        <w:spacing w:line="600" w:lineRule="exact"/>
        <w:jc w:val="distribute"/>
      </w:pPr>
      <w:r w:rsidRPr="00B937A3">
        <w:rPr>
          <w:rFonts w:hAnsi="標楷體" w:hint="eastAsia"/>
        </w:rPr>
        <w:t>司法院公布令</w:t>
      </w:r>
      <w:r w:rsidRPr="00411848">
        <w:rPr>
          <w:rFonts w:ascii="標楷體" w:hAnsi="標楷體" w:hint="eastAsia"/>
        </w:rPr>
        <w:t>……………………………………………………</w:t>
      </w:r>
      <w:r w:rsidRPr="00A17C40">
        <w:rPr>
          <w:rFonts w:ascii="標楷體" w:hAnsi="標楷體" w:hint="eastAsia"/>
        </w:rPr>
        <w:t>…</w:t>
      </w:r>
      <w:r w:rsidRPr="00B937A3">
        <w:t>1</w:t>
      </w:r>
    </w:p>
    <w:p w:rsidR="007E2D9D" w:rsidRPr="00B937A3" w:rsidRDefault="007E2D9D" w:rsidP="00C265A3">
      <w:pPr>
        <w:tabs>
          <w:tab w:val="center" w:pos="4153"/>
          <w:tab w:val="right" w:pos="8306"/>
        </w:tabs>
        <w:overflowPunct w:val="0"/>
        <w:snapToGrid w:val="0"/>
        <w:spacing w:line="600" w:lineRule="exact"/>
        <w:jc w:val="distribute"/>
      </w:pPr>
      <w:r w:rsidRPr="00B937A3">
        <w:rPr>
          <w:rFonts w:hAnsi="標楷體" w:hint="eastAsia"/>
        </w:rPr>
        <w:t>解釋文及解釋理由書</w:t>
      </w:r>
      <w:r w:rsidRPr="00411848">
        <w:rPr>
          <w:rFonts w:ascii="標楷體" w:hAnsi="標楷體" w:hint="eastAsia"/>
        </w:rPr>
        <w:t>………………………………………………</w:t>
      </w:r>
      <w:r>
        <w:t>1</w:t>
      </w:r>
    </w:p>
    <w:p w:rsidR="007E2D9D" w:rsidRPr="00B937A3" w:rsidRDefault="007E2D9D" w:rsidP="00C265A3">
      <w:pPr>
        <w:tabs>
          <w:tab w:val="center" w:pos="4153"/>
          <w:tab w:val="right" w:pos="8306"/>
        </w:tabs>
        <w:overflowPunct w:val="0"/>
        <w:snapToGrid w:val="0"/>
        <w:spacing w:line="600" w:lineRule="exact"/>
        <w:jc w:val="distribute"/>
      </w:pPr>
      <w:r>
        <w:rPr>
          <w:rFonts w:hAnsi="標楷體" w:hint="eastAsia"/>
        </w:rPr>
        <w:t>蘇</w:t>
      </w:r>
      <w:r w:rsidRPr="00B937A3">
        <w:rPr>
          <w:rFonts w:hAnsi="標楷體" w:hint="eastAsia"/>
        </w:rPr>
        <w:t>大法官</w:t>
      </w:r>
      <w:r>
        <w:rPr>
          <w:rFonts w:hAnsi="標楷體" w:hint="eastAsia"/>
        </w:rPr>
        <w:t>永欽</w:t>
      </w:r>
      <w:r w:rsidRPr="00B937A3">
        <w:rPr>
          <w:rFonts w:hAnsi="標楷體" w:hint="eastAsia"/>
        </w:rPr>
        <w:t>提出之協同意見書</w:t>
      </w:r>
      <w:r w:rsidRPr="00411848">
        <w:rPr>
          <w:rFonts w:ascii="標楷體" w:hAnsi="標楷體" w:hint="eastAsia"/>
        </w:rPr>
        <w:t>………………………………</w:t>
      </w:r>
      <w:r w:rsidRPr="00A17C40">
        <w:rPr>
          <w:rFonts w:ascii="標楷體" w:hAnsi="標楷體" w:hint="eastAsia"/>
        </w:rPr>
        <w:t>…</w:t>
      </w:r>
      <w:r w:rsidRPr="00E62A3A">
        <w:t>4</w:t>
      </w:r>
    </w:p>
    <w:p w:rsidR="007E2D9D" w:rsidRPr="00B937A3" w:rsidRDefault="007E2D9D" w:rsidP="00C265A3">
      <w:pPr>
        <w:tabs>
          <w:tab w:val="center" w:pos="4153"/>
          <w:tab w:val="right" w:pos="8306"/>
        </w:tabs>
        <w:overflowPunct w:val="0"/>
        <w:snapToGrid w:val="0"/>
        <w:spacing w:line="600" w:lineRule="exact"/>
        <w:jc w:val="distribute"/>
      </w:pPr>
      <w:r>
        <w:rPr>
          <w:rFonts w:hAnsi="標楷體" w:hint="eastAsia"/>
        </w:rPr>
        <w:t>李大法官震山</w:t>
      </w:r>
      <w:r w:rsidRPr="00B937A3">
        <w:rPr>
          <w:rFonts w:hAnsi="標楷體" w:hint="eastAsia"/>
        </w:rPr>
        <w:t>提出之協同意見書</w:t>
      </w:r>
      <w:r w:rsidRPr="00411848">
        <w:rPr>
          <w:rFonts w:ascii="標楷體" w:hAnsi="標楷體" w:hint="eastAsia"/>
        </w:rPr>
        <w:t>………………………………</w:t>
      </w:r>
      <w:r w:rsidRPr="00A17C40">
        <w:rPr>
          <w:rFonts w:ascii="標楷體" w:hAnsi="標楷體" w:hint="eastAsia"/>
        </w:rPr>
        <w:t>…</w:t>
      </w:r>
      <w:r>
        <w:t>15</w:t>
      </w:r>
    </w:p>
    <w:p w:rsidR="007E2D9D" w:rsidRDefault="007E2D9D" w:rsidP="00C265A3">
      <w:pPr>
        <w:tabs>
          <w:tab w:val="center" w:pos="4153"/>
          <w:tab w:val="right" w:pos="8306"/>
        </w:tabs>
        <w:overflowPunct w:val="0"/>
        <w:snapToGrid w:val="0"/>
        <w:spacing w:line="600" w:lineRule="exact"/>
        <w:jc w:val="distribute"/>
      </w:pPr>
      <w:r>
        <w:rPr>
          <w:rFonts w:hAnsi="標楷體" w:hint="eastAsia"/>
        </w:rPr>
        <w:t>陳</w:t>
      </w:r>
      <w:r w:rsidRPr="00B937A3">
        <w:rPr>
          <w:rFonts w:hAnsi="標楷體" w:hint="eastAsia"/>
        </w:rPr>
        <w:t>大法官</w:t>
      </w:r>
      <w:r>
        <w:rPr>
          <w:rFonts w:hAnsi="標楷體" w:hint="eastAsia"/>
        </w:rPr>
        <w:t>春生</w:t>
      </w:r>
      <w:r w:rsidRPr="00B937A3">
        <w:rPr>
          <w:rFonts w:hAnsi="標楷體" w:hint="eastAsia"/>
        </w:rPr>
        <w:t>提出之協同意見書</w:t>
      </w:r>
      <w:r w:rsidRPr="00411848">
        <w:rPr>
          <w:rFonts w:ascii="標楷體" w:hAnsi="標楷體" w:hint="eastAsia"/>
        </w:rPr>
        <w:t>………………………………</w:t>
      </w:r>
      <w:r w:rsidRPr="00A17C40">
        <w:rPr>
          <w:rFonts w:ascii="標楷體" w:hAnsi="標楷體" w:hint="eastAsia"/>
        </w:rPr>
        <w:t>…</w:t>
      </w:r>
      <w:r>
        <w:t>28</w:t>
      </w:r>
    </w:p>
    <w:p w:rsidR="007E2D9D" w:rsidRPr="00812560" w:rsidRDefault="007E2D9D" w:rsidP="00C265A3">
      <w:pPr>
        <w:tabs>
          <w:tab w:val="center" w:pos="4153"/>
          <w:tab w:val="right" w:pos="8306"/>
        </w:tabs>
        <w:overflowPunct w:val="0"/>
        <w:snapToGrid w:val="0"/>
        <w:spacing w:line="600" w:lineRule="exact"/>
        <w:jc w:val="distribute"/>
      </w:pPr>
      <w:r>
        <w:rPr>
          <w:rFonts w:hAnsi="標楷體" w:hint="eastAsia"/>
        </w:rPr>
        <w:t>陳</w:t>
      </w:r>
      <w:r w:rsidRPr="00B937A3">
        <w:rPr>
          <w:rFonts w:hAnsi="標楷體" w:hint="eastAsia"/>
        </w:rPr>
        <w:t>大法官</w:t>
      </w:r>
      <w:r>
        <w:rPr>
          <w:rFonts w:hAnsi="標楷體" w:hint="eastAsia"/>
        </w:rPr>
        <w:t>新民</w:t>
      </w:r>
      <w:r w:rsidRPr="00B937A3">
        <w:rPr>
          <w:rFonts w:hAnsi="標楷體" w:hint="eastAsia"/>
        </w:rPr>
        <w:t>提出之協同意見書</w:t>
      </w:r>
      <w:r w:rsidRPr="00411848">
        <w:rPr>
          <w:rFonts w:ascii="標楷體" w:hAnsi="標楷體" w:hint="eastAsia"/>
        </w:rPr>
        <w:t>………………………………</w:t>
      </w:r>
      <w:r w:rsidRPr="00A17C40">
        <w:rPr>
          <w:rFonts w:ascii="標楷體" w:hAnsi="標楷體" w:hint="eastAsia"/>
        </w:rPr>
        <w:t>…</w:t>
      </w:r>
      <w:r>
        <w:t>35</w:t>
      </w:r>
    </w:p>
    <w:p w:rsidR="007E2D9D" w:rsidRPr="00B662CA" w:rsidRDefault="007E2D9D" w:rsidP="00C265A3">
      <w:pPr>
        <w:tabs>
          <w:tab w:val="center" w:pos="4153"/>
          <w:tab w:val="right" w:pos="8306"/>
        </w:tabs>
        <w:kinsoku w:val="0"/>
        <w:overflowPunct w:val="0"/>
        <w:snapToGrid w:val="0"/>
        <w:spacing w:line="600" w:lineRule="exact"/>
        <w:jc w:val="distribute"/>
      </w:pPr>
      <w:r>
        <w:rPr>
          <w:rFonts w:hAnsi="標楷體" w:hint="eastAsia"/>
        </w:rPr>
        <w:t>羅大法官昌發提出之</w:t>
      </w:r>
      <w:r w:rsidRPr="00B662CA">
        <w:rPr>
          <w:rFonts w:hAnsi="標楷體" w:hint="eastAsia"/>
        </w:rPr>
        <w:t>協同意見書</w:t>
      </w:r>
      <w:r w:rsidRPr="00411848">
        <w:rPr>
          <w:rFonts w:ascii="標楷體" w:hAnsi="標楷體" w:hint="eastAsia"/>
        </w:rPr>
        <w:t>…</w:t>
      </w:r>
      <w:r>
        <w:rPr>
          <w:rFonts w:ascii="標楷體" w:hAnsi="標楷體" w:hint="eastAsia"/>
        </w:rPr>
        <w:t>………………………</w:t>
      </w:r>
      <w:r w:rsidRPr="00411848">
        <w:rPr>
          <w:rFonts w:ascii="標楷體" w:hAnsi="標楷體" w:hint="eastAsia"/>
        </w:rPr>
        <w:t>………</w:t>
      </w:r>
      <w:r w:rsidRPr="00676967">
        <w:t>52</w:t>
      </w:r>
    </w:p>
    <w:p w:rsidR="007E2D9D" w:rsidRDefault="007E2D9D" w:rsidP="00C265A3">
      <w:pPr>
        <w:tabs>
          <w:tab w:val="center" w:pos="4153"/>
          <w:tab w:val="right" w:pos="8306"/>
        </w:tabs>
        <w:overflowPunct w:val="0"/>
        <w:snapToGrid w:val="0"/>
        <w:spacing w:line="600" w:lineRule="exact"/>
        <w:jc w:val="distribute"/>
      </w:pPr>
      <w:r>
        <w:rPr>
          <w:rFonts w:hAnsi="標楷體" w:hint="eastAsia"/>
        </w:rPr>
        <w:t>湯</w:t>
      </w:r>
      <w:r w:rsidRPr="00B937A3">
        <w:rPr>
          <w:rFonts w:hAnsi="標楷體" w:hint="eastAsia"/>
        </w:rPr>
        <w:t>大法官</w:t>
      </w:r>
      <w:r>
        <w:rPr>
          <w:rFonts w:hAnsi="標楷體" w:hint="eastAsia"/>
        </w:rPr>
        <w:t>德宗</w:t>
      </w:r>
      <w:r w:rsidRPr="00B937A3">
        <w:rPr>
          <w:rFonts w:hAnsi="標楷體" w:hint="eastAsia"/>
        </w:rPr>
        <w:t>提出之</w:t>
      </w:r>
      <w:r>
        <w:rPr>
          <w:rFonts w:hint="eastAsia"/>
          <w:color w:val="000000"/>
        </w:rPr>
        <w:t>部分協同暨部分</w:t>
      </w:r>
      <w:r w:rsidRPr="00321F68">
        <w:rPr>
          <w:rFonts w:hAnsi="標楷體" w:hint="eastAsia"/>
          <w:color w:val="000000"/>
        </w:rPr>
        <w:t>不同意見書</w:t>
      </w:r>
      <w:r w:rsidRPr="00411848">
        <w:rPr>
          <w:rFonts w:ascii="標楷體" w:hAnsi="標楷體" w:hint="eastAsia"/>
        </w:rPr>
        <w:t>……………</w:t>
      </w:r>
      <w:r w:rsidRPr="00A17C40">
        <w:rPr>
          <w:rFonts w:ascii="標楷體" w:hAnsi="標楷體" w:hint="eastAsia"/>
        </w:rPr>
        <w:t>…</w:t>
      </w:r>
      <w:r>
        <w:t>62</w:t>
      </w:r>
    </w:p>
    <w:p w:rsidR="007E2D9D" w:rsidRDefault="007E2D9D" w:rsidP="00C265A3">
      <w:pPr>
        <w:tabs>
          <w:tab w:val="center" w:pos="4153"/>
          <w:tab w:val="right" w:pos="8306"/>
        </w:tabs>
        <w:overflowPunct w:val="0"/>
        <w:snapToGrid w:val="0"/>
        <w:spacing w:line="600" w:lineRule="exact"/>
        <w:jc w:val="distribute"/>
      </w:pPr>
      <w:r>
        <w:rPr>
          <w:rFonts w:hAnsi="標楷體" w:hint="eastAsia"/>
        </w:rPr>
        <w:t>黃</w:t>
      </w:r>
      <w:r w:rsidRPr="00B937A3">
        <w:rPr>
          <w:rFonts w:hAnsi="標楷體" w:hint="eastAsia"/>
        </w:rPr>
        <w:t>大法官</w:t>
      </w:r>
      <w:r>
        <w:rPr>
          <w:rFonts w:hAnsi="標楷體" w:hint="eastAsia"/>
        </w:rPr>
        <w:t>茂榮</w:t>
      </w:r>
      <w:r w:rsidRPr="00B937A3">
        <w:rPr>
          <w:rFonts w:hAnsi="標楷體" w:hint="eastAsia"/>
        </w:rPr>
        <w:t>提出之</w:t>
      </w:r>
      <w:r>
        <w:rPr>
          <w:rFonts w:hAnsi="標楷體" w:hint="eastAsia"/>
        </w:rPr>
        <w:t>不同</w:t>
      </w:r>
      <w:r w:rsidRPr="00B937A3">
        <w:rPr>
          <w:rFonts w:hAnsi="標楷體" w:hint="eastAsia"/>
        </w:rPr>
        <w:t>意見書</w:t>
      </w:r>
      <w:r w:rsidRPr="00411848">
        <w:rPr>
          <w:rFonts w:ascii="標楷體" w:hAnsi="標楷體" w:hint="eastAsia"/>
        </w:rPr>
        <w:t>………………………………</w:t>
      </w:r>
      <w:r w:rsidRPr="00A17C40">
        <w:rPr>
          <w:rFonts w:ascii="標楷體" w:hAnsi="標楷體" w:hint="eastAsia"/>
        </w:rPr>
        <w:t>…</w:t>
      </w:r>
      <w:r>
        <w:t>66</w:t>
      </w:r>
    </w:p>
    <w:p w:rsidR="007E2D9D" w:rsidRDefault="007E2D9D" w:rsidP="00C265A3">
      <w:pPr>
        <w:tabs>
          <w:tab w:val="center" w:pos="4153"/>
          <w:tab w:val="right" w:pos="8306"/>
        </w:tabs>
        <w:overflowPunct w:val="0"/>
        <w:snapToGrid w:val="0"/>
        <w:spacing w:line="600" w:lineRule="exact"/>
        <w:jc w:val="distribute"/>
        <w:sectPr w:rsidR="007E2D9D" w:rsidSect="002F7A4B">
          <w:pgSz w:w="11906" w:h="16838" w:code="9"/>
          <w:pgMar w:top="1644" w:right="1134" w:bottom="1361" w:left="1701" w:header="567" w:footer="567" w:gutter="0"/>
          <w:pgNumType w:start="1"/>
          <w:cols w:space="425"/>
          <w:titlePg/>
          <w:docGrid w:type="linesAndChars" w:linePitch="533" w:charSpace="811"/>
        </w:sectPr>
      </w:pPr>
      <w:r>
        <w:rPr>
          <w:rFonts w:hAnsi="標楷體" w:hint="eastAsia"/>
        </w:rPr>
        <w:t>制憲聯盟及綠黨</w:t>
      </w:r>
      <w:r w:rsidRPr="00AB61F0">
        <w:rPr>
          <w:rFonts w:hAnsi="標楷體" w:hint="eastAsia"/>
        </w:rPr>
        <w:t>釋憲聲請書及確定</w:t>
      </w:r>
      <w:r w:rsidRPr="00B937A3">
        <w:rPr>
          <w:rFonts w:hAnsi="標楷體" w:hint="eastAsia"/>
        </w:rPr>
        <w:t>終局判</w:t>
      </w:r>
      <w:r>
        <w:rPr>
          <w:rFonts w:hAnsi="標楷體" w:hint="eastAsia"/>
        </w:rPr>
        <w:t>決</w:t>
      </w:r>
      <w:r w:rsidRPr="00411848">
        <w:rPr>
          <w:rFonts w:ascii="標楷體" w:hAnsi="標楷體" w:hint="eastAsia"/>
        </w:rPr>
        <w:t>………………</w:t>
      </w:r>
      <w:r w:rsidRPr="00A17C40">
        <w:rPr>
          <w:rFonts w:ascii="標楷體" w:hAnsi="標楷體" w:hint="eastAsia"/>
        </w:rPr>
        <w:t>…</w:t>
      </w:r>
      <w:r>
        <w:t>79</w:t>
      </w:r>
    </w:p>
    <w:p w:rsidR="007E2D9D" w:rsidRPr="00321F68" w:rsidRDefault="007E2D9D" w:rsidP="00EB63B6">
      <w:pPr>
        <w:overflowPunct w:val="0"/>
        <w:autoSpaceDE w:val="0"/>
        <w:autoSpaceDN w:val="0"/>
        <w:spacing w:after="60" w:line="532" w:lineRule="exact"/>
        <w:jc w:val="center"/>
        <w:textAlignment w:val="baseline"/>
        <w:rPr>
          <w:color w:val="000000"/>
          <w:sz w:val="40"/>
        </w:rPr>
      </w:pPr>
      <w:r w:rsidRPr="00321F68">
        <w:rPr>
          <w:rFonts w:hAnsi="標楷體" w:hint="eastAsia"/>
          <w:color w:val="000000"/>
          <w:sz w:val="40"/>
        </w:rPr>
        <w:t>司法院　令</w:t>
      </w:r>
    </w:p>
    <w:p w:rsidR="007E2D9D" w:rsidRPr="00321F68" w:rsidRDefault="007E2D9D" w:rsidP="00EB63B6">
      <w:pPr>
        <w:overflowPunct w:val="0"/>
        <w:autoSpaceDE w:val="0"/>
        <w:autoSpaceDN w:val="0"/>
        <w:spacing w:line="532" w:lineRule="exact"/>
        <w:jc w:val="both"/>
        <w:textAlignment w:val="baseline"/>
        <w:rPr>
          <w:color w:val="000000"/>
        </w:rPr>
      </w:pPr>
    </w:p>
    <w:p w:rsidR="007E2D9D" w:rsidRPr="00321F68" w:rsidRDefault="007E2D9D" w:rsidP="00EB63B6">
      <w:pPr>
        <w:overflowPunct w:val="0"/>
        <w:autoSpaceDE w:val="0"/>
        <w:autoSpaceDN w:val="0"/>
        <w:spacing w:before="120" w:line="400" w:lineRule="exact"/>
        <w:jc w:val="both"/>
        <w:textAlignment w:val="baseline"/>
        <w:rPr>
          <w:color w:val="000000"/>
          <w:kern w:val="0"/>
          <w:sz w:val="26"/>
        </w:rPr>
      </w:pPr>
      <w:r w:rsidRPr="00321F68">
        <w:rPr>
          <w:rFonts w:hAnsi="標楷體" w:hint="eastAsia"/>
          <w:color w:val="000000"/>
          <w:sz w:val="26"/>
        </w:rPr>
        <w:t>發文日期：</w:t>
      </w:r>
      <w:smartTag w:uri="urn:schemas-microsoft-com:office:smarttags" w:element="chsdate">
        <w:smartTagPr>
          <w:attr w:name="IsROCDate" w:val="True"/>
          <w:attr w:name="IsLunarDate" w:val="False"/>
          <w:attr w:name="Day" w:val="19"/>
          <w:attr w:name="Month" w:val="6"/>
          <w:attr w:name="Year" w:val="2009"/>
        </w:smartTagPr>
        <w:r w:rsidRPr="0098582B">
          <w:rPr>
            <w:rFonts w:hAnsi="標楷體" w:hint="eastAsia"/>
            <w:color w:val="000000"/>
            <w:spacing w:val="41"/>
            <w:kern w:val="0"/>
            <w:sz w:val="26"/>
            <w:fitText w:val="3175" w:id="706491136"/>
          </w:rPr>
          <w:t>中華民國</w:t>
        </w:r>
        <w:r w:rsidRPr="0098582B">
          <w:rPr>
            <w:color w:val="000000"/>
            <w:spacing w:val="41"/>
            <w:kern w:val="0"/>
            <w:sz w:val="26"/>
            <w:fitText w:val="3175" w:id="706491136"/>
          </w:rPr>
          <w:t>103</w:t>
        </w:r>
        <w:r w:rsidRPr="0098582B">
          <w:rPr>
            <w:rFonts w:hAnsi="標楷體" w:hint="eastAsia"/>
            <w:color w:val="000000"/>
            <w:spacing w:val="41"/>
            <w:kern w:val="0"/>
            <w:sz w:val="26"/>
            <w:fitText w:val="3175" w:id="706491136"/>
          </w:rPr>
          <w:t>年</w:t>
        </w:r>
        <w:r w:rsidRPr="0098582B">
          <w:rPr>
            <w:rFonts w:hAnsi="標楷體"/>
            <w:color w:val="000000"/>
            <w:spacing w:val="41"/>
            <w:kern w:val="0"/>
            <w:sz w:val="26"/>
            <w:fitText w:val="3175" w:id="706491136"/>
          </w:rPr>
          <w:t>6</w:t>
        </w:r>
        <w:r w:rsidRPr="0098582B">
          <w:rPr>
            <w:rFonts w:hAnsi="標楷體" w:hint="eastAsia"/>
            <w:color w:val="000000"/>
            <w:spacing w:val="41"/>
            <w:kern w:val="0"/>
            <w:sz w:val="26"/>
            <w:fitText w:val="3175" w:id="706491136"/>
          </w:rPr>
          <w:t>月</w:t>
        </w:r>
        <w:r w:rsidRPr="0098582B">
          <w:rPr>
            <w:rFonts w:hAnsi="標楷體"/>
            <w:color w:val="000000"/>
            <w:spacing w:val="41"/>
            <w:kern w:val="0"/>
            <w:sz w:val="26"/>
            <w:fitText w:val="3175" w:id="706491136"/>
          </w:rPr>
          <w:t>6</w:t>
        </w:r>
        <w:r w:rsidRPr="0098582B">
          <w:rPr>
            <w:rFonts w:hAnsi="標楷體" w:hint="eastAsia"/>
            <w:color w:val="000000"/>
            <w:spacing w:val="4"/>
            <w:kern w:val="0"/>
            <w:sz w:val="26"/>
            <w:fitText w:val="3175" w:id="706491136"/>
          </w:rPr>
          <w:t>日</w:t>
        </w:r>
      </w:smartTag>
    </w:p>
    <w:p w:rsidR="007E2D9D" w:rsidRPr="00321F68" w:rsidRDefault="007E2D9D" w:rsidP="00EB63B6">
      <w:pPr>
        <w:overflowPunct w:val="0"/>
        <w:autoSpaceDE w:val="0"/>
        <w:autoSpaceDN w:val="0"/>
        <w:spacing w:after="120" w:line="400" w:lineRule="exact"/>
        <w:jc w:val="both"/>
        <w:textAlignment w:val="baseline"/>
        <w:rPr>
          <w:color w:val="000000"/>
          <w:sz w:val="28"/>
        </w:rPr>
      </w:pPr>
      <w:r w:rsidRPr="00321F68">
        <w:rPr>
          <w:rFonts w:hAnsi="標楷體" w:hint="eastAsia"/>
          <w:color w:val="000000"/>
          <w:sz w:val="26"/>
        </w:rPr>
        <w:t>發文字號：</w:t>
      </w:r>
      <w:r w:rsidRPr="00321F68">
        <w:rPr>
          <w:rFonts w:hAnsi="標楷體" w:hint="eastAsia"/>
          <w:color w:val="000000"/>
          <w:kern w:val="0"/>
          <w:sz w:val="26"/>
        </w:rPr>
        <w:t>院台大二字第</w:t>
      </w:r>
      <w:r>
        <w:rPr>
          <w:color w:val="000000"/>
          <w:kern w:val="0"/>
          <w:sz w:val="26"/>
        </w:rPr>
        <w:t>1030015995</w:t>
      </w:r>
      <w:r w:rsidRPr="00321F68">
        <w:rPr>
          <w:rFonts w:hAnsi="標楷體" w:hint="eastAsia"/>
          <w:color w:val="000000"/>
          <w:kern w:val="0"/>
          <w:sz w:val="26"/>
        </w:rPr>
        <w:t>號</w:t>
      </w:r>
    </w:p>
    <w:p w:rsidR="007E2D9D" w:rsidRPr="00321F68" w:rsidRDefault="007E2D9D" w:rsidP="00EB63B6">
      <w:pPr>
        <w:overflowPunct w:val="0"/>
        <w:autoSpaceDE w:val="0"/>
        <w:autoSpaceDN w:val="0"/>
        <w:spacing w:line="532" w:lineRule="exact"/>
        <w:jc w:val="both"/>
        <w:textAlignment w:val="baseline"/>
        <w:rPr>
          <w:color w:val="000000"/>
        </w:rPr>
      </w:pPr>
      <w:r w:rsidRPr="00321F68">
        <w:rPr>
          <w:rFonts w:hAnsi="標楷體" w:hint="eastAsia"/>
          <w:color w:val="000000"/>
        </w:rPr>
        <w:t>公布本院大法官議決釋字第</w:t>
      </w:r>
      <w:r>
        <w:rPr>
          <w:rFonts w:hAnsi="標楷體" w:hint="eastAsia"/>
          <w:color w:val="000000"/>
        </w:rPr>
        <w:t>七二一</w:t>
      </w:r>
      <w:r w:rsidRPr="00321F68">
        <w:rPr>
          <w:rFonts w:hAnsi="標楷體" w:hint="eastAsia"/>
          <w:color w:val="000000"/>
        </w:rPr>
        <w:t>號解釋</w:t>
      </w:r>
    </w:p>
    <w:p w:rsidR="007E2D9D" w:rsidRPr="00321F68" w:rsidRDefault="007E2D9D" w:rsidP="00EB63B6">
      <w:pPr>
        <w:overflowPunct w:val="0"/>
        <w:autoSpaceDE w:val="0"/>
        <w:autoSpaceDN w:val="0"/>
        <w:spacing w:line="532" w:lineRule="exact"/>
        <w:jc w:val="both"/>
        <w:textAlignment w:val="baseline"/>
        <w:rPr>
          <w:color w:val="000000"/>
        </w:rPr>
      </w:pPr>
      <w:r w:rsidRPr="00321F68">
        <w:rPr>
          <w:rFonts w:hAnsi="標楷體" w:hint="eastAsia"/>
          <w:color w:val="000000"/>
        </w:rPr>
        <w:t xml:space="preserve">　附釋字第</w:t>
      </w:r>
      <w:r>
        <w:rPr>
          <w:rFonts w:hAnsi="標楷體" w:hint="eastAsia"/>
          <w:color w:val="000000"/>
        </w:rPr>
        <w:t>七二一</w:t>
      </w:r>
      <w:r w:rsidRPr="00321F68">
        <w:rPr>
          <w:rFonts w:hAnsi="標楷體" w:hint="eastAsia"/>
          <w:color w:val="000000"/>
        </w:rPr>
        <w:t>號解釋</w:t>
      </w:r>
    </w:p>
    <w:p w:rsidR="007E2D9D" w:rsidRPr="00321F68" w:rsidRDefault="007E2D9D" w:rsidP="00EB63B6">
      <w:pPr>
        <w:overflowPunct w:val="0"/>
        <w:autoSpaceDE w:val="0"/>
        <w:autoSpaceDN w:val="0"/>
        <w:spacing w:line="532" w:lineRule="exact"/>
        <w:ind w:right="641"/>
        <w:jc w:val="both"/>
        <w:textAlignment w:val="baseline"/>
        <w:rPr>
          <w:color w:val="000000"/>
        </w:rPr>
      </w:pPr>
      <w:r w:rsidRPr="00321F68">
        <w:rPr>
          <w:rFonts w:hAnsi="標楷體" w:hint="eastAsia"/>
          <w:color w:val="000000"/>
        </w:rPr>
        <w:t>院長　賴　浩　敏</w:t>
      </w:r>
    </w:p>
    <w:p w:rsidR="007E2D9D" w:rsidRPr="00321F68" w:rsidRDefault="007E2D9D" w:rsidP="00EB63B6">
      <w:pPr>
        <w:overflowPunct w:val="0"/>
        <w:autoSpaceDE w:val="0"/>
        <w:autoSpaceDN w:val="0"/>
        <w:spacing w:line="532" w:lineRule="exact"/>
        <w:jc w:val="both"/>
        <w:textAlignment w:val="baseline"/>
        <w:rPr>
          <w:color w:val="000000"/>
        </w:rPr>
      </w:pPr>
    </w:p>
    <w:p w:rsidR="007E2D9D" w:rsidRPr="00703F0C" w:rsidRDefault="007E2D9D" w:rsidP="00EB63B6">
      <w:pPr>
        <w:overflowPunct w:val="0"/>
        <w:autoSpaceDE w:val="0"/>
        <w:autoSpaceDN w:val="0"/>
        <w:spacing w:line="531" w:lineRule="exact"/>
        <w:jc w:val="both"/>
        <w:textAlignment w:val="baseline"/>
        <w:rPr>
          <w:rFonts w:ascii="華康粗黑體" w:eastAsia="華康粗黑體" w:hAnsi="標楷體"/>
          <w:color w:val="000000"/>
        </w:rPr>
      </w:pPr>
      <w:r w:rsidRPr="00703F0C">
        <w:rPr>
          <w:rFonts w:ascii="華康粗黑體" w:eastAsia="華康粗黑體" w:hAnsi="標楷體" w:hint="eastAsia"/>
          <w:color w:val="000000"/>
        </w:rPr>
        <w:t>司法院釋字第</w:t>
      </w:r>
      <w:r w:rsidRPr="003B1F56">
        <w:rPr>
          <w:rFonts w:ascii="華康粗黑體" w:eastAsia="華康粗黑體" w:hAnsi="標楷體" w:hint="eastAsia"/>
          <w:color w:val="000000"/>
          <w:kern w:val="0"/>
        </w:rPr>
        <w:t>七</w:t>
      </w:r>
      <w:r>
        <w:rPr>
          <w:rFonts w:ascii="華康粗黑體" w:eastAsia="華康粗黑體" w:hAnsi="標楷體" w:hint="eastAsia"/>
          <w:color w:val="000000"/>
          <w:kern w:val="0"/>
        </w:rPr>
        <w:t>二一</w:t>
      </w:r>
      <w:r w:rsidRPr="00703F0C">
        <w:rPr>
          <w:rFonts w:ascii="華康粗黑體" w:eastAsia="華康粗黑體" w:hAnsi="標楷體" w:hint="eastAsia"/>
          <w:color w:val="000000"/>
        </w:rPr>
        <w:t>號解釋</w:t>
      </w:r>
    </w:p>
    <w:p w:rsidR="007E2D9D" w:rsidRDefault="007E2D9D" w:rsidP="00EB63B6">
      <w:pPr>
        <w:pStyle w:val="aa"/>
        <w:overflowPunct w:val="0"/>
        <w:autoSpaceDE w:val="0"/>
        <w:autoSpaceDN w:val="0"/>
        <w:spacing w:before="240" w:after="240" w:line="531" w:lineRule="exact"/>
        <w:ind w:left="958"/>
        <w:jc w:val="both"/>
        <w:textAlignment w:val="baseline"/>
        <w:rPr>
          <w:rFonts w:ascii="Times New Roman" w:eastAsia="標楷體" w:hAnsi="標楷體"/>
          <w:b/>
          <w:color w:val="000000"/>
        </w:rPr>
      </w:pPr>
      <w:r w:rsidRPr="006C35A2">
        <w:rPr>
          <w:rFonts w:ascii="Times New Roman" w:eastAsia="標楷體" w:hAnsi="標楷體" w:hint="eastAsia"/>
          <w:b/>
          <w:color w:val="000000"/>
        </w:rPr>
        <w:t>解　釋　文</w:t>
      </w:r>
    </w:p>
    <w:p w:rsidR="007E2D9D" w:rsidRDefault="007E2D9D" w:rsidP="00EB5D5A">
      <w:pPr>
        <w:overflowPunct w:val="0"/>
        <w:adjustRightInd w:val="0"/>
        <w:snapToGrid w:val="0"/>
        <w:spacing w:line="531" w:lineRule="exact"/>
        <w:ind w:firstLineChars="200" w:firstLine="31680"/>
        <w:jc w:val="both"/>
        <w:textAlignment w:val="baseline"/>
        <w:rPr>
          <w:color w:val="000000"/>
        </w:rPr>
      </w:pPr>
      <w:r w:rsidRPr="00173E0F">
        <w:rPr>
          <w:rFonts w:hint="eastAsia"/>
          <w:color w:val="000000"/>
        </w:rPr>
        <w:t>憲法增修條文第四條第一項及第二項關於單一選區兩票制之並立制、政黨比例代表席次及政黨門檻規定部分，並未違反現行憲法賴以存立之自由民主憲政秩序。公職人員選舉罷免法第六十七條第二項關於並立制及政黨門檻規定部分，與上開增修條文規定內容相同，亦不生牴觸憲法之疑義。</w:t>
      </w:r>
    </w:p>
    <w:p w:rsidR="007E2D9D" w:rsidRDefault="007E2D9D" w:rsidP="00EB63B6">
      <w:pPr>
        <w:pStyle w:val="aa"/>
        <w:overflowPunct w:val="0"/>
        <w:autoSpaceDN w:val="0"/>
        <w:spacing w:before="240" w:after="240" w:line="531" w:lineRule="exact"/>
        <w:ind w:left="958"/>
        <w:jc w:val="both"/>
        <w:rPr>
          <w:rFonts w:ascii="Times New Roman" w:eastAsia="標楷體"/>
          <w:b/>
          <w:color w:val="000000"/>
          <w:kern w:val="0"/>
          <w:szCs w:val="32"/>
        </w:rPr>
      </w:pPr>
      <w:r w:rsidRPr="006C35A2">
        <w:rPr>
          <w:rFonts w:ascii="Times New Roman" w:eastAsia="標楷體" w:hint="eastAsia"/>
          <w:b/>
          <w:color w:val="000000"/>
          <w:kern w:val="0"/>
          <w:szCs w:val="32"/>
        </w:rPr>
        <w:t>解釋理由書</w:t>
      </w:r>
    </w:p>
    <w:p w:rsidR="007E2D9D" w:rsidRPr="00173E0F" w:rsidRDefault="007E2D9D" w:rsidP="00EB5D5A">
      <w:pPr>
        <w:overflowPunct w:val="0"/>
        <w:adjustRightInd w:val="0"/>
        <w:snapToGrid w:val="0"/>
        <w:spacing w:line="531" w:lineRule="exact"/>
        <w:ind w:firstLineChars="200" w:firstLine="31680"/>
        <w:jc w:val="both"/>
        <w:textAlignment w:val="baseline"/>
        <w:rPr>
          <w:color w:val="000000"/>
        </w:rPr>
      </w:pPr>
      <w:r w:rsidRPr="0098582B">
        <w:rPr>
          <w:rFonts w:hint="eastAsia"/>
          <w:color w:val="000000"/>
          <w:kern w:val="0"/>
        </w:rPr>
        <w:t>憲法</w:t>
      </w:r>
      <w:r w:rsidRPr="00173E0F">
        <w:rPr>
          <w:rFonts w:hint="eastAsia"/>
          <w:color w:val="000000"/>
        </w:rPr>
        <w:t>為國家根本大法，其修改應由修憲機關循正當修憲程序為之。國民大會為憲法所設置之修憲機關，基於修憲職權所制定之憲法增修條文與未經修改之憲法條文，係處於同等位階，惟憲法條文中具有本質之重要性而為規範秩序存立之基礎者，如聽任修改條文予以變更，則憲法整體規範秩序將形同破毀，該修改之條文即失其應有之正當性。憲法條文中，諸如：第一條民主共和國原則、第二條國民主權原則、第二章保障人民權利、以及有關權力分立與制衡之原則，具有本質之重要性，亦為憲法整體基本原則之所在。基於前述規定所形成之自由民主憲政秩序，乃現行憲法賴以存立之基礎，凡憲法設置之機關均有遵守之義務。憲法之修改，除其程序有明顯重大瑕疵或內容涉及自由民主憲政秩序之違反者外，自應予尊重</w:t>
      </w:r>
      <w:r w:rsidRPr="00173E0F">
        <w:rPr>
          <w:color w:val="000000"/>
        </w:rPr>
        <w:t>(</w:t>
      </w:r>
      <w:r w:rsidRPr="00173E0F">
        <w:rPr>
          <w:rFonts w:hint="eastAsia"/>
          <w:color w:val="000000"/>
        </w:rPr>
        <w:t>本院釋字第四九九號解釋參照</w:t>
      </w:r>
      <w:r w:rsidRPr="00173E0F">
        <w:rPr>
          <w:color w:val="000000"/>
        </w:rPr>
        <w:t>)</w:t>
      </w:r>
      <w:r w:rsidRPr="00173E0F">
        <w:rPr>
          <w:rFonts w:hint="eastAsia"/>
          <w:color w:val="000000"/>
        </w:rPr>
        <w:t>。申言之，憲法之修改如未違反前述民主共和國原則、國民主權原則，或未涉人民基本權核心內涵之變動，或不涉權力分立與制衡原則之違反，即未違反自由民主憲政秩序。</w:t>
      </w:r>
    </w:p>
    <w:p w:rsidR="007E2D9D" w:rsidRPr="00173E0F" w:rsidRDefault="007E2D9D" w:rsidP="00EB5D5A">
      <w:pPr>
        <w:overflowPunct w:val="0"/>
        <w:adjustRightInd w:val="0"/>
        <w:snapToGrid w:val="0"/>
        <w:spacing w:line="531" w:lineRule="exact"/>
        <w:ind w:firstLineChars="200" w:firstLine="31680"/>
        <w:jc w:val="both"/>
        <w:textAlignment w:val="baseline"/>
        <w:rPr>
          <w:color w:val="000000"/>
        </w:rPr>
      </w:pPr>
      <w:r w:rsidRPr="0098582B">
        <w:rPr>
          <w:rFonts w:hint="eastAsia"/>
          <w:color w:val="000000"/>
          <w:kern w:val="0"/>
        </w:rPr>
        <w:t>憲法</w:t>
      </w:r>
      <w:r w:rsidRPr="00173E0F">
        <w:rPr>
          <w:rFonts w:hint="eastAsia"/>
          <w:color w:val="000000"/>
        </w:rPr>
        <w:t>增修條文第四條第一項及第二項規定：「立法院立法委員自第七屆起一百一十三人，任期四年，連選得連任，於每屆任滿前三個月內，依左列規定選出之，不受憲法第六十四條及第六十五條之限制：一、自由地區直轄市、縣市七十三人。每縣市至少一人。二、自由地區平地原住民及山地原住民各三人。三、全國不分區及僑居國外國民共三十四人。」「前項第一款依各直轄市、縣市人口比例分配，並按應選名額劃分同額選舉區選出之。第三款依政黨名單投票選舉之，由獲得百分之五以上政黨選舉票之政黨依得票比率選出之，各政黨當選名單中，婦女不得低於二分之一。」（下分稱系爭憲法增修規定一、二）係採單一選區兩票制，即單一選區制與比例代表制混合之兩票制。直轄市、縣市選出之區域立法委員依系爭憲法增修規定二前段規定，採行單一選區制選舉，每選區選出立法委員一人。全國不分區及僑居國外國民立法委員部分，依系爭憲法增修規定二後段規定，依政黨名單投票採比例代表制選舉，並設有百分之五之席次分配門檻，獲得政黨選舉票百分之五以上之政黨始得分配全國不分區及僑居國外國民立法委員席次。單一選區之區域選舉結果與政黨選舉票之選舉結果分開計算兩類立法委員當選人名額（其計算方式以下簡稱並立制，中華民國九十四年十月出版之國民大會會議實錄第三０四頁參照）。</w:t>
      </w:r>
    </w:p>
    <w:p w:rsidR="007E2D9D" w:rsidRPr="00173E0F" w:rsidRDefault="007E2D9D" w:rsidP="00EB5D5A">
      <w:pPr>
        <w:overflowPunct w:val="0"/>
        <w:adjustRightInd w:val="0"/>
        <w:snapToGrid w:val="0"/>
        <w:spacing w:line="531" w:lineRule="exact"/>
        <w:ind w:firstLineChars="200" w:firstLine="31680"/>
        <w:jc w:val="both"/>
        <w:textAlignment w:val="baseline"/>
        <w:rPr>
          <w:color w:val="000000"/>
        </w:rPr>
      </w:pPr>
      <w:r w:rsidRPr="0098582B">
        <w:rPr>
          <w:rFonts w:hint="eastAsia"/>
          <w:color w:val="000000"/>
          <w:kern w:val="0"/>
        </w:rPr>
        <w:t>憲法</w:t>
      </w:r>
      <w:r w:rsidRPr="00173E0F">
        <w:rPr>
          <w:rFonts w:hint="eastAsia"/>
          <w:color w:val="000000"/>
        </w:rPr>
        <w:t>第一百二十九條規定：「本憲法所規定之各種選舉，除本憲法別有規定外，以普通、平等、直接及無記名投票之方法行之。」其平等方法部分，為憲法第七條、第十七條有關平等權及選舉權之具體化規定。從其文義可知，修憲機關仍保有衡情度勢、斟酌損益之空間，但選舉既為落實民意政治、責任政治之民主基本原則不可或缺之手段，並同時彰顯主權在民之原則，則所定選舉方法仍不得有礙民主共和國及國民主權原則之實現，亦不得變動選舉權、平等權之核心內涵。而關於各國國會選舉，有重視選區代表性而採相對多數決者，有重視政黨差異而採政黨比例代表制者，實為民主政治之不同選擇，反映各國政治文化之差異。系爭憲法增修規定一、二有關立法院立法委員選舉方式之調整，採並立制及設定政黨比例代表席次為三十四人，反映我國人民對民主政治之選擇，有意兼顧選區代表性與政黨多元性，其以政黨選舉票所得票數分配政黨代表席次，乃藉由政黨比例代表，以強化政黨政治之運作，俾與區域代表相輔，此一混合設計及其席次分配，乃國民意志之展現，並未牴觸民主共和國與國民主權原則，自不得以其他選舉制度（例如聯立制）運作之情形，對系爭憲法增修規定一、二所採取之並立制，指摘為違反自由民主憲政秩序。至系爭憲法增修規定二關於百分之五之政黨門檻規定部分，雖可能使政黨所得選票與獲得分配席次之百分比有一定差距，而有選票不等值之現象。惟其目的在避免小黨林立，政黨體系零碎化，影響國會議事運作之效率，妨礙行政立法互動關係之順暢，何況觀之近年立法委員政黨比例代表部分選舉結果，並未完全剝奪兩大黨以外政黨獲選之可能性，是系爭憲法增修規定二有關政黨門檻規定部分，既無損於民主共和國與國民主權基本原則之實現，而未變動選舉權及平等權之核心內涵，即應屬修憲機關得</w:t>
      </w:r>
      <w:r w:rsidRPr="00173E0F">
        <w:rPr>
          <w:rFonts w:cs="Arial" w:hint="eastAsia"/>
          <w:color w:val="000000"/>
        </w:rPr>
        <w:t>衡情度勢，斟酌損益之範疇，</w:t>
      </w:r>
      <w:r w:rsidRPr="00173E0F">
        <w:rPr>
          <w:rFonts w:hint="eastAsia"/>
          <w:color w:val="000000"/>
        </w:rPr>
        <w:t>自未違反上開自由民主憲政秩序。至公職人員選舉罷免法第六十七條第二項規定有關並立制及政黨門檻規定部分，係依系爭憲法增修規定二而制定，內容相同，自無違憲疑義。</w:t>
      </w:r>
    </w:p>
    <w:p w:rsidR="007E2D9D" w:rsidRDefault="007E2D9D" w:rsidP="00EB5D5A">
      <w:pPr>
        <w:overflowPunct w:val="0"/>
        <w:adjustRightInd w:val="0"/>
        <w:snapToGrid w:val="0"/>
        <w:spacing w:line="531" w:lineRule="exact"/>
        <w:ind w:firstLineChars="200" w:firstLine="31680"/>
        <w:jc w:val="both"/>
        <w:textAlignment w:val="baseline"/>
        <w:rPr>
          <w:color w:val="000000"/>
        </w:rPr>
      </w:pPr>
      <w:r w:rsidRPr="00173E0F">
        <w:rPr>
          <w:rFonts w:hint="eastAsia"/>
          <w:color w:val="000000"/>
        </w:rPr>
        <w:t>聲請人制憲聯盟係政黨比例代表選舉部分之候選政黨，系爭憲法增修規定一第一款規定每縣市至少一人，係關於區域選舉選區劃分規定，與政黨比例代表選舉無關，且未敘明其憲法之權利如何因此受有損害，此部分聲請核與司法院大法官審理案件法第五條第一項第二款規定不合，依同條第三項規定，應不受理。另聲請人</w:t>
      </w:r>
      <w:r w:rsidRPr="00173E0F">
        <w:rPr>
          <w:rFonts w:cs="Arial" w:hint="eastAsia"/>
          <w:color w:val="000000"/>
        </w:rPr>
        <w:t>綠黨</w:t>
      </w:r>
      <w:r w:rsidRPr="00173E0F">
        <w:rPr>
          <w:rFonts w:hint="eastAsia"/>
          <w:color w:val="000000"/>
        </w:rPr>
        <w:t>係確定終局判決之參加人，非當事人，其憲法上權利並未因該判決受有侵害，尚不得據以聲請憲法解釋，依前開規定亦應不受理。併此敘明。</w:t>
      </w:r>
    </w:p>
    <w:p w:rsidR="007E2D9D" w:rsidRDefault="007E2D9D" w:rsidP="00EB5D5A">
      <w:pPr>
        <w:overflowPunct w:val="0"/>
        <w:adjustRightInd w:val="0"/>
        <w:snapToGrid w:val="0"/>
        <w:spacing w:line="531" w:lineRule="exact"/>
        <w:ind w:firstLineChars="200" w:firstLine="31680"/>
        <w:jc w:val="both"/>
        <w:textAlignment w:val="baseline"/>
        <w:rPr>
          <w:color w:val="000000"/>
        </w:rPr>
      </w:pPr>
    </w:p>
    <w:p w:rsidR="007E2D9D" w:rsidRPr="00577733" w:rsidRDefault="007E2D9D" w:rsidP="00B03840">
      <w:pPr>
        <w:overflowPunct w:val="0"/>
        <w:spacing w:line="531" w:lineRule="exact"/>
        <w:jc w:val="both"/>
        <w:rPr>
          <w:color w:val="000000"/>
        </w:rPr>
      </w:pPr>
      <w:r w:rsidRPr="00577733">
        <w:rPr>
          <w:rFonts w:hint="eastAsia"/>
          <w:color w:val="000000"/>
        </w:rPr>
        <w:t>大法官會議主席</w:t>
      </w:r>
      <w:r w:rsidRPr="00577733">
        <w:rPr>
          <w:rFonts w:cs="細明體" w:hint="eastAsia"/>
          <w:color w:val="000000"/>
        </w:rPr>
        <w:t xml:space="preserve">　</w:t>
      </w:r>
      <w:r w:rsidRPr="00577733">
        <w:rPr>
          <w:rFonts w:cs="文鼎粗楷" w:hint="eastAsia"/>
          <w:color w:val="000000"/>
        </w:rPr>
        <w:t>大法官</w:t>
      </w:r>
      <w:r w:rsidRPr="00577733">
        <w:rPr>
          <w:rFonts w:cs="細明體" w:hint="eastAsia"/>
          <w:color w:val="000000"/>
        </w:rPr>
        <w:t xml:space="preserve">　賴浩敏</w:t>
      </w:r>
    </w:p>
    <w:p w:rsidR="007E2D9D" w:rsidRDefault="007E2D9D" w:rsidP="00B03840">
      <w:pPr>
        <w:spacing w:line="531" w:lineRule="exact"/>
        <w:ind w:left="2580"/>
        <w:jc w:val="both"/>
        <w:rPr>
          <w:color w:val="000000"/>
        </w:rPr>
      </w:pPr>
      <w:r w:rsidRPr="00577733">
        <w:rPr>
          <w:rFonts w:hint="eastAsia"/>
          <w:color w:val="000000"/>
        </w:rPr>
        <w:t>大法官</w:t>
      </w:r>
      <w:r w:rsidRPr="00577733">
        <w:rPr>
          <w:rFonts w:cs="細明體" w:hint="eastAsia"/>
          <w:color w:val="000000"/>
        </w:rPr>
        <w:t xml:space="preserve">　蘇永欽</w:t>
      </w:r>
      <w:r>
        <w:rPr>
          <w:rFonts w:cs="細明體" w:hint="eastAsia"/>
          <w:color w:val="000000"/>
        </w:rPr>
        <w:t xml:space="preserve">　</w:t>
      </w:r>
      <w:r w:rsidRPr="00577733">
        <w:rPr>
          <w:rFonts w:hint="eastAsia"/>
          <w:color w:val="000000"/>
        </w:rPr>
        <w:t>林錫堯</w:t>
      </w:r>
      <w:r>
        <w:rPr>
          <w:rFonts w:hint="eastAsia"/>
          <w:color w:val="000000"/>
        </w:rPr>
        <w:t xml:space="preserve">　</w:t>
      </w:r>
      <w:r w:rsidRPr="00577733">
        <w:rPr>
          <w:rFonts w:hint="eastAsia"/>
          <w:color w:val="000000"/>
        </w:rPr>
        <w:t>池啟明</w:t>
      </w:r>
      <w:r>
        <w:rPr>
          <w:rFonts w:hint="eastAsia"/>
          <w:color w:val="000000"/>
        </w:rPr>
        <w:t xml:space="preserve">　</w:t>
      </w:r>
      <w:r w:rsidRPr="00577733">
        <w:rPr>
          <w:rFonts w:hint="eastAsia"/>
          <w:color w:val="000000"/>
        </w:rPr>
        <w:t>李震山</w:t>
      </w:r>
    </w:p>
    <w:p w:rsidR="007E2D9D" w:rsidRPr="00577733" w:rsidRDefault="007E2D9D" w:rsidP="00B03840">
      <w:pPr>
        <w:spacing w:line="531" w:lineRule="exact"/>
        <w:ind w:left="3867"/>
        <w:jc w:val="both"/>
        <w:rPr>
          <w:color w:val="000000"/>
        </w:rPr>
      </w:pPr>
      <w:r w:rsidRPr="00577733">
        <w:rPr>
          <w:rFonts w:hint="eastAsia"/>
          <w:color w:val="000000"/>
        </w:rPr>
        <w:t>蔡清遊</w:t>
      </w:r>
      <w:r>
        <w:rPr>
          <w:rFonts w:hint="eastAsia"/>
          <w:color w:val="000000"/>
        </w:rPr>
        <w:t xml:space="preserve">　</w:t>
      </w:r>
      <w:r w:rsidRPr="00577733">
        <w:rPr>
          <w:rFonts w:hint="eastAsia"/>
          <w:color w:val="000000"/>
        </w:rPr>
        <w:t>黃茂榮</w:t>
      </w:r>
      <w:r>
        <w:rPr>
          <w:rFonts w:hint="eastAsia"/>
          <w:color w:val="000000"/>
        </w:rPr>
        <w:t xml:space="preserve">　</w:t>
      </w:r>
      <w:r w:rsidRPr="00577733">
        <w:rPr>
          <w:rFonts w:hint="eastAsia"/>
          <w:color w:val="000000"/>
        </w:rPr>
        <w:t>陳　敏</w:t>
      </w:r>
      <w:r>
        <w:rPr>
          <w:rFonts w:hint="eastAsia"/>
          <w:color w:val="000000"/>
        </w:rPr>
        <w:t xml:space="preserve">　</w:t>
      </w:r>
      <w:r w:rsidRPr="00577733">
        <w:rPr>
          <w:rFonts w:hint="eastAsia"/>
          <w:color w:val="000000"/>
        </w:rPr>
        <w:t>葉百修</w:t>
      </w:r>
    </w:p>
    <w:p w:rsidR="007E2D9D" w:rsidRPr="00577733" w:rsidRDefault="007E2D9D" w:rsidP="00B03840">
      <w:pPr>
        <w:spacing w:line="531" w:lineRule="exact"/>
        <w:ind w:left="3873"/>
        <w:jc w:val="both"/>
        <w:rPr>
          <w:color w:val="000000"/>
        </w:rPr>
      </w:pPr>
      <w:r w:rsidRPr="00577733">
        <w:rPr>
          <w:rFonts w:hint="eastAsia"/>
          <w:color w:val="000000"/>
        </w:rPr>
        <w:t>陳春生</w:t>
      </w:r>
      <w:r>
        <w:rPr>
          <w:rFonts w:hint="eastAsia"/>
          <w:color w:val="000000"/>
        </w:rPr>
        <w:t xml:space="preserve">　</w:t>
      </w:r>
      <w:r w:rsidRPr="00577733">
        <w:rPr>
          <w:rFonts w:hint="eastAsia"/>
          <w:color w:val="000000"/>
        </w:rPr>
        <w:t>陳新民</w:t>
      </w:r>
      <w:r>
        <w:rPr>
          <w:rFonts w:hint="eastAsia"/>
          <w:color w:val="000000"/>
        </w:rPr>
        <w:t xml:space="preserve">　</w:t>
      </w:r>
      <w:r w:rsidRPr="00577733">
        <w:rPr>
          <w:rFonts w:hint="eastAsia"/>
          <w:color w:val="000000"/>
        </w:rPr>
        <w:t>陳碧玉</w:t>
      </w:r>
      <w:r>
        <w:rPr>
          <w:rFonts w:hint="eastAsia"/>
          <w:color w:val="000000"/>
        </w:rPr>
        <w:t xml:space="preserve">　</w:t>
      </w:r>
      <w:smartTag w:uri="urn:schemas-microsoft-com:office:smarttags" w:element="chsdate">
        <w:smartTagPr>
          <w:attr w:name="IsROCDate" w:val="True"/>
          <w:attr w:name="IsLunarDate" w:val="False"/>
          <w:attr w:name="Day" w:val="19"/>
          <w:attr w:name="Month" w:val="6"/>
          <w:attr w:name="Year" w:val="2009"/>
        </w:smartTagPr>
        <w:smartTag w:uri="urn:schemas-microsoft-com:office:smarttags" w:element="PersonName">
          <w:smartTagPr>
            <w:attr w:name="ProductID" w:val="黃璽"/>
          </w:smartTagPr>
          <w:r w:rsidRPr="00577733">
            <w:rPr>
              <w:rFonts w:hint="eastAsia"/>
              <w:color w:val="000000"/>
            </w:rPr>
            <w:t>黃璽</w:t>
          </w:r>
        </w:smartTag>
      </w:smartTag>
      <w:r w:rsidRPr="00577733">
        <w:rPr>
          <w:rFonts w:hint="eastAsia"/>
          <w:color w:val="000000"/>
        </w:rPr>
        <w:t>君</w:t>
      </w:r>
    </w:p>
    <w:p w:rsidR="007E2D9D" w:rsidRDefault="007E2D9D" w:rsidP="00B03840">
      <w:pPr>
        <w:spacing w:line="531" w:lineRule="exact"/>
        <w:ind w:left="3873"/>
        <w:jc w:val="both"/>
        <w:rPr>
          <w:color w:val="000000"/>
        </w:rPr>
      </w:pPr>
      <w:r w:rsidRPr="00577733">
        <w:rPr>
          <w:rFonts w:hint="eastAsia"/>
          <w:color w:val="000000"/>
        </w:rPr>
        <w:t>羅昌發</w:t>
      </w:r>
      <w:r>
        <w:rPr>
          <w:rFonts w:hint="eastAsia"/>
          <w:color w:val="000000"/>
        </w:rPr>
        <w:t xml:space="preserve">　</w:t>
      </w:r>
      <w:r w:rsidRPr="00577733">
        <w:rPr>
          <w:rFonts w:hint="eastAsia"/>
          <w:color w:val="000000"/>
        </w:rPr>
        <w:t>湯德宗</w:t>
      </w:r>
    </w:p>
    <w:p w:rsidR="007E2D9D" w:rsidRDefault="007E2D9D" w:rsidP="00577733">
      <w:pPr>
        <w:spacing w:line="531" w:lineRule="exact"/>
        <w:ind w:left="3566" w:firstLine="340"/>
        <w:jc w:val="both"/>
        <w:rPr>
          <w:color w:val="000000"/>
        </w:rPr>
      </w:pPr>
    </w:p>
    <w:p w:rsidR="007E2D9D" w:rsidRDefault="007E2D9D" w:rsidP="00577733">
      <w:pPr>
        <w:spacing w:line="531" w:lineRule="exact"/>
        <w:ind w:left="3566" w:firstLine="340"/>
        <w:jc w:val="both"/>
        <w:rPr>
          <w:color w:val="000000"/>
        </w:rPr>
      </w:pPr>
    </w:p>
    <w:p w:rsidR="007E2D9D" w:rsidRPr="00321F68" w:rsidRDefault="007E2D9D" w:rsidP="005D4B63">
      <w:pPr>
        <w:overflowPunct w:val="0"/>
        <w:spacing w:line="531" w:lineRule="exact"/>
        <w:ind w:left="958" w:right="641"/>
        <w:jc w:val="distribute"/>
        <w:rPr>
          <w:color w:val="000000"/>
        </w:rPr>
      </w:pPr>
      <w:r w:rsidRPr="00321F68">
        <w:rPr>
          <w:rFonts w:hAnsi="標楷體" w:hint="eastAsia"/>
          <w:color w:val="000000"/>
        </w:rPr>
        <w:t>協同意見書　　　　　　　　　　大法官</w:t>
      </w:r>
      <w:r>
        <w:rPr>
          <w:rFonts w:hAnsi="標楷體" w:hint="eastAsia"/>
          <w:color w:val="000000"/>
        </w:rPr>
        <w:t>蘇永欽提出</w:t>
      </w:r>
    </w:p>
    <w:p w:rsidR="007E2D9D" w:rsidRPr="00944B80" w:rsidRDefault="007E2D9D" w:rsidP="00EB5D5A">
      <w:pPr>
        <w:overflowPunct w:val="0"/>
        <w:adjustRightInd w:val="0"/>
        <w:snapToGrid w:val="0"/>
        <w:spacing w:line="531" w:lineRule="exact"/>
        <w:ind w:firstLineChars="200" w:firstLine="31680"/>
        <w:jc w:val="both"/>
        <w:textAlignment w:val="baseline"/>
      </w:pPr>
      <w:r w:rsidRPr="00944B80">
        <w:rPr>
          <w:rFonts w:hint="eastAsia"/>
        </w:rPr>
        <w:t>本件解釋審查有無違憲的標的是憲法增修條文，情形非常特殊，故特從受理審查程序與審查方法角度提出三點簡單的意見：</w:t>
      </w:r>
    </w:p>
    <w:p w:rsidR="007E2D9D" w:rsidRPr="00944B80" w:rsidRDefault="007E2D9D" w:rsidP="00EB5D5A">
      <w:pPr>
        <w:overflowPunct w:val="0"/>
        <w:adjustRightInd w:val="0"/>
        <w:snapToGrid w:val="0"/>
        <w:spacing w:line="531" w:lineRule="exact"/>
        <w:ind w:left="31680" w:hangingChars="200" w:firstLine="31680"/>
        <w:jc w:val="both"/>
        <w:textAlignment w:val="baseline"/>
        <w:rPr>
          <w:b/>
        </w:rPr>
      </w:pPr>
      <w:r>
        <w:rPr>
          <w:rFonts w:hint="eastAsia"/>
          <w:b/>
        </w:rPr>
        <w:t>一、</w:t>
      </w:r>
      <w:r w:rsidRPr="00944B80">
        <w:rPr>
          <w:rFonts w:hint="eastAsia"/>
          <w:b/>
        </w:rPr>
        <w:t>修憲條文僅於極例外情形始得審查，在公民複決修憲案的情形，其審查範圍更應限於修憲程序的合法（憲）性。</w:t>
      </w:r>
    </w:p>
    <w:p w:rsidR="007E2D9D" w:rsidRPr="00944B80"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rPr>
          <w:color w:val="000000"/>
          <w:kern w:val="0"/>
          <w:lang w:val="zh-TW"/>
        </w:rPr>
      </w:pPr>
      <w:r w:rsidRPr="00944B80">
        <w:rPr>
          <w:rFonts w:hint="eastAsia"/>
          <w:color w:val="000000"/>
          <w:kern w:val="0"/>
          <w:lang w:val="zh-TW"/>
        </w:rPr>
        <w:t>本院為違憲審查的憲法依據為憲法第一百七十一條第二項：「法律與憲法有無牴觸發生疑義時，由司法院解釋之。」憲法第一百七十三條復規定：「憲法之解釋，由司法院為之。」顯然本院可以解釋憲法，也可以用憲法來審查法律，但憲法就是未授權本院審查憲法本身，尤其不清楚的是，如果真要審查在法規範位階上居於最高的憲法，又要用何種規範作為審查的基礎？</w:t>
      </w:r>
    </w:p>
    <w:p w:rsidR="007E2D9D" w:rsidRPr="00944B80"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rPr>
          <w:color w:val="000000"/>
        </w:rPr>
      </w:pPr>
      <w:r w:rsidRPr="00944B80">
        <w:rPr>
          <w:rFonts w:hint="eastAsia"/>
          <w:color w:val="000000"/>
          <w:kern w:val="0"/>
          <w:lang w:val="zh-TW"/>
        </w:rPr>
        <w:t>純從理論而言，本院如果能確認某些屬於人世恆常不變的自然法規範，則用以審查屬於實定法的憲法內容，並非不可能，憲法內容的形成如果也是經由某種多數決的程序，則和法律一樣，不能排除其部分內容反映的是多數的不理性。問題當然是，本院要用何種方法來確認自然法的存在和具體內涵？此時司法面臨的反多數決困境，顯然又比法律的情形更為嚴重，在後者至少還有憲法的權威可恃，解釋憲法的方法是否穩妥也可受公評，前者在無實定法可以為據的情形，逕以多數大法官心目中的公平規範為超越時空的自然法，其潛藏的少數獨裁危險顯然更高，很難經得起外界的挑戰，應已超出可操作的極限。因此比較可採的，還是本院在</w:t>
      </w:r>
      <w:r w:rsidRPr="00944B80">
        <w:rPr>
          <w:rFonts w:hint="eastAsia"/>
          <w:kern w:val="0"/>
          <w:lang w:val="zh-TW"/>
        </w:rPr>
        <w:t>釋字</w:t>
      </w:r>
      <w:r w:rsidRPr="00944B80">
        <w:rPr>
          <w:rFonts w:hint="eastAsia"/>
          <w:color w:val="000000"/>
          <w:kern w:val="0"/>
          <w:lang w:val="zh-TW"/>
        </w:rPr>
        <w:t>第四九九號解釋以憲法中具有本質重要性的規定為基礎進行審查的先例，實質上即為德國二戰前重要學者</w:t>
      </w:r>
      <w:r w:rsidRPr="00944B80">
        <w:rPr>
          <w:color w:val="000000"/>
          <w:kern w:val="0"/>
          <w:lang w:val="zh-TW"/>
        </w:rPr>
        <w:t>Carl Schmitt</w:t>
      </w:r>
      <w:r w:rsidRPr="00944B80">
        <w:rPr>
          <w:rFonts w:hint="eastAsia"/>
          <w:color w:val="000000"/>
          <w:kern w:val="0"/>
          <w:lang w:val="zh-TW"/>
        </w:rPr>
        <w:t>的憲章、憲律二分論，先確認憲法中屬於制憲者基本決定的部分，以其改變等同憲法的破毀，而不再是修憲，因此成為修憲的界限。惟</w:t>
      </w:r>
      <w:r w:rsidRPr="00944B80">
        <w:rPr>
          <w:color w:val="000000"/>
          <w:kern w:val="0"/>
          <w:lang w:val="zh-TW"/>
        </w:rPr>
        <w:t>Schmitt</w:t>
      </w:r>
      <w:r w:rsidRPr="00944B80">
        <w:rPr>
          <w:rFonts w:hint="eastAsia"/>
          <w:color w:val="000000"/>
          <w:kern w:val="0"/>
          <w:lang w:val="zh-TW"/>
        </w:rPr>
        <w:t>的憲法學理論並未說明由何機關來認定修憲界限是否已經逾越，事實上在其與</w:t>
      </w:r>
      <w:r w:rsidRPr="00944B80">
        <w:rPr>
          <w:color w:val="000000"/>
          <w:kern w:val="0"/>
          <w:lang w:val="zh-TW"/>
        </w:rPr>
        <w:t>Hans Kelsen</w:t>
      </w:r>
      <w:r w:rsidRPr="00944B80">
        <w:rPr>
          <w:rFonts w:hint="eastAsia"/>
          <w:color w:val="000000"/>
          <w:kern w:val="0"/>
          <w:lang w:val="zh-TW"/>
        </w:rPr>
        <w:t>的論戰中，明確反對由特設司法機關承擔此一權責。就此部分，本院在第四九九號解釋刻意再把作為修憲界限的本質重要性規定，與自由民主憲政秩序連結，顯然又參考了德國戰後基本法依「防衛性民主」</w:t>
      </w:r>
      <w:r>
        <w:rPr>
          <w:color w:val="000000"/>
          <w:kern w:val="0"/>
          <w:lang w:val="zh-TW"/>
        </w:rPr>
        <w:t>(</w:t>
      </w:r>
      <w:r w:rsidRPr="00944B80">
        <w:rPr>
          <w:color w:val="000000"/>
          <w:kern w:val="0"/>
          <w:lang w:val="zh-TW"/>
        </w:rPr>
        <w:t>streitbare oder wehrhafte Demokratie</w:t>
      </w:r>
      <w:r>
        <w:rPr>
          <w:color w:val="000000"/>
          <w:kern w:val="0"/>
          <w:lang w:val="zh-TW"/>
        </w:rPr>
        <w:t>)</w:t>
      </w:r>
      <w:r w:rsidRPr="00944B80">
        <w:rPr>
          <w:rFonts w:hint="eastAsia"/>
          <w:color w:val="000000"/>
          <w:kern w:val="0"/>
          <w:lang w:val="zh-TW"/>
        </w:rPr>
        <w:t>理念建構的制度，而以憲法法院為此一秩序的守護者：「</w:t>
      </w:r>
      <w:r w:rsidRPr="00944B80">
        <w:rPr>
          <w:rFonts w:hint="eastAsia"/>
          <w:color w:val="000000"/>
        </w:rPr>
        <w:t>憲法中具有本質之重要性而為規範秩序存立之基礎者，如聽任修改條文予以變更，則憲法整體規範秩序將形同破毀，該修改之條文即失其應有之正當性。憲法條文中，諸如：第一條所樹立之民主共和國原則、第二條國民主權原則、第二章保障人民權利、以及有關權力分立與制衡之原則，具有本質之重要性，亦為憲法整體基本原則之所在。基於前述規定所形成之自由民主憲政秩序，乃現行憲法賴以存立之基礎，凡憲法設置之機關均有遵守之義務。」以此對照憲法增修條文第五條第四、</w:t>
      </w:r>
      <w:smartTag w:uri="urn:schemas-microsoft-com:office:smarttags" w:element="chsdate">
        <w:smartTagPr>
          <w:attr w:name="IsROCDate" w:val="True"/>
          <w:attr w:name="IsLunarDate" w:val="False"/>
          <w:attr w:name="Day" w:val="19"/>
          <w:attr w:name="Month" w:val="6"/>
          <w:attr w:name="Year" w:val="2009"/>
        </w:smartTagPr>
        <w:smartTag w:uri="urn:schemas-microsoft-com:office:smarttags" w:element="chmetcnv">
          <w:smartTagPr>
            <w:attr w:name="TCSC" w:val="1"/>
            <w:attr w:name="NumberType" w:val="3"/>
            <w:attr w:name="Negative" w:val="False"/>
            <w:attr w:name="HasSpace" w:val="False"/>
            <w:attr w:name="SourceValue" w:val="5"/>
            <w:attr w:name="UnitName" w:val="兩"/>
          </w:smartTagPr>
          <w:r w:rsidRPr="00944B80">
            <w:rPr>
              <w:rFonts w:hint="eastAsia"/>
              <w:color w:val="000000"/>
            </w:rPr>
            <w:t>五兩</w:t>
          </w:r>
        </w:smartTag>
      </w:smartTag>
      <w:r w:rsidRPr="00944B80">
        <w:rPr>
          <w:rFonts w:hint="eastAsia"/>
          <w:color w:val="000000"/>
        </w:rPr>
        <w:t>項規定，雖僅就政黨違憲解散部分加以規定，但該規定以政黨「危害自由民主之憲政秩序」為違憲，而僅得由本院大法官審判認定，實已寓有以本院為自由民主憲政秩序守護者的意旨，則在修憲逾越修憲界限而危害自由民主憲政秩序的情形，本院也應有審查認定的權責，這是第四九九號解釋為本院認定憲法違憲意在言外找到的憲法理據。</w:t>
      </w:r>
    </w:p>
    <w:p w:rsidR="007E2D9D" w:rsidRPr="00944B80"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rPr>
          <w:color w:val="000000"/>
        </w:rPr>
      </w:pPr>
      <w:r w:rsidRPr="00944B80">
        <w:rPr>
          <w:rFonts w:hint="eastAsia"/>
          <w:color w:val="000000"/>
        </w:rPr>
        <w:t>但第四九九號解釋創設的審查權，將本院通常據以審查國會法律的憲法規定也納入審查，畢竟太不尋常，應該僅在極例外的情形，即憲政運作已因此陷入困境，民主法治有可能逸出不可折返點而將難以自癒時，始足以合理化。該案由國大代表在任期將屆滿之際，未經所屬政黨同意，即先以多數通過不記名表決提案，繼以此方式通過延長代表本身及現任立委任期的修正案，的確已使民主憲政陷入難解的危機，而使本院不得不創設憲法未規定的審查權並即對修憲條文進行審查。例外情形的受理本應從嚴，基於憲政穩定的考量，若非有類似的急迫情形，本院自不宜僅以第四九九號解釋創有先例在前，即輕啟審查憲法條文之門，否則群起效尤，反而會帶來憲政的不安。</w:t>
      </w:r>
    </w:p>
    <w:p w:rsidR="007E2D9D" w:rsidRPr="00944B80"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r w:rsidRPr="00944B80">
        <w:rPr>
          <w:rFonts w:hint="eastAsia"/>
          <w:color w:val="000000"/>
        </w:rPr>
        <w:t>不僅如此，本案在受理上還有一個異於第四九九號解釋的特殊背景，不能不納入考量，該背景足以動搖第四九九號解釋創設本院審查權的基礎，因此在勉予受理時，尤有說明清楚的必要。簡言之，</w:t>
      </w:r>
      <w:r w:rsidRPr="00944B80">
        <w:rPr>
          <w:color w:val="000000"/>
        </w:rPr>
        <w:t>Carl Schmitt</w:t>
      </w:r>
      <w:r w:rsidRPr="00944B80">
        <w:rPr>
          <w:rFonts w:hint="eastAsia"/>
          <w:color w:val="000000"/>
        </w:rPr>
        <w:t>所持由發動的制憲力</w:t>
      </w:r>
      <w:r>
        <w:rPr>
          <w:color w:val="000000"/>
        </w:rPr>
        <w:t>(</w:t>
      </w:r>
      <w:r w:rsidRPr="00944B80">
        <w:rPr>
          <w:color w:val="000000"/>
        </w:rPr>
        <w:t>pouvoir constituant</w:t>
      </w:r>
      <w:r>
        <w:rPr>
          <w:color w:val="000000"/>
        </w:rPr>
        <w:t>)</w:t>
      </w:r>
      <w:r>
        <w:rPr>
          <w:rFonts w:hint="eastAsia"/>
          <w:color w:val="000000"/>
        </w:rPr>
        <w:t>所作</w:t>
      </w:r>
      <w:r w:rsidRPr="00944B80">
        <w:rPr>
          <w:rFonts w:hint="eastAsia"/>
          <w:color w:val="000000"/>
        </w:rPr>
        <w:t>的基本決定（即憲章</w:t>
      </w:r>
      <w:r w:rsidRPr="00944B80">
        <w:rPr>
          <w:color w:val="000000"/>
        </w:rPr>
        <w:t>: Verfassung</w:t>
      </w:r>
      <w:r w:rsidRPr="00944B80">
        <w:rPr>
          <w:rFonts w:hint="eastAsia"/>
          <w:color w:val="000000"/>
        </w:rPr>
        <w:t>），不得由依據該憲法所生的憲制力</w:t>
      </w:r>
      <w:r>
        <w:rPr>
          <w:color w:val="000000"/>
        </w:rPr>
        <w:t>(</w:t>
      </w:r>
      <w:r w:rsidRPr="00944B80">
        <w:rPr>
          <w:lang w:val="de-DE"/>
        </w:rPr>
        <w:t>pouvoir constitué</w:t>
      </w:r>
      <w:r>
        <w:rPr>
          <w:color w:val="000000"/>
        </w:rPr>
        <w:t>)</w:t>
      </w:r>
      <w:r>
        <w:rPr>
          <w:rFonts w:hint="eastAsia"/>
          <w:color w:val="000000"/>
        </w:rPr>
        <w:t>所作</w:t>
      </w:r>
      <w:r w:rsidRPr="00944B80">
        <w:rPr>
          <w:rFonts w:hint="eastAsia"/>
          <w:color w:val="000000"/>
        </w:rPr>
        <w:t>的修憲決定（即憲律：</w:t>
      </w:r>
      <w:r w:rsidRPr="00944B80">
        <w:rPr>
          <w:color w:val="000000"/>
        </w:rPr>
        <w:t>Verfassungsgesetz</w:t>
      </w:r>
      <w:r w:rsidRPr="00944B80">
        <w:rPr>
          <w:rFonts w:hint="eastAsia"/>
          <w:color w:val="000000"/>
        </w:rPr>
        <w:t>）加以改變，是以制憲力與修憲力的可分為前提，但對於制憲力如何發動，</w:t>
      </w:r>
      <w:r w:rsidRPr="00944B80">
        <w:rPr>
          <w:color w:val="000000"/>
        </w:rPr>
        <w:t>Schmitt</w:t>
      </w:r>
      <w:r w:rsidRPr="00944B80">
        <w:rPr>
          <w:rFonts w:hint="eastAsia"/>
          <w:color w:val="000000"/>
        </w:rPr>
        <w:t>也明知無法建構明確的規範理論，不過他仍基於主權在民的基本思考，想像了幾種合理的選擇，都以人民某種程度的直接參與為其特徵。足見其修憲界限理論仍內含了修憲程序所涉民主正當性高低的前提，即在國民直接而非付託特定機關修改憲法的情形，其民主正當性已與制憲力的發動無異，縱使形式上是依據憲法發動的修憲程序，基於主權在民的基本原則，可否再由依憲法設置的司法機關本於原憲法的本質重要性規定去作審查，理論上即不能無疑。本席認為，在這種國民直接修憲的情形，本院即使因憲政陷入困境而認有受理需要，基於主權在民的基本原則，所得審查者應該也以修憲程序有無重大違反正當民主程序之處為限，而不得再進一步對修憲內容加以審查。</w:t>
      </w:r>
    </w:p>
    <w:p w:rsidR="007E2D9D" w:rsidRPr="00944B80"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rPr>
          <w:b/>
        </w:rPr>
      </w:pPr>
      <w:r w:rsidRPr="00944B80">
        <w:rPr>
          <w:rFonts w:hint="eastAsia"/>
        </w:rPr>
        <w:t>本案審查的</w:t>
      </w:r>
      <w:smartTag w:uri="urn:schemas-microsoft-com:office:smarttags" w:element="chsdate">
        <w:smartTagPr>
          <w:attr w:name="IsROCDate" w:val="True"/>
          <w:attr w:name="IsLunarDate" w:val="False"/>
          <w:attr w:name="Day" w:val="19"/>
          <w:attr w:name="Month" w:val="6"/>
          <w:attr w:name="Year" w:val="2009"/>
        </w:smartTagPr>
        <w:r w:rsidRPr="00944B80">
          <w:rPr>
            <w:rFonts w:hint="eastAsia"/>
          </w:rPr>
          <w:t>中華民國九十四年六月十日</w:t>
        </w:r>
      </w:smartTag>
      <w:r w:rsidRPr="00944B80">
        <w:rPr>
          <w:rFonts w:hint="eastAsia"/>
        </w:rPr>
        <w:t>修正公布的憲法增修條文第四條第一、二項規定，是依八十九年四月二十五日修正公布的憲法增修條文第一條所定修憲程序所修正，該程序剛好就有高度的國民參與，也就是在立法院提出憲法修正案，經公告半年後，由採比例代表制選出的國民大會代表複決該憲法修正案，其選舉方式授權法律定之。依上開授權規定，於九十四年二月五日制定公布的國民大會代表選舉法</w:t>
      </w:r>
      <w:r w:rsidRPr="00A3458A">
        <w:rPr>
          <w:rFonts w:hint="eastAsia"/>
        </w:rPr>
        <w:t>（</w:t>
      </w:r>
      <w:r w:rsidRPr="00944B80">
        <w:rPr>
          <w:rFonts w:hint="eastAsia"/>
        </w:rPr>
        <w:t>九十五年一月二十五日公布廢止</w:t>
      </w:r>
      <w:r w:rsidRPr="00A3458A">
        <w:rPr>
          <w:rFonts w:hint="eastAsia"/>
        </w:rPr>
        <w:t>）</w:t>
      </w:r>
      <w:r w:rsidRPr="00944B80">
        <w:rPr>
          <w:rFonts w:hint="eastAsia"/>
        </w:rPr>
        <w:t>第二十一條第一項規定，選舉票上應刊印政黨、聯盟就該憲法修正案贊成或反對。九十四年五月二十七日制定公布的國民大會職權行使法第八條規定，政黨、聯盟推薦的國民大會代表行使職權時，應依其所屬政黨、聯盟在選票所刊印的贊成或反對意見，以記名投票方式為之。其違反者，以廢票論。由此可見，依此程序選出的國民大會代表僅負有依選舉結果代表全體國民複決該憲法修正案之權，所複決的憲法修正案實質上和公民複決已經相去不遠。而</w:t>
      </w:r>
      <w:r w:rsidRPr="00944B80">
        <w:rPr>
          <w:rFonts w:hint="eastAsia"/>
          <w:color w:val="000000"/>
        </w:rPr>
        <w:t>和第四九九號解釋審查的憲法增修條文相比，當時是經由國民大會以一般代議方式完成修正，人民在選舉國大代表時尚無任何修憲案，國大代表提出、審議修憲案時，不僅未受人民的明確委任，也沒有公告半年讓民眾充分討論，當然有其本質的不同。故本席對於本件解釋案的聲請，寧以無明顯憲政困境而不受理為恰當，其受理也認應以程序有無重大瑕疵為限去作審查為宜，縱使因形式上畢竟仍由國民大會議決，非公民直接複決，而援第四九九號解釋先例，對憲法增修條文的內容加以審查，考量上述憲法論證上的困難，也認為應充分節制，避免作任何多餘的論述。故就解釋結果，本席雖勉予接受，卻不得不作以上危心之論。</w:t>
      </w:r>
    </w:p>
    <w:p w:rsidR="007E2D9D" w:rsidRPr="00944B80" w:rsidRDefault="007E2D9D" w:rsidP="00EB5D5A">
      <w:pPr>
        <w:overflowPunct w:val="0"/>
        <w:adjustRightInd w:val="0"/>
        <w:snapToGrid w:val="0"/>
        <w:spacing w:line="531" w:lineRule="exact"/>
        <w:ind w:left="31680" w:hangingChars="200" w:firstLine="31680"/>
        <w:jc w:val="both"/>
        <w:textAlignment w:val="baseline"/>
        <w:rPr>
          <w:b/>
        </w:rPr>
      </w:pPr>
      <w:r>
        <w:rPr>
          <w:rFonts w:hint="eastAsia"/>
          <w:b/>
        </w:rPr>
        <w:t>二、</w:t>
      </w:r>
      <w:r w:rsidRPr="00944B80">
        <w:rPr>
          <w:rFonts w:hint="eastAsia"/>
          <w:b/>
        </w:rPr>
        <w:t>本件解釋進一步闡釋了現行憲法的本質重要性規定，選舉權的核心內涵應與民主原則與主權在民原則扣合。</w:t>
      </w:r>
    </w:p>
    <w:p w:rsidR="007E2D9D" w:rsidRPr="00944B80"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r w:rsidRPr="00464E1E">
        <w:rPr>
          <w:rFonts w:hAnsi="標楷體" w:hint="eastAsia"/>
          <w:color w:val="000000"/>
        </w:rPr>
        <w:t>第四</w:t>
      </w:r>
      <w:r w:rsidRPr="00944B80">
        <w:rPr>
          <w:rFonts w:hint="eastAsia"/>
        </w:rPr>
        <w:t>九九號解釋所稱具本質重要性的憲法規定，因有劃定修憲界限的功能，考量修憲本為民主國家通過基本結構的修改來調適重大社會變遷的最後管道，升高修憲難度的結果即是增加其調適的困難，其甚者且有迫使走向顛覆體制的危險，故對於憲法規定中屬於具本質重要性者的認定，自不宜寬泛。前引第四九九號解釋中的例示性闡明（「諸如」），僅第一條、第二條為高度抽象的基本原則宣示，至於「第二章保障人民權利」與「有關權力分立與制衡之原則」，如果依其字面理解為所有關於人民權利的規定都不得變動，所有涉及憲法機關權限與互動也因為多多少少都會影響權力分立或制衡，而同樣不得調整，則憲法可因社會變遷而與時漸進的空間幾乎已不存在，從我國憲法有關修憲程序的規定，本已設有高門檻而可杜輕率浮濫之弊（「剛性憲法」），亦可理解制憲者不另就修憲內容明文設限的明智考量（從民國二年的「天壇憲草」已有國體不得為修正議題的規定應可推斷，我國制憲先賢對修憲界限理論尚非一無所知）。外國少數憲法有修憲界限規定者，如德國、法國，其界限也都以基本原則或最核心事項為限（如共和國、人性尊嚴、聯邦原則等）。故本號解釋特就第四九九號對本質重要性規定的例示性闡明，再作進一步的釐清，其中有關機關權限與互動部分，第四九九號解釋已明確指出：「憲法之修改如純為國家組織結構之調整，固屬『有權修憲之機關衡情度勢，斟酌損益』之範疇」，本號解釋則就基本權部分強調其界限應限於基本權的核心內涵：「憲法之修改如未違反前述民主共和國原則、國民主權原則，或未涉人民基本權核心內涵之變動，或不涉權力分立與制衡原則之違反，即未違反自由民主憲政秩序。」據此即可就憲法增修條文的系爭規定有無逾越修憲界限，加以審查。</w:t>
      </w:r>
    </w:p>
    <w:p w:rsidR="007E2D9D" w:rsidRPr="00944B80"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rPr>
          <w:color w:val="000000"/>
        </w:rPr>
      </w:pPr>
      <w:r w:rsidRPr="00944B80">
        <w:rPr>
          <w:rFonts w:hint="eastAsia"/>
        </w:rPr>
        <w:t>本案引起爭議的立法委員選舉規定，原即為憲法第一條的民主原則與第二條的主權在民原則的落實，因為不僅民意政治與責任政治需要通過國會的定期改選始能總量的體現，即統治權歸屬應由被統治者決定的主權在民原則，其最重要的立法權部分，也只有通過定期改選始能彰顯。則修憲調整立委選舉方法時，得斟酌損益的範圍，即應以此二基本原則能否得到確保為其依歸。系爭規定同時也是憲法第十七條有關人民選舉權的具體化，就此即應先確認其受到絕對保障的核心範圍，從憲法第一百二十九條有關選舉方法的規定：「本憲法所規定之各種選舉，除本憲法別有規定外，以普通、平等、直接及無記名投票</w:t>
      </w:r>
      <w:r>
        <w:rPr>
          <w:rFonts w:hint="eastAsia"/>
        </w:rPr>
        <w:t>之</w:t>
      </w:r>
      <w:r w:rsidRPr="00944B80">
        <w:rPr>
          <w:rFonts w:hint="eastAsia"/>
        </w:rPr>
        <w:t>方法行之。」其中所謂憲法別有規定，即知制憲者有意保留就不同選舉公職在選舉方法上為不同處理的空間，其核心範圍應該也就是立委選舉所要體現的民主原則和主權在民原則。換言之，修憲者得因我國民主政治生態及發展階段的特殊需要，並考量立委職務的特性而就選舉方法的設計有偏離該條所定四原則的彈性，但無論如何不能使民意政治與責任政治，或主權在民原則的落實，因此大幅落空，乃至根本顛覆。比如造成少數族群的利益、價值無法在國會被有效的代表，或少數人的統治權難以通過選舉去撼動。其偏離若沒有達到這種危險程度，應該都還未逾越修憲的界限。本號解釋在審查基礎的論述上大體採此見解，至於審查的標準，本席認為除應考量前述程序因素外，因我國仍屬新興民主政治體，應為政治部門保留較大的摸索、試誤、以民主來治癒民主瑕疵的空間，即知無論如何都以寬鬆的審查標準較為合理可行。</w:t>
      </w:r>
    </w:p>
    <w:p w:rsidR="007E2D9D" w:rsidRPr="00944B80" w:rsidRDefault="007E2D9D" w:rsidP="00EB5D5A">
      <w:pPr>
        <w:overflowPunct w:val="0"/>
        <w:adjustRightInd w:val="0"/>
        <w:snapToGrid w:val="0"/>
        <w:spacing w:line="531" w:lineRule="exact"/>
        <w:ind w:left="31680" w:hangingChars="200" w:firstLine="31680"/>
        <w:jc w:val="both"/>
        <w:textAlignment w:val="baseline"/>
        <w:rPr>
          <w:b/>
        </w:rPr>
      </w:pPr>
      <w:r>
        <w:rPr>
          <w:rFonts w:hint="eastAsia"/>
          <w:b/>
        </w:rPr>
        <w:t>三、</w:t>
      </w:r>
      <w:r w:rsidRPr="00944B80">
        <w:rPr>
          <w:rFonts w:hint="eastAsia"/>
          <w:b/>
        </w:rPr>
        <w:t>國會選舉制度攸關民主政治良窳，但其選擇恰反映其民主化的歷史，非單純理論問題，尤非司法者所得置喙。</w:t>
      </w:r>
    </w:p>
    <w:p w:rsidR="007E2D9D" w:rsidRPr="00944B80"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r w:rsidRPr="00944B80">
        <w:rPr>
          <w:rFonts w:hint="eastAsia"/>
        </w:rPr>
        <w:t>本號解釋即在前述審查基礎及標準上展開審查，最後得到系爭規定未違反憲法本質重要性規定的結論。聲請</w:t>
      </w:r>
      <w:r>
        <w:rPr>
          <w:rFonts w:hint="eastAsia"/>
        </w:rPr>
        <w:t>人主要指摘的有兩點：第一，並立制的政黨比例代表部分席次太少（僅占</w:t>
      </w:r>
      <w:r w:rsidRPr="00944B80">
        <w:rPr>
          <w:rFonts w:hint="eastAsia"/>
        </w:rPr>
        <w:t>總席次一百一十三席中的三十四席），且因並立而非聯立，造成立委選舉總席次分配無法反映政黨總得票率，且落差可能甚大；第二，以政黨比例代表方式產生的全國不分區代表，在分配席次時因有百分之五的門檻，對政黨造成歧視，並使兩百萬公民的參政權遭到剝奪。</w:t>
      </w:r>
    </w:p>
    <w:p w:rsidR="007E2D9D" w:rsidRPr="00944B80"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r w:rsidRPr="00944B80">
        <w:rPr>
          <w:rFonts w:hint="eastAsia"/>
        </w:rPr>
        <w:t>針對第一點的指摘，本應從正確認知選舉制度出發，在相對多數和比例選舉這兩種普遍存在的國會選舉制度以外，考量其歷史形成的政黨政治特質，在選人（相對多數選制）和選黨（比例代表制）因素各有不同權重，且一凸顯區域代表性（相對多數選制），一凸顯政黨代表性（比例代表制），有些國家即逐漸發展出將這些因素儘可能併予考量的兩張選票制，其仍以政黨比例代表為主軸，僅以各黨在區域勝選者「優先」分配該政黨席次（指優先於政黨名單上的候選人，只在區域當選人分配完畢仍有餘額時，才開始按政黨所提名單分配席次）者，如德國，一般稱為「聯立制」，或「個人化的比例代表制」。其將區域選票和政黨選票分開計算，一由相對多數決定各選區的勝選者，一由政黨比例決定全國不分區的當選人，兩者間互不影響，如日本，則被稱為「並立制」，實際上即真正的混合制，通常是在原有區域代表選制的基礎上，為強化政黨政治的因素，或提高專業人士投入立法工作的機率而作的調整，正因為民眾對於政黨還沒有充分的信任而欠缺實施全面比例代表制的條件，才會走向這種混合。故並立制無法完整反映政黨及其政策支持度的缺點，是所有走向此種混合的國家都明知而願意容忍的。相對於此，以政黨比例代表為主軸而強化選人及區域權重的聯立制，雖有理念一致的顯著優點，在其原來比例代表制的傳統下作此調整，也不會受到強烈的反對。但從選舉制度的選擇而言，聯立制同樣也有若干缺點，對比例代表制的信仰者而言，其最受詬病者即為提供民眾分裂投票的機會，仍然會造成席次比例的扭曲（比如經常出現超額代表</w:t>
      </w:r>
      <w:r w:rsidRPr="00944B80">
        <w:t>─</w:t>
      </w:r>
      <w:r w:rsidRPr="00944B80">
        <w:rPr>
          <w:lang w:val="de-DE"/>
        </w:rPr>
        <w:t>Ü</w:t>
      </w:r>
      <w:r w:rsidRPr="00944B80">
        <w:t>berhangmandat</w:t>
      </w:r>
      <w:r w:rsidRPr="00944B80">
        <w:rPr>
          <w:rFonts w:hint="eastAsia"/>
        </w:rPr>
        <w:t>），對區域代表制的信仰者而言，則此種本質為比例代表的選制，和其他比例代表選制一樣會有很高的機率形成無政黨過半而必須組成聯合政府的局面，以致開票後還要</w:t>
      </w:r>
      <w:r w:rsidRPr="00944B80">
        <w:rPr>
          <w:rFonts w:hint="eastAsia"/>
          <w:lang w:val="de-DE"/>
        </w:rPr>
        <w:t>經過</w:t>
      </w:r>
      <w:r w:rsidRPr="00944B80">
        <w:rPr>
          <w:rFonts w:hint="eastAsia"/>
        </w:rPr>
        <w:t>相當時間，才能由政黨之間合縱連橫的結果決定最後的統治者，上個世紀的重要哲學家</w:t>
      </w:r>
      <w:r w:rsidRPr="00944B80">
        <w:t>Karl Popper</w:t>
      </w:r>
      <w:r w:rsidRPr="00944B80">
        <w:rPr>
          <w:rFonts w:hint="eastAsia"/>
        </w:rPr>
        <w:t>甚至嚴厲批評，此種不能由人民「直接」決定統治者的選制，不符合主權在民的要求。足見選制的選擇，其實也就是不同民主型式</w:t>
      </w:r>
      <w:r>
        <w:t>(</w:t>
      </w:r>
      <w:r w:rsidRPr="00944B80">
        <w:t>patterns of democracy</w:t>
      </w:r>
      <w:r>
        <w:t>)</w:t>
      </w:r>
      <w:r w:rsidRPr="00944B80">
        <w:rPr>
          <w:rFonts w:hint="eastAsia"/>
        </w:rPr>
        <w:t>的選擇。</w:t>
      </w:r>
    </w:p>
    <w:p w:rsidR="007E2D9D" w:rsidRPr="00944B80"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r>
        <w:rPr>
          <w:rFonts w:hint="eastAsia"/>
        </w:rPr>
        <w:t>身為司法機關的本院不宜從選制優劣的角度去臧否系爭規定，越俎代庖地</w:t>
      </w:r>
      <w:r w:rsidRPr="00944B80">
        <w:rPr>
          <w:rFonts w:hint="eastAsia"/>
        </w:rPr>
        <w:t>成為實質的制度選擇者，只能循前述</w:t>
      </w:r>
      <w:r>
        <w:rPr>
          <w:rFonts w:hint="eastAsia"/>
        </w:rPr>
        <w:t>審查基礎與標準去作審查。從以上對不同選制所作</w:t>
      </w:r>
      <w:r w:rsidRPr="00944B80">
        <w:rPr>
          <w:rFonts w:hint="eastAsia"/>
        </w:rPr>
        <w:t>的簡單分析即知，各國在民主政治的信仰上各有所偏，反映其歷史文化的差異，很</w:t>
      </w:r>
      <w:r>
        <w:rPr>
          <w:rFonts w:hint="eastAsia"/>
        </w:rPr>
        <w:t>自然地</w:t>
      </w:r>
      <w:r w:rsidRPr="00944B80">
        <w:rPr>
          <w:rFonts w:hint="eastAsia"/>
        </w:rPr>
        <w:t>也會顯現在其選舉制度的選擇上。因此選舉制度有無差別待遇，即應從該制度所要體現的民主政治去觀察，區域多數決的選制重在區域代表性，其「贏者全拿」的本質適足反映</w:t>
      </w:r>
      <w:r w:rsidRPr="00944B80">
        <w:t>Arend Lijphart</w:t>
      </w:r>
      <w:r w:rsidRPr="00944B80">
        <w:rPr>
          <w:rFonts w:hint="eastAsia"/>
        </w:rPr>
        <w:t>所謂西敏寺民主類型的信仰，此時認定整體席次的分配有無選票價值上的差別待遇，即不能再如傾向多黨的共識民主類型</w:t>
      </w:r>
      <w:r>
        <w:t>(</w:t>
      </w:r>
      <w:r w:rsidRPr="00944B80">
        <w:t>consensus democracy</w:t>
      </w:r>
      <w:r>
        <w:t>)</w:t>
      </w:r>
      <w:r w:rsidRPr="00944B80">
        <w:rPr>
          <w:rFonts w:hint="eastAsia"/>
        </w:rPr>
        <w:t>那樣，從政黨得票率來觀察。反而各區選民人數是否過於懸殊，或選區劃分有無不當，才是區域選制必須面對的平等問題。同樣對於採比例代表選制者，也不能再從區域人數與區域參選者分配席次觀察，主張區域代表性是否公平。對於併採二制的並立制，則只能分別觀察有無差別待遇，而不能再從政黨總得票率與</w:t>
      </w:r>
      <w:r>
        <w:rPr>
          <w:rFonts w:hint="eastAsia"/>
        </w:rPr>
        <w:t>分配席次認定有無差別待遇，道理十分清楚。既沒有差別待遇，當然無須</w:t>
      </w:r>
      <w:r w:rsidRPr="00944B80">
        <w:rPr>
          <w:rFonts w:hint="eastAsia"/>
        </w:rPr>
        <w:t>進一步審視，有無違反民主政治或主權</w:t>
      </w:r>
      <w:r>
        <w:rPr>
          <w:rFonts w:hint="eastAsia"/>
        </w:rPr>
        <w:t>在民的基本原則。至於混合的程度，系爭增修條文規定政黨比例代表僅占</w:t>
      </w:r>
      <w:r w:rsidRPr="00944B80">
        <w:rPr>
          <w:rFonts w:hint="eastAsia"/>
        </w:rPr>
        <w:t>三分之一弱，也只反映了修憲當時多數民眾對於民主政治的信仰，包括願意付託政黨的信任程度，同樣尚無任何違反民主政治或主權在民原則之處。</w:t>
      </w:r>
    </w:p>
    <w:p w:rsidR="007E2D9D" w:rsidRPr="00944B80"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r w:rsidRPr="00944B80">
        <w:rPr>
          <w:rFonts w:hint="eastAsia"/>
        </w:rPr>
        <w:t>真正構成差別待遇的，是政黨比例代表中的百分之五門檻，此一規定確實可使總票數未達門檻者，縱使在比例上應可分到席次，仍未獲分配，就該強制扣除部</w:t>
      </w:r>
      <w:r>
        <w:rPr>
          <w:rFonts w:hint="eastAsia"/>
        </w:rPr>
        <w:t>分，與跨過門檻的政黨相比，有票值不平等的問題（後者實質上按比例地</w:t>
      </w:r>
      <w:r w:rsidRPr="00944B80">
        <w:rPr>
          <w:rFonts w:hint="eastAsia"/>
        </w:rPr>
        <w:t>不勞而獲前者扣除部分）。設定門檻自有其改善民主政治運作的合理目的，已見於解釋理由，此處不贅。可補充說明的是，百分之五門檻究竟會造成多大的票值不平等，尤其因為任何選制的變動必然連帶影</w:t>
      </w:r>
      <w:r>
        <w:rPr>
          <w:rFonts w:hint="eastAsia"/>
        </w:rPr>
        <w:t>響政黨策略，此一動態因素如不納入考量，對於所謂票值不平等仍無法作</w:t>
      </w:r>
      <w:r w:rsidRPr="00944B80">
        <w:rPr>
          <w:rFonts w:hint="eastAsia"/>
        </w:rPr>
        <w:t>出正確的整體評估。系爭規定就總共一百一十三席中僅留三十四席實施不分</w:t>
      </w:r>
      <w:r>
        <w:rPr>
          <w:rFonts w:hint="eastAsia"/>
        </w:rPr>
        <w:t>區的政黨比例選制，縱使不設百分之五門檻，任何政黨的得票率也須</w:t>
      </w:r>
      <w:r w:rsidRPr="00944B80">
        <w:rPr>
          <w:rFonts w:hint="eastAsia"/>
        </w:rPr>
        <w:t>跨過百分之三才可獲分席次，離開百分之五的門檻，其實只升高了百分之二，因此只要參選政黨稍多而有一定同質性，即使不設門檻，能獲分席次的政黨也不會太多。以聲請人參與的第七屆立委選舉而言，總共有十七個政黨參與，最後不分區部分只有中國國民黨與民主進步黨獲分席次，但其他政黨中跨過百分之三得票率的也只有新黨和台灣團結聯盟，因此百分之五門檻實際上只擋下了兩黨各一席，所謂兩百萬公民參政權被剝奪的說法，自屬過度渲染。更重要的是，在門檻未大幅提高的情形，通常反而會促成政黨間的整合，再通過分裂投票策略的靈活運用，第三、四小黨跨越門檻的機會可能反而提高，這也是並立制原已內含的可能性，從四年後第八屆立委選舉，在選制不變的情形下，台灣團結聯盟一舉取得三席，親民黨也在不分區代表中攻佔二席，已可充分反證百分之五門檻必將堵塞小黨參政之門的說法。</w:t>
      </w:r>
    </w:p>
    <w:p w:rsidR="007E2D9D"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r w:rsidRPr="00944B80">
        <w:rPr>
          <w:rFonts w:hint="eastAsia"/>
        </w:rPr>
        <w:t>總而言之，選舉制度如果同等適用於所有政黨，形式上即無差別待遇，但若從政黨有大小之分，門檻規定實際上不利於小黨，而使小黨的得票在計算上會因未跨過門檻而票值歸零來看，又不能不把選制在政黨間的動態因應納入評價，其實際結果即未必不利於小黨。從民主政治、主權在民等基本原則的觀點來審查，此一選制仍給予政黨及選民充分因應的空間，從而不論在民意表達、責任清算，或統治權的歸屬上，都看不到有何減損，更遑論自由民主憲政秩序的危害。人類實施民主政治迄今的經驗顯示，沒有任何選制是完美的，而其形成又必然反映了本國的歷史經驗，參考了先進國家的某些成功經驗，其妥適性恆可通過政治實務與理論去作檢驗與評價，本院大法官各自依其研究心得或參與實務的經驗，固然會形成一定確信或偏好，但對於憲法所定的選舉制度，除於確有必要時得以戒慎恐懼的態度認定是否已逾越修憲界限外，任何旁論式的意見表達，都十分不宜。本號解釋肯認系爭規定未逾越修憲界限，自不表示所有大法官對於現行選制的優劣有任何共識，尤無待贅言。</w:t>
      </w:r>
    </w:p>
    <w:p w:rsidR="007E2D9D"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p>
    <w:p w:rsidR="007E2D9D"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p>
    <w:p w:rsidR="007E2D9D" w:rsidRPr="00321F68" w:rsidRDefault="007E2D9D" w:rsidP="006846DF">
      <w:pPr>
        <w:overflowPunct w:val="0"/>
        <w:spacing w:line="531" w:lineRule="exact"/>
        <w:ind w:left="958" w:right="641"/>
        <w:jc w:val="distribute"/>
        <w:rPr>
          <w:color w:val="000000"/>
        </w:rPr>
      </w:pPr>
      <w:r>
        <w:rPr>
          <w:rFonts w:hAnsi="標楷體" w:hint="eastAsia"/>
          <w:color w:val="000000"/>
        </w:rPr>
        <w:t>協同意見書　　　　　　　　　　大法官李震山提出</w:t>
      </w:r>
    </w:p>
    <w:p w:rsidR="007E2D9D" w:rsidRPr="00655F4D" w:rsidRDefault="007E2D9D" w:rsidP="00EB5D5A">
      <w:pPr>
        <w:overflowPunct w:val="0"/>
        <w:adjustRightInd w:val="0"/>
        <w:snapToGrid w:val="0"/>
        <w:spacing w:line="531" w:lineRule="exact"/>
        <w:ind w:firstLineChars="200" w:firstLine="31680"/>
        <w:jc w:val="both"/>
        <w:textAlignment w:val="baseline"/>
      </w:pPr>
      <w:r w:rsidRPr="00655F4D">
        <w:rPr>
          <w:rFonts w:hint="eastAsia"/>
        </w:rPr>
        <w:t>本院繼釋字第四九九號解釋審查憲法增修條文之合憲性十四年後，再度以憲法增修條文第四條第一項及第二項有關立法委員選舉方式及分配政黨比例代表席次所設百分之五門檻規定為審查對象，作成本件解釋。前解釋以「憲法部分規定違憲」收場，本件解釋則以「並未違反憲法賴以存立之自由民主憲政秩序」為由，宣告系爭憲法規定合憲。不論結果如何，司法審查憲法條文內容是否違憲，終究是罕見且令人側目的事，值得先略述其原委與可能產生的齟齬後，再續就政黨比例代表制所設百分之五門檻的合憲性問題，補充敘明己見，敬供參考。</w:t>
      </w:r>
    </w:p>
    <w:p w:rsidR="007E2D9D" w:rsidRPr="00B03840" w:rsidRDefault="007E2D9D" w:rsidP="00EB5D5A">
      <w:pPr>
        <w:overflowPunct w:val="0"/>
        <w:adjustRightInd w:val="0"/>
        <w:snapToGrid w:val="0"/>
        <w:spacing w:line="531" w:lineRule="exact"/>
        <w:ind w:left="31680" w:hangingChars="200" w:firstLine="31680"/>
        <w:jc w:val="both"/>
        <w:textAlignment w:val="baseline"/>
        <w:rPr>
          <w:b/>
          <w:bCs/>
        </w:rPr>
      </w:pPr>
      <w:r w:rsidRPr="00B03840">
        <w:rPr>
          <w:rFonts w:hint="eastAsia"/>
          <w:b/>
          <w:bCs/>
        </w:rPr>
        <w:t>壹、司法院大法官審查憲法條文合憲性的光與影</w:t>
      </w:r>
    </w:p>
    <w:p w:rsidR="007E2D9D" w:rsidRPr="00655F4D"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r w:rsidRPr="00655F4D">
        <w:rPr>
          <w:rFonts w:hint="eastAsia"/>
        </w:rPr>
        <w:t>我國憲法第七十八條、第七十九條第二項及第一百七十三條明定，司法院大法官掌理憲法解釋之事宜，然而解釋只是方法或手段，透過解釋闡發憲法的精義及維護憲法的尊嚴與憲政秩序，才是目的，我國大法官因而也會被戴上「憲法守護者」</w:t>
      </w:r>
      <w:r w:rsidRPr="00655F4D">
        <w:t>(Hüter der Verfassung)</w:t>
      </w:r>
      <w:r w:rsidRPr="00655F4D">
        <w:rPr>
          <w:rFonts w:hint="eastAsia"/>
        </w:rPr>
        <w:t>的桂冠。但當審理憲法規定是否違憲時，大法官如何從扮演忠誠為憲法辯護的角色轉換成中立的角色，又應如何基於維護憲法的核心價值或憲法內在價值的一致性，而本於良知客觀地去形成心證，絕對是一項嚴峻的挑戰。對此憲法理論與實務上棘手的老問題，本院釋字第四九九號解釋所展現的態度是，為維護憲法的尊嚴與整全性，大法官不能默爾而息。惟有論者認為，修憲是國民主權的直接表現，依國民主權原則，人民有權經由修憲決定或調整人權清單、政府體制、國家目標等，應無其他機關包括不具充分民主正當性的大法官可得置喙之餘地；持此見解者，對於釋字第四九九號解釋所持立場，必定是難以甘服。換言之，該號解釋固屬發光發熱之作，同時也在其光環之後投射出幢幢陰影，爭論不斷。</w:t>
      </w:r>
    </w:p>
    <w:p w:rsidR="007E2D9D" w:rsidRPr="00655F4D"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r w:rsidRPr="00655F4D">
        <w:rPr>
          <w:rFonts w:hint="eastAsia"/>
        </w:rPr>
        <w:t>前揭解釋宣示：「憲法中具有本質之重要性而為規範秩序存立之基礎者，如聽任修改條文予以變更，則憲法整體規範秩序將形同破毀，該修改之條文即失其應有之正當性。</w:t>
      </w:r>
      <w:r w:rsidRPr="00411848">
        <w:rPr>
          <w:rFonts w:ascii="標楷體" w:hAnsi="標楷體" w:hint="eastAsia"/>
        </w:rPr>
        <w:t>……</w:t>
      </w:r>
      <w:r w:rsidRPr="00655F4D">
        <w:rPr>
          <w:rFonts w:hint="eastAsia"/>
        </w:rPr>
        <w:t>基於前述規定所形成之自由民主憲政秩序，乃現行憲法賴以存立之基礎，凡憲法設置之機關均有遵守之義務。」很顯然的，該號解釋不願坐視「違憲的憲法規範」存在恐導致憲法朝破毀</w:t>
      </w:r>
      <w:r w:rsidRPr="00655F4D">
        <w:t>(Verfassungsdurchbrechung)</w:t>
      </w:r>
      <w:r w:rsidRPr="00655F4D">
        <w:rPr>
          <w:rFonts w:hint="eastAsia"/>
        </w:rPr>
        <w:t>的方向發展，乃將「違憲審查制度」作為憲法內建的自救或自衛重要機制運作之，而其防禦的範疇不僅是外在法令的牴觸，尚且及於內在的自我矛盾。當然，從憲法的尊崇性、司法的被動性、權力分立相互制衡的衡平性下，審查憲法規範的合憲性應極為審慎。因此，該號解釋乃舉出含實體與程序的「重大明顯瑕疵」、涉及憲法原則「具本質重要性」、「憲法賴以存立之自由民主憲政秩序」等要件，希冀為自己劃上一條不容僭越的紅線，以免混淆釋憲者與修憲者角色，展現出「守護憲法」的理念格局與氣勢，具里程碑意義，本件解釋跟進之，是否會產生加乘效果而消除陰霾，尚難定論。</w:t>
      </w:r>
    </w:p>
    <w:p w:rsidR="007E2D9D" w:rsidRPr="00655F4D"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r w:rsidRPr="00655F4D">
        <w:rPr>
          <w:rFonts w:hint="eastAsia"/>
        </w:rPr>
        <w:t>再依前述「凡憲法設置之機關均有遵守之義務」一詞，應可推論如下：一、修憲機關若踐行該義務，就必須於修憲時體認憲法規範中隱然有本質不可變的「原則」</w:t>
      </w:r>
      <w:r w:rsidRPr="00655F4D">
        <w:t>(Principle, Prinzipien)</w:t>
      </w:r>
      <w:r w:rsidRPr="00655F4D">
        <w:rPr>
          <w:rFonts w:hint="eastAsia"/>
        </w:rPr>
        <w:t>，以及可與時俱進而調整的「規則」</w:t>
      </w:r>
      <w:r w:rsidRPr="00655F4D">
        <w:t>(Rule, Relgeln)</w:t>
      </w:r>
      <w:r w:rsidRPr="00655F4D">
        <w:rPr>
          <w:rFonts w:hint="eastAsia"/>
        </w:rPr>
        <w:t>，若規則有牴觸原則之虞時，就會衍生憲法規範內在價值衝突與欠缺合致性的問題。二、司法院大法官若踐行同一義務針對前述衝突為解釋，而以最適化誡命</w:t>
      </w:r>
      <w:r w:rsidRPr="00655F4D">
        <w:t>(Optimierungsgebot)</w:t>
      </w:r>
      <w:r w:rsidRPr="00655F4D">
        <w:rPr>
          <w:rFonts w:hint="eastAsia"/>
        </w:rPr>
        <w:t>的「憲法原則」支配「憲法規則」，就會有憲法條文違憲的可能性。三、有違憲疑慮的憲法規範，究係制憲或修憲的產物，或修憲程序的慎重程度如何，皆不會改變規範瑕疵的本質，該瑕疵亦不致因修憲的程序具高度正當而產生自動療癒的效果，或以此為由而放寬該號解釋所定之違憲審查標準。然而，若修憲程序是透過公民投票複決所完成</w:t>
      </w:r>
      <w:r>
        <w:rPr>
          <w:rFonts w:hint="eastAsia"/>
        </w:rPr>
        <w:t>（</w:t>
      </w:r>
      <w:r w:rsidRPr="00655F4D">
        <w:rPr>
          <w:rFonts w:hint="eastAsia"/>
        </w:rPr>
        <w:t>憲法增修條文第十二條參照</w:t>
      </w:r>
      <w:r>
        <w:rPr>
          <w:rFonts w:hint="eastAsia"/>
        </w:rPr>
        <w:t>）</w:t>
      </w:r>
      <w:r w:rsidRPr="00655F4D">
        <w:rPr>
          <w:rFonts w:hint="eastAsia"/>
        </w:rPr>
        <w:t>，是否仍容許針對修憲條文為司法違憲審查？縱然得以審查，應如何拿揑其審查依據與寬嚴標準</w:t>
      </w:r>
      <w:r w:rsidRPr="00655F4D">
        <w:t>?</w:t>
      </w:r>
      <w:r w:rsidRPr="00655F4D">
        <w:rPr>
          <w:rFonts w:hint="eastAsia"/>
        </w:rPr>
        <w:t>若經公民複決的憲法條文內容本身已明顯危及國民主權、自由民主憲政秩序等原則，究應等下次修憲再行修復？或順多數民意走向？或由違憲審查機關適時祭出療癒手段？不斷追問的結果，是否會使問題落入循環論證、以問答問的套套邏輯</w:t>
      </w:r>
      <w:r w:rsidRPr="00655F4D">
        <w:t>(tautology)</w:t>
      </w:r>
      <w:r w:rsidRPr="00655F4D">
        <w:rPr>
          <w:rFonts w:hint="eastAsia"/>
        </w:rPr>
        <w:t>中？本席以為，此似已進入個別釋憲者憲政價值觀抉擇而難問是非對錯的場域，因此，在沒有緊急踩煞車的重大情事變更或更堅強的理由之前，繼續擎著釋字第四九九號解釋的火炬向前行，無疑已是當前理性的決定！</w:t>
      </w:r>
    </w:p>
    <w:p w:rsidR="007E2D9D" w:rsidRPr="00B03840" w:rsidRDefault="007E2D9D" w:rsidP="00EB5D5A">
      <w:pPr>
        <w:overflowPunct w:val="0"/>
        <w:adjustRightInd w:val="0"/>
        <w:snapToGrid w:val="0"/>
        <w:spacing w:line="531" w:lineRule="exact"/>
        <w:ind w:left="31680" w:hangingChars="200" w:firstLine="31680"/>
        <w:jc w:val="both"/>
        <w:textAlignment w:val="baseline"/>
        <w:rPr>
          <w:b/>
          <w:bCs/>
        </w:rPr>
      </w:pPr>
      <w:r w:rsidRPr="00B03840">
        <w:rPr>
          <w:rFonts w:hint="eastAsia"/>
          <w:b/>
          <w:bCs/>
        </w:rPr>
        <w:t>貳、立法委員中全國不分區及僑居國外國民代表，由獲得百分之五以上政黨選舉票之政黨依得票比例分配席次的憲法規定合憲性問題</w:t>
      </w:r>
    </w:p>
    <w:p w:rsidR="007E2D9D" w:rsidRPr="00655F4D"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r w:rsidRPr="00655F4D">
        <w:rPr>
          <w:rFonts w:hint="eastAsia"/>
        </w:rPr>
        <w:t>憲法增修條文第四條第二項中有關全國不分區及僑居國外國民依政黨名單投票選舉之規定：「由獲得百分之五以上政黨選舉票之政黨依得票比例選出之」（下稱</w:t>
      </w:r>
      <w:r w:rsidRPr="00655F4D">
        <w:t>5%</w:t>
      </w:r>
      <w:r w:rsidRPr="00655F4D">
        <w:rPr>
          <w:rFonts w:hint="eastAsia"/>
        </w:rPr>
        <w:t>門檻條款），是否侵害憲法第七條、第十七條及第一百二十九條所保障的選舉平等權</w:t>
      </w:r>
      <w:r w:rsidRPr="00655F4D">
        <w:t>(Recht auf Wahlrechtsgleichheit)</w:t>
      </w:r>
      <w:r w:rsidRPr="00655F4D">
        <w:rPr>
          <w:rFonts w:hint="eastAsia"/>
        </w:rPr>
        <w:t>及政黨機會平等權</w:t>
      </w:r>
      <w:r w:rsidRPr="00655F4D">
        <w:t>(Recht auf Chancegleichheit)</w:t>
      </w:r>
      <w:r w:rsidRPr="00655F4D">
        <w:rPr>
          <w:rFonts w:hint="eastAsia"/>
        </w:rPr>
        <w:t>，而與國民主權原則有違。本件解釋認為，我國憲法規定區域代表單一選區與政黨比例代表兩票制，究應採並立制或聯立制，應否有政黨</w:t>
      </w:r>
      <w:r w:rsidRPr="00655F4D">
        <w:t>5%</w:t>
      </w:r>
      <w:r w:rsidRPr="00655F4D">
        <w:rPr>
          <w:rFonts w:hint="eastAsia"/>
        </w:rPr>
        <w:t>門檻條款之設計或其門檻之高低等，均是修憲機關基於國情審時度勢所決定的選舉制度，既然將之高懸於憲法，「既無損於民主共和國與國民主權基本原則之實現，而未變動選舉權及平等權之核心內涵，即應屬修憲機關得衡情度勢，斟酌損益之範疇，自未違反上開自由民主憲政秩序。」對只有結論但未附具體理由的本件合憲解釋，本席認為，如果專針對</w:t>
      </w:r>
      <w:r w:rsidRPr="00655F4D">
        <w:t>5%</w:t>
      </w:r>
      <w:r w:rsidRPr="00655F4D">
        <w:rPr>
          <w:rFonts w:hint="eastAsia"/>
        </w:rPr>
        <w:t>門檻條款詳予審查，其結果未必完全符合國民主權原則而無違於選舉平等權及政黨機會平等權之保護，只是該等瑕疵尚未達到破毀自由民主憲政秩序的程度。對之，有作以下補充說明必要，祈能有助於問題的釐清與解決。</w:t>
      </w:r>
    </w:p>
    <w:p w:rsidR="007E2D9D" w:rsidRPr="00655F4D"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rPr>
          <w:b/>
        </w:rPr>
      </w:pPr>
      <w:r w:rsidRPr="00655F4D">
        <w:rPr>
          <w:rFonts w:hint="eastAsia"/>
          <w:b/>
        </w:rPr>
        <w:t>一、若未設</w:t>
      </w:r>
      <w:r w:rsidRPr="00655F4D">
        <w:rPr>
          <w:b/>
        </w:rPr>
        <w:t>5%</w:t>
      </w:r>
      <w:r w:rsidRPr="00655F4D">
        <w:rPr>
          <w:rFonts w:hint="eastAsia"/>
          <w:b/>
        </w:rPr>
        <w:t>門檻條款，是否即會形成「小黨林立」現象？若因而增加小黨進入立法院，是否就是影響國會議事有效運作的主要因素？恐皆需有「在地化」的事證為根據</w:t>
      </w:r>
    </w:p>
    <w:p w:rsidR="007E2D9D" w:rsidRPr="00655F4D"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pPr>
      <w:r w:rsidRPr="00655F4D">
        <w:rPr>
          <w:rFonts w:hint="eastAsia"/>
        </w:rPr>
        <w:t>本件解釋想當然爾地認為，若未設</w:t>
      </w:r>
      <w:r w:rsidRPr="00655F4D">
        <w:t>5%</w:t>
      </w:r>
      <w:r w:rsidRPr="00655F4D">
        <w:rPr>
          <w:rFonts w:hint="eastAsia"/>
        </w:rPr>
        <w:t>門檻條款將導致「小黨林立，政黨體系零碎化，影響國會議事運作之效率，及行政立法互動關係之順暢」，是將需充分事證為依據的「預設或預測」，轉化為抽象理論解釋或形式概念推論的「事實與結論」，實欠妥適。先就小黨林立與政黨體系零碎化</w:t>
      </w:r>
      <w:r w:rsidRPr="00655F4D">
        <w:t>(Splitterpartei)</w:t>
      </w:r>
      <w:r w:rsidRPr="00655F4D">
        <w:rPr>
          <w:rFonts w:hint="eastAsia"/>
        </w:rPr>
        <w:t>層面言，以我國憲法規定政黨代表名額僅三十四人為例，各小政黨或政治團體至少需獲得政黨選舉有效票百分之三以上的票數，方能獲得一席位。若以中央選舉委員會公告第八屆立法委員投票（一</w:t>
      </w:r>
      <w:r>
        <w:rPr>
          <w:rFonts w:hint="eastAsia"/>
        </w:rPr>
        <w:t>０</w:t>
      </w:r>
      <w:r w:rsidRPr="00655F4D">
        <w:rPr>
          <w:rFonts w:hint="eastAsia"/>
        </w:rPr>
        <w:t>一年一月十四日）之有效票數一千三百一十六萬二千餘票為計算基礎，欲跨過百分之三門檻，需三十九萬四千八百多票，超越百分之五門檻，則需六十五萬八千一百餘票。未獲分配席次的參選小黨中得票最高者為綠黨，獲二十二萬九千五百多票，距</w:t>
      </w:r>
      <w:r w:rsidRPr="00655F4D">
        <w:t>5%</w:t>
      </w:r>
      <w:r w:rsidRPr="00655F4D">
        <w:rPr>
          <w:rFonts w:hint="eastAsia"/>
        </w:rPr>
        <w:t>門檻選票數甚遠。因此，縱使該次選舉廢除</w:t>
      </w:r>
      <w:r w:rsidRPr="00655F4D">
        <w:t>5%</w:t>
      </w:r>
      <w:r w:rsidRPr="00655F4D">
        <w:rPr>
          <w:rFonts w:hint="eastAsia"/>
        </w:rPr>
        <w:t>門檻條款，仍然還是立法院現有的四個政黨（中國國民黨、民主進步黨、台灣團結聯盟及親民黨）可參與席次分配，並不生「小黨林立」的現象。至於大黨是否會因廢除</w:t>
      </w:r>
      <w:r w:rsidRPr="00655F4D">
        <w:t>5%</w:t>
      </w:r>
      <w:r w:rsidRPr="00655F4D">
        <w:rPr>
          <w:rFonts w:hint="eastAsia"/>
        </w:rPr>
        <w:t>門檻條款就分裂出許多小黨參選而零碎化，並無禁得起考驗的經驗事實可為依據。至於未來若經修憲大幅增加政黨代表席次，會是何種景況，則不屬本件解釋的範圍。總之，本件解釋「小黨林立」的預測與預設，由於未附具體理由，尚待商榷。</w:t>
      </w:r>
    </w:p>
    <w:p w:rsidR="007E2D9D" w:rsidRPr="00655F4D"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pPr>
      <w:r w:rsidRPr="00655F4D">
        <w:rPr>
          <w:rFonts w:hint="eastAsia"/>
        </w:rPr>
        <w:t>在我國政治現實上，若再多幾個小黨進入立法院，就真的會成為導致國會運作效率不彰的主要原因，恐怕也未必當然。德國聯邦憲法法院即務實地認為，國會良好運作機能能</w:t>
      </w:r>
      <w:r>
        <w:rPr>
          <w:rFonts w:hint="eastAsia"/>
        </w:rPr>
        <w:t>否確保，須</w:t>
      </w:r>
      <w:r w:rsidRPr="00655F4D">
        <w:rPr>
          <w:rFonts w:hint="eastAsia"/>
        </w:rPr>
        <w:t>由國會提出「具一定可能性」</w:t>
      </w:r>
      <w:r w:rsidRPr="00655F4D">
        <w:t>(mit einiger Wahrscheinlichkeit)</w:t>
      </w:r>
      <w:r w:rsidRPr="00655F4D">
        <w:rPr>
          <w:rFonts w:hint="eastAsia"/>
        </w:rPr>
        <w:t>的客觀事實，</w:t>
      </w:r>
      <w:r>
        <w:rPr>
          <w:rFonts w:hint="eastAsia"/>
        </w:rPr>
        <w:t>更精確地</w:t>
      </w:r>
      <w:r w:rsidRPr="00655F4D">
        <w:rPr>
          <w:rFonts w:hint="eastAsia"/>
        </w:rPr>
        <w:t>說</w:t>
      </w:r>
      <w:r>
        <w:rPr>
          <w:rFonts w:hint="eastAsia"/>
        </w:rPr>
        <w:t>：</w:t>
      </w:r>
      <w:r w:rsidRPr="00655F4D">
        <w:rPr>
          <w:rFonts w:hint="eastAsia"/>
        </w:rPr>
        <w:t>「對未來發展的預測，必須有現在可信而足資證明的事實觀點為根據。」</w:t>
      </w:r>
      <w:r>
        <w:rPr>
          <w:rFonts w:hAnsi="標楷體" w:hint="eastAsia"/>
          <w:color w:val="000000"/>
          <w:sz w:val="20"/>
        </w:rPr>
        <w:t>（註一</w:t>
      </w:r>
      <w:r w:rsidRPr="00321F68">
        <w:rPr>
          <w:rFonts w:hAnsi="標楷體" w:hint="eastAsia"/>
          <w:color w:val="000000"/>
          <w:sz w:val="20"/>
        </w:rPr>
        <w:t>）</w:t>
      </w:r>
      <w:r w:rsidRPr="00655F4D">
        <w:rPr>
          <w:rFonts w:hint="eastAsia"/>
        </w:rPr>
        <w:t>不能僅憑歷史經驗為抽象預測。基此，乃作出幾件宣告「門檻條款」違憲且具指標意義的裁判，包括二</w:t>
      </w:r>
      <w:r>
        <w:rPr>
          <w:rFonts w:hint="eastAsia"/>
        </w:rPr>
        <w:t>００</w:t>
      </w:r>
      <w:r w:rsidRPr="00655F4D">
        <w:rPr>
          <w:rFonts w:hint="eastAsia"/>
        </w:rPr>
        <w:t>八年二月十三日有關「地方選舉法之</w:t>
      </w:r>
      <w:r w:rsidRPr="00655F4D">
        <w:t>5%</w:t>
      </w:r>
      <w:r w:rsidRPr="00655F4D">
        <w:rPr>
          <w:rFonts w:hint="eastAsia"/>
        </w:rPr>
        <w:t>門檻條款」</w:t>
      </w:r>
      <w:r w:rsidRPr="00655F4D">
        <w:t>(BVerfGE 120,82)</w:t>
      </w:r>
      <w:r w:rsidRPr="00655F4D">
        <w:rPr>
          <w:rFonts w:hint="eastAsia"/>
        </w:rPr>
        <w:t>、二</w:t>
      </w:r>
      <w:r>
        <w:rPr>
          <w:rFonts w:hint="eastAsia"/>
        </w:rPr>
        <w:t>０</w:t>
      </w:r>
      <w:r w:rsidRPr="00655F4D">
        <w:rPr>
          <w:rFonts w:hint="eastAsia"/>
        </w:rPr>
        <w:t>一一年十一月九日有關「歐洲議會選舉</w:t>
      </w:r>
      <w:r w:rsidRPr="00655F4D">
        <w:t>5%</w:t>
      </w:r>
      <w:r w:rsidRPr="00655F4D">
        <w:rPr>
          <w:rFonts w:hint="eastAsia"/>
        </w:rPr>
        <w:t>門檻條款」</w:t>
      </w:r>
      <w:r w:rsidRPr="00655F4D">
        <w:t>(BVerfGE 129,300)</w:t>
      </w:r>
      <w:r w:rsidRPr="00655F4D">
        <w:rPr>
          <w:rFonts w:hint="eastAsia"/>
        </w:rPr>
        <w:t>，以及二</w:t>
      </w:r>
      <w:r>
        <w:rPr>
          <w:rFonts w:hint="eastAsia"/>
        </w:rPr>
        <w:t>０</w:t>
      </w:r>
      <w:r w:rsidRPr="00655F4D">
        <w:rPr>
          <w:rFonts w:hint="eastAsia"/>
        </w:rPr>
        <w:t>一四年二月二十六日再就歐洲議會選舉法將政黨得票門檻下調為百分之三之規定宣告違憲。德國選舉法制雖與我國不盡相同，但問題的本質相去不遠，因此前述裁判皆具參考價值。</w:t>
      </w:r>
      <w:r>
        <w:rPr>
          <w:rFonts w:hAnsi="標楷體" w:hint="eastAsia"/>
          <w:color w:val="000000"/>
          <w:sz w:val="20"/>
        </w:rPr>
        <w:t>（註二</w:t>
      </w:r>
      <w:r w:rsidRPr="00321F68">
        <w:rPr>
          <w:rFonts w:hAnsi="標楷體" w:hint="eastAsia"/>
          <w:color w:val="000000"/>
          <w:sz w:val="20"/>
        </w:rPr>
        <w:t>）</w:t>
      </w:r>
      <w:r w:rsidRPr="00655F4D">
        <w:rPr>
          <w:rFonts w:hint="eastAsia"/>
        </w:rPr>
        <w:t>此外，我國立法院議事運作不順暢的原因多端，縱使執政黨國會議員席次逾半，且無「小黨林立」的現狀下，運作也未必順暢。另就組織層面而言，我國現行中央行政雙首長現制，行政院</w:t>
      </w:r>
      <w:r>
        <w:rPr>
          <w:rFonts w:hint="eastAsia"/>
        </w:rPr>
        <w:t>院</w:t>
      </w:r>
      <w:r w:rsidRPr="00655F4D">
        <w:rPr>
          <w:rFonts w:hint="eastAsia"/>
        </w:rPr>
        <w:t>長由總統任命，無須立法院同意。至於採三權分立之內閣制的現代立憲國家，若因小黨林立採聯合政府及可能倒閣頻繁的不穩定性，從而影響行政與立法權和諧運作的經驗，與我國政治現況未必有正當合理的比較基礎。況本件解釋亦未指出</w:t>
      </w:r>
      <w:r w:rsidRPr="00655F4D">
        <w:t>5%</w:t>
      </w:r>
      <w:r w:rsidRPr="00655F4D">
        <w:rPr>
          <w:rFonts w:hint="eastAsia"/>
        </w:rPr>
        <w:t>門檻規定確有助於國會良好運作的客觀證據，於原因仍混沌不明時，就將問題一概歸咎於小黨，恐會予人欲加之罪何患無詞的不良印象。</w:t>
      </w:r>
    </w:p>
    <w:p w:rsidR="007E2D9D" w:rsidRPr="00655F4D"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rPr>
          <w:b/>
        </w:rPr>
      </w:pPr>
      <w:r w:rsidRPr="00655F4D">
        <w:rPr>
          <w:rFonts w:hint="eastAsia"/>
          <w:b/>
        </w:rPr>
        <w:t>二、因</w:t>
      </w:r>
      <w:r w:rsidRPr="00655F4D">
        <w:rPr>
          <w:b/>
        </w:rPr>
        <w:t>5%</w:t>
      </w:r>
      <w:r w:rsidRPr="00655F4D">
        <w:rPr>
          <w:rFonts w:hint="eastAsia"/>
          <w:b/>
        </w:rPr>
        <w:t>門檻條款所流失的選票價值，是否對政黨機會平等與多元價值代表性產生負面影響？</w:t>
      </w:r>
    </w:p>
    <w:p w:rsidR="007E2D9D" w:rsidRPr="00655F4D"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pPr>
      <w:r w:rsidRPr="00183616">
        <w:rPr>
          <w:rFonts w:hAnsi="標楷體" w:hint="eastAsia"/>
          <w:color w:val="000000"/>
        </w:rPr>
        <w:t>我國</w:t>
      </w:r>
      <w:r w:rsidRPr="00655F4D">
        <w:rPr>
          <w:rFonts w:hint="eastAsia"/>
        </w:rPr>
        <w:t>採政黨比例代表制之目的，既然是有意淡化單一選區因採相對多數選舉制而形成「贏者全拿」，敗選者之選票所代表的民意不能反映的缺失，就更應正視「席次分配」與多元民意的關聯性意義。否則，本就不利小黨競爭的區域代表制，在政黨比例代表制下，小黨所獲低於</w:t>
      </w:r>
      <w:r w:rsidRPr="00655F4D">
        <w:t>5%</w:t>
      </w:r>
      <w:r w:rsidRPr="00655F4D">
        <w:rPr>
          <w:rFonts w:hint="eastAsia"/>
        </w:rPr>
        <w:t>門檻的選票，又因喪失席次的分配權而不具「結果值」</w:t>
      </w:r>
      <w:r w:rsidRPr="00655F4D">
        <w:t>(Erfolgwert)</w:t>
      </w:r>
      <w:r w:rsidRPr="00655F4D">
        <w:rPr>
          <w:rFonts w:hint="eastAsia"/>
        </w:rPr>
        <w:t>，因此被浪費的選票形同「廢票」，</w:t>
      </w:r>
      <w:r>
        <w:rPr>
          <w:rFonts w:hint="eastAsia"/>
        </w:rPr>
        <w:t>以致小黨於同一次選舉中，</w:t>
      </w:r>
      <w:r w:rsidRPr="00655F4D">
        <w:rPr>
          <w:rFonts w:hint="eastAsia"/>
        </w:rPr>
        <w:t>受到兩種制度雙管齊下的雙重不利益與侵害。第八屆立法委員選舉即有八十四萬一千四百多票，約占有效票的百分之六點四，第七屆立法委員選舉，則更有高達百分之十一點八的政黨有效票流失選票價值。如此高比例選舉人的意見無法在國會被代言，產生所謂與民意脫節、與政黨比例代表制設計立法目的不符、小黨存續困難，以及扼止多元意見開展等諸多問題，即應受到高度重視。最受到疵議的不公結果是，該等「廢票」應產生的席次仍可改分配給其他獲政黨票逾</w:t>
      </w:r>
      <w:r w:rsidRPr="00655F4D">
        <w:t>5%</w:t>
      </w:r>
      <w:r w:rsidRPr="00655F4D">
        <w:rPr>
          <w:rFonts w:hint="eastAsia"/>
        </w:rPr>
        <w:t>門檻之政黨，愈大的政黨「不勞而獲」的機率愈大，擷取組織結構上的利益愈多，「劫貧濟富」的結果，使貧者幾乎一無所有。若再將</w:t>
      </w:r>
      <w:r w:rsidRPr="00655F4D">
        <w:t>5%</w:t>
      </w:r>
      <w:r w:rsidRPr="00655F4D">
        <w:rPr>
          <w:rFonts w:hint="eastAsia"/>
        </w:rPr>
        <w:t>門檻的制度構想，作為政黨經費補助的條件，就更不利小黨存活，亦同時隱藏著使政治多樣化喪失的高度風險。</w:t>
      </w:r>
      <w:r>
        <w:rPr>
          <w:rFonts w:hAnsi="標楷體" w:hint="eastAsia"/>
          <w:color w:val="000000"/>
          <w:sz w:val="20"/>
        </w:rPr>
        <w:t>（註三</w:t>
      </w:r>
      <w:r w:rsidRPr="00321F68">
        <w:rPr>
          <w:rFonts w:hAnsi="標楷體" w:hint="eastAsia"/>
          <w:color w:val="000000"/>
          <w:sz w:val="20"/>
        </w:rPr>
        <w:t>）</w:t>
      </w:r>
      <w:r w:rsidRPr="00655F4D">
        <w:rPr>
          <w:rFonts w:hint="eastAsia"/>
        </w:rPr>
        <w:t>當小黨轉變為大黨的可能性受到制度上嚴重之制約時，除影響人民組黨或組織政治團體的意願外，少數意見代議失靈情形就可能成為常態，社會進步所賴的前瞻、較無既得利益包袱的非主流多元意見欠缺發聲管道後，必蓄積走上街頭或採非體制抗爭的能量，有害於民主穩定發展。此外，尚有一間接影響投票行為的負面效果，當選民預估其所支持的小黨政黨票可能跨不過</w:t>
      </w:r>
      <w:r w:rsidRPr="00655F4D">
        <w:t>5%</w:t>
      </w:r>
      <w:r w:rsidRPr="00655F4D">
        <w:rPr>
          <w:rFonts w:hint="eastAsia"/>
        </w:rPr>
        <w:t>門檻，該選民可能選擇不投票降低投票率或轉而將票投給尚可接受的其他政黨，扭曲「選舉內在自由」，鬆動選舉自由與民意政治的聯結關係，所生副作用亦不可小覷。</w:t>
      </w:r>
    </w:p>
    <w:p w:rsidR="007E2D9D" w:rsidRPr="00655F4D"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pPr>
      <w:r w:rsidRPr="00655F4D">
        <w:t>5%</w:t>
      </w:r>
      <w:r w:rsidRPr="00655F4D">
        <w:rPr>
          <w:rFonts w:hint="eastAsia"/>
        </w:rPr>
        <w:t>門檻條款制度，又極易給代表非主流意見的小黨貼上極端、反動、堅持己見不願妥協的「麻煩製造者」標籤，屢成為大黨壓抑小黨政治空間的正當化理由，其所型塑的「政黨歧視」自不利政黨機會平等的競爭氛圍。</w:t>
      </w:r>
      <w:r>
        <w:rPr>
          <w:rFonts w:hAnsi="標楷體" w:hint="eastAsia"/>
          <w:color w:val="000000"/>
          <w:sz w:val="20"/>
        </w:rPr>
        <w:t>（註四</w:t>
      </w:r>
      <w:r w:rsidRPr="00321F68">
        <w:rPr>
          <w:rFonts w:hAnsi="標楷體" w:hint="eastAsia"/>
          <w:color w:val="000000"/>
          <w:sz w:val="20"/>
        </w:rPr>
        <w:t>）</w:t>
      </w:r>
      <w:r w:rsidRPr="00655F4D">
        <w:rPr>
          <w:rFonts w:hint="eastAsia"/>
        </w:rPr>
        <w:t>再者，政黨比例代表制中各政黨的「固定名單」，往往將各黨資深重要的職業政治人物置於「安全地帶」，當選機率極高，這些人物對政治影響動見觀瞻，而其形象卻未必符合人民期待，又不能對之行使罷免權，亦勾動該制度是否合於國民主權原則的敏感神經，頗值得深究。足見，</w:t>
      </w:r>
      <w:r w:rsidRPr="00655F4D">
        <w:t>5%</w:t>
      </w:r>
      <w:r w:rsidRPr="00655F4D">
        <w:rPr>
          <w:rFonts w:hint="eastAsia"/>
        </w:rPr>
        <w:t>門檻條款所呈現的政黨機會平等，並非單一問題，而是牽一髮動全局的制度，德國聯邦憲法法院對之一貫地不敢掉以輕心而認為：「由基本法第二十一條第一項、第三條第一項可得出政黨機會平等之原則，</w:t>
      </w:r>
      <w:r w:rsidRPr="00411848">
        <w:rPr>
          <w:rFonts w:ascii="標楷體" w:hAnsi="標楷體" w:hint="eastAsia"/>
        </w:rPr>
        <w:t>……</w:t>
      </w:r>
      <w:r w:rsidRPr="00655F4D">
        <w:rPr>
          <w:rFonts w:hint="eastAsia"/>
        </w:rPr>
        <w:t>政黨要求機會平等的權利與民主原表彰之選舉普通性、平等性原則具有密切的關聯性。</w:t>
      </w:r>
      <w:r w:rsidRPr="00411848">
        <w:rPr>
          <w:rFonts w:ascii="標楷體" w:hAnsi="標楷體" w:hint="eastAsia"/>
        </w:rPr>
        <w:t>……</w:t>
      </w:r>
      <w:r w:rsidRPr="00655F4D">
        <w:rPr>
          <w:rFonts w:hint="eastAsia"/>
        </w:rPr>
        <w:t>當公權力以可以改變政黨機會的方式干預政黨之競爭時，其裁量的界限將因此特別地受到限縮。」</w:t>
      </w:r>
      <w:r>
        <w:rPr>
          <w:rFonts w:hAnsi="標楷體" w:hint="eastAsia"/>
          <w:color w:val="000000"/>
          <w:sz w:val="20"/>
        </w:rPr>
        <w:t>（註五</w:t>
      </w:r>
      <w:r w:rsidRPr="00321F68">
        <w:rPr>
          <w:rFonts w:hAnsi="標楷體" w:hint="eastAsia"/>
          <w:color w:val="000000"/>
          <w:sz w:val="20"/>
        </w:rPr>
        <w:t>）</w:t>
      </w:r>
      <w:r w:rsidRPr="00655F4D">
        <w:rPr>
          <w:rFonts w:hint="eastAsia"/>
        </w:rPr>
        <w:t>反觀本件解釋就此部分，幾乎是雲淡風清地留白。</w:t>
      </w:r>
    </w:p>
    <w:p w:rsidR="007E2D9D" w:rsidRPr="00655F4D"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rPr>
          <w:b/>
        </w:rPr>
      </w:pPr>
      <w:r w:rsidRPr="00655F4D">
        <w:rPr>
          <w:rFonts w:hint="eastAsia"/>
          <w:b/>
        </w:rPr>
        <w:t>三、將</w:t>
      </w:r>
      <w:r w:rsidRPr="00655F4D">
        <w:rPr>
          <w:b/>
        </w:rPr>
        <w:t>5%</w:t>
      </w:r>
      <w:r w:rsidRPr="00655F4D">
        <w:rPr>
          <w:rFonts w:hint="eastAsia"/>
          <w:b/>
        </w:rPr>
        <w:t>門檻條款規定於法律，是否較諸規定於憲法中，會更有利於民主活化與國民主權原則的維護？</w:t>
      </w:r>
    </w:p>
    <w:p w:rsidR="007E2D9D" w:rsidRPr="00655F4D"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pPr>
      <w:r w:rsidRPr="00655F4D">
        <w:rPr>
          <w:rFonts w:hint="eastAsia"/>
        </w:rPr>
        <w:t>我國制定上述選舉遊戲規則者，皆是參與競賽的大黨代表，其若以抽象結構或特殊案型的糖衣包裹著自利的內容，應屬不難想像之事。縱然遊戲規則未必合乎當時政治實際情況，大黨們仍不難以其所掌握的多數席次，將有利於己的競爭條件寫入規範中，順利達到阻絕小黨分享政治資源的目的。更嚴肅的是，一旦有上述性質的選舉遊戲規則被載入憲法之</w:t>
      </w:r>
      <w:r>
        <w:rPr>
          <w:rFonts w:hint="eastAsia"/>
        </w:rPr>
        <w:t>中，在修憲門檻極高情況下，就更容易將大者恆</w:t>
      </w:r>
      <w:r w:rsidRPr="00655F4D">
        <w:rPr>
          <w:rFonts w:hint="eastAsia"/>
        </w:rPr>
        <w:t>大而長期寡占的政治現實制度化。針對上述情形的違憲審查，除會遭遇前述「修憲應無界限」的理念挑戰而生頓挫外，若再誤用一般人對憲法高度尊崇與尊重多數決的善意，小黨縱再多次釋憲挑戰，恐仍面臨無功而返的窘境，長此以往，勢將激化少數升高體制外抗爭的強度，影響法律和平，無助於社會安定。況且民國九十四年的修憲，所上演的就是由兩大黨聯手修憲而有過度政治自利的操控戲碼，國民主權正當性普受質疑，實難等閒視之。</w:t>
      </w:r>
      <w:r>
        <w:rPr>
          <w:rFonts w:hAnsi="標楷體" w:hint="eastAsia"/>
          <w:color w:val="000000"/>
          <w:sz w:val="20"/>
        </w:rPr>
        <w:t>（註六</w:t>
      </w:r>
      <w:r w:rsidRPr="00321F68">
        <w:rPr>
          <w:rFonts w:hAnsi="標楷體" w:hint="eastAsia"/>
          <w:color w:val="000000"/>
          <w:sz w:val="20"/>
        </w:rPr>
        <w:t>）</w:t>
      </w:r>
      <w:r w:rsidRPr="00655F4D">
        <w:rPr>
          <w:rFonts w:hint="eastAsia"/>
        </w:rPr>
        <w:t>因此，吾人有必要審慎考慮，將「門檻條款」改規定在選舉法律之中，方能收適時修法以回應民意、活化民主之效，頂多只需在憲法中規定「得設門檻，但以不超過多少百分比」的方式授權立法者，由後者視政黨比例代表制名額、合格選民數、投票率高低走向、甚至選民在兩票制下分裂投票的傾向、政黨發展等動態民主之本土情節，作合理判斷後而以法律定之，並於必要時接受司法審查的節制。</w:t>
      </w:r>
    </w:p>
    <w:p w:rsidR="007E2D9D" w:rsidRPr="00564B30" w:rsidRDefault="007E2D9D" w:rsidP="00EB5D5A">
      <w:pPr>
        <w:overflowPunct w:val="0"/>
        <w:adjustRightInd w:val="0"/>
        <w:snapToGrid w:val="0"/>
        <w:spacing w:line="531" w:lineRule="exact"/>
        <w:ind w:left="31680" w:hangingChars="200" w:firstLine="31680"/>
        <w:jc w:val="both"/>
        <w:textAlignment w:val="baseline"/>
        <w:rPr>
          <w:b/>
          <w:bCs/>
        </w:rPr>
      </w:pPr>
      <w:r w:rsidRPr="00564B30">
        <w:rPr>
          <w:rFonts w:hint="eastAsia"/>
          <w:b/>
          <w:bCs/>
        </w:rPr>
        <w:t>叁、「真理不會自相矛盾」、「只有選票不能保證實質的自由與民主」－代結語</w:t>
      </w:r>
    </w:p>
    <w:p w:rsidR="007E2D9D" w:rsidRPr="00655F4D"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r w:rsidRPr="00183616">
        <w:rPr>
          <w:rFonts w:hAnsi="標楷體" w:hint="eastAsia"/>
          <w:color w:val="000000"/>
        </w:rPr>
        <w:t>回到</w:t>
      </w:r>
      <w:r w:rsidRPr="00655F4D">
        <w:rPr>
          <w:rFonts w:hint="eastAsia"/>
        </w:rPr>
        <w:t>本意見書初始所提「違憲的憲法」問題，本席擬以一個半世紀前美國著名文人梭羅</w:t>
      </w:r>
      <w:r w:rsidRPr="00655F4D">
        <w:t>(Henry David Thoreau, 1817-1862)</w:t>
      </w:r>
      <w:r w:rsidRPr="00655F4D">
        <w:rPr>
          <w:rFonts w:hint="eastAsia"/>
        </w:rPr>
        <w:t>在其一八四八年問世的「論公民不服從的責任」</w:t>
      </w:r>
      <w:r w:rsidRPr="00655F4D">
        <w:t>(On the Duty of Civil Disobedience)</w:t>
      </w:r>
      <w:r w:rsidRPr="00655F4D">
        <w:rPr>
          <w:rFonts w:hint="eastAsia"/>
        </w:rPr>
        <w:t>一文</w:t>
      </w:r>
      <w:r>
        <w:rPr>
          <w:rFonts w:hAnsi="標楷體" w:hint="eastAsia"/>
          <w:color w:val="000000"/>
          <w:sz w:val="20"/>
        </w:rPr>
        <w:t>（註七</w:t>
      </w:r>
      <w:r w:rsidRPr="00321F68">
        <w:rPr>
          <w:rFonts w:hAnsi="標楷體" w:hint="eastAsia"/>
          <w:color w:val="000000"/>
          <w:sz w:val="20"/>
        </w:rPr>
        <w:t>）</w:t>
      </w:r>
      <w:r w:rsidRPr="00655F4D">
        <w:rPr>
          <w:rFonts w:hint="eastAsia"/>
        </w:rPr>
        <w:t>末尾幾段話（第</w:t>
      </w:r>
      <w:r w:rsidRPr="00655F4D">
        <w:t>43</w:t>
      </w:r>
      <w:r w:rsidRPr="00655F4D">
        <w:rPr>
          <w:rFonts w:hint="eastAsia"/>
        </w:rPr>
        <w:t>段、第</w:t>
      </w:r>
      <w:r w:rsidRPr="00655F4D">
        <w:t>44</w:t>
      </w:r>
      <w:r w:rsidRPr="00655F4D">
        <w:rPr>
          <w:rFonts w:hint="eastAsia"/>
        </w:rPr>
        <w:t>段）的寓意，借花獻佛，兼作為憲政理念的自我表述。梭羅是積極主張廢除奴隸制度的人道主義者，對於美國憲法允許「販奴、蓄奴」的規定，期期以為不可。</w:t>
      </w:r>
      <w:r>
        <w:rPr>
          <w:rFonts w:hAnsi="標楷體" w:hint="eastAsia"/>
          <w:color w:val="000000"/>
          <w:sz w:val="20"/>
        </w:rPr>
        <w:t>（註八</w:t>
      </w:r>
      <w:r w:rsidRPr="00321F68">
        <w:rPr>
          <w:rFonts w:hAnsi="標楷體" w:hint="eastAsia"/>
          <w:color w:val="000000"/>
          <w:sz w:val="20"/>
        </w:rPr>
        <w:t>）</w:t>
      </w:r>
      <w:r w:rsidRPr="00655F4D">
        <w:rPr>
          <w:rFonts w:hint="eastAsia"/>
        </w:rPr>
        <w:t>但他也深悉在所處的「時代精神」下，識時務的俊傑們還是會以憲法是民主多數決或政治妥協的成果為由，而以滿懷虔敬謙遜的態度將憲法文本視為真理而奉行不渝。因此他隱喻地表示：「真理不會自相矛盾，也不容許以錯誤的手段去彰顯正義。」</w:t>
      </w:r>
      <w:r w:rsidRPr="00655F4D">
        <w:t>(Truth is always in harmony with herself, and is not concerned chiefly to reveal the justice that may consist with wrong-doing)</w:t>
      </w:r>
      <w:r w:rsidRPr="00655F4D">
        <w:rPr>
          <w:rFonts w:hint="eastAsia"/>
        </w:rPr>
        <w:t>對該句話的解讀，若參酌前述兩段話的義理與文脈，不難將之詮釋為，美國憲法允許的蓄奴規定與其本身所揭示「人生而平等」的價值是互斥且矛盾的，蓄奴的錯誤手段自不能彰顯正義，因而證立蓄奴條款並非真理，其縱然規定在憲法內，吾人當無須再為其辯護。</w:t>
      </w:r>
    </w:p>
    <w:p w:rsidR="007E2D9D" w:rsidRPr="00655F4D"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r w:rsidRPr="00655F4D">
        <w:rPr>
          <w:rFonts w:hint="eastAsia"/>
        </w:rPr>
        <w:t>梭羅以不合作但和平的方式「抗民主多數決」，衍生日後的「市民不服從」或「和平抵抗權」等理念與行動，若人民所抗爭的是「不法之法」，而由釋憲者代替人民披掛上陣，即屬違憲審查制度的精髓與寫照。顯見，梭羅與違憲審查制度共同追求的真理，彼此互不矛盾，而違憲審查制度正是彰顯正義的和平手段。也因為如此，梭羅具濃厚自然法色彩的堅毅信念，以及不懼主流思潮而勇於表達的和平抵抗精神，頗經得起時代的考驗，並影響了不少堅持正義的靈魂，包括與他同時代的俄國大文豪托爾斯泰</w:t>
      </w:r>
      <w:r>
        <w:t>(Leo Tolstoy, 1828-1910)</w:t>
      </w:r>
      <w:r w:rsidRPr="00655F4D">
        <w:rPr>
          <w:rFonts w:hint="eastAsia"/>
        </w:rPr>
        <w:t>、之後的印度聖雄甘地</w:t>
      </w:r>
      <w:r w:rsidRPr="00655F4D">
        <w:t>(Mohanda</w:t>
      </w:r>
      <w:r>
        <w:t>s Karamchand Gandhi, 1869-1948)</w:t>
      </w:r>
      <w:r w:rsidRPr="00655F4D">
        <w:rPr>
          <w:rFonts w:hint="eastAsia"/>
        </w:rPr>
        <w:t>、美國的民權運動領袖金恩</w:t>
      </w:r>
      <w:r w:rsidRPr="00655F4D">
        <w:t>(Marti</w:t>
      </w:r>
      <w:r>
        <w:t>n Luther King, 1929-1968)</w:t>
      </w:r>
      <w:r w:rsidRPr="00655F4D">
        <w:rPr>
          <w:rFonts w:hint="eastAsia"/>
        </w:rPr>
        <w:t>與南非抗種族隔離的靈魂人物曼德拉</w:t>
      </w:r>
      <w:r w:rsidRPr="00655F4D">
        <w:t>(Nelson</w:t>
      </w:r>
      <w:r>
        <w:t xml:space="preserve"> Rolihlahla Mandela, 1918-2013)</w:t>
      </w:r>
      <w:r w:rsidRPr="00655F4D">
        <w:rPr>
          <w:rFonts w:hint="eastAsia"/>
        </w:rPr>
        <w:t>等。本院釋字第四九九號解釋，是在有明顯違反自由民主憲政的憲法規範存在而代議又失靈時的司法作為，如果因而避免或減緩一連串的「市民不服從」、「和平抵抗」，或其他激烈反政府抗爭，而有助於憲政秩序的維持，其啟發性的意義就非比尋常。無論如何，自由民主憲政秩序得來與維護確屬不易，甚至充滿血淚斑斑的歷史記憶，值得各盡所能的去維護它！</w:t>
      </w:r>
    </w:p>
    <w:p w:rsidR="007E2D9D"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r w:rsidRPr="00655F4D">
        <w:rPr>
          <w:rFonts w:hint="eastAsia"/>
        </w:rPr>
        <w:t>就選舉制度而言，德國聯邦憲法法院早在一九五七年的判決中就指出：「行使選舉權時，所有國民之平等對待是國家秩序的重要基礎之一」，選舉權與自由民主憲政秩序間產生緊密的聯結。另在同一判決中敘明，政黨機會平等原則並非絕對禁止差別待遇，但強調「欲正當化差別待遇，始終都應具備特別的、客觀合法的迫切理由」。</w:t>
      </w:r>
      <w:r>
        <w:rPr>
          <w:rFonts w:hAnsi="標楷體" w:hint="eastAsia"/>
          <w:color w:val="000000"/>
          <w:sz w:val="20"/>
        </w:rPr>
        <w:t>（註九</w:t>
      </w:r>
      <w:r w:rsidRPr="00321F68">
        <w:rPr>
          <w:rFonts w:hAnsi="標楷體" w:hint="eastAsia"/>
          <w:color w:val="000000"/>
          <w:sz w:val="20"/>
        </w:rPr>
        <w:t>）</w:t>
      </w:r>
      <w:r w:rsidRPr="00655F4D">
        <w:rPr>
          <w:rFonts w:hint="eastAsia"/>
        </w:rPr>
        <w:t>惟</w:t>
      </w:r>
      <w:r w:rsidRPr="00655F4D">
        <w:t>5%</w:t>
      </w:r>
      <w:r w:rsidRPr="00655F4D">
        <w:rPr>
          <w:rFonts w:hint="eastAsia"/>
        </w:rPr>
        <w:t>門檻的「憲法規則」，是否構成維護「國會運作能力」</w:t>
      </w:r>
      <w:r w:rsidRPr="00655F4D">
        <w:t>(Funktionsfähigkeit des Parlaments)</w:t>
      </w:r>
      <w:r w:rsidRPr="00655F4D">
        <w:rPr>
          <w:rFonts w:hint="eastAsia"/>
        </w:rPr>
        <w:t>之特別的、客觀合法的迫切理由，就需受「憲法原則」的嚴格檢證。總而言之，須在健全而與時俱進的選舉法制下，選舉自由方能呈現真正民意，人民的選票才有帶來實質自由與民主的可能。</w:t>
      </w:r>
    </w:p>
    <w:p w:rsidR="007E2D9D" w:rsidRPr="00406409" w:rsidRDefault="007E2D9D" w:rsidP="00EB5D5A">
      <w:pPr>
        <w:overflowPunct w:val="0"/>
        <w:spacing w:line="531" w:lineRule="exact"/>
        <w:ind w:left="31680" w:hangingChars="310" w:firstLine="31680"/>
        <w:jc w:val="both"/>
        <w:rPr>
          <w:color w:val="000000"/>
          <w:sz w:val="28"/>
          <w:szCs w:val="28"/>
        </w:rPr>
      </w:pPr>
      <w:r w:rsidRPr="00406409">
        <w:rPr>
          <w:rFonts w:hint="eastAsia"/>
          <w:color w:val="000000"/>
          <w:sz w:val="28"/>
          <w:szCs w:val="28"/>
        </w:rPr>
        <w:t>註一：</w:t>
      </w:r>
      <w:r w:rsidRPr="00183616">
        <w:rPr>
          <w:rFonts w:ascii="標楷體" w:hAnsi="標楷體" w:hint="eastAsia"/>
          <w:spacing w:val="-6"/>
          <w:sz w:val="28"/>
          <w:szCs w:val="28"/>
        </w:rPr>
        <w:t>其原文為</w:t>
      </w:r>
      <w:r w:rsidRPr="00183616">
        <w:rPr>
          <w:rFonts w:ascii="標楷體" w:hAnsi="標楷體"/>
          <w:spacing w:val="-6"/>
          <w:sz w:val="28"/>
          <w:szCs w:val="28"/>
        </w:rPr>
        <w:t>:</w:t>
      </w:r>
      <w:r w:rsidRPr="00183616">
        <w:rPr>
          <w:rFonts w:ascii="標楷體" w:hAnsi="標楷體" w:hint="eastAsia"/>
          <w:spacing w:val="-6"/>
          <w:sz w:val="28"/>
          <w:szCs w:val="28"/>
        </w:rPr>
        <w:t>「</w:t>
      </w:r>
      <w:r w:rsidRPr="00411848">
        <w:rPr>
          <w:rFonts w:ascii="標楷體" w:hAnsi="標楷體" w:hint="eastAsia"/>
          <w:spacing w:val="-6"/>
          <w:sz w:val="28"/>
          <w:szCs w:val="28"/>
        </w:rPr>
        <w:t>……</w:t>
      </w:r>
      <w:r w:rsidRPr="00183616">
        <w:rPr>
          <w:rFonts w:ascii="標楷體"/>
          <w:spacing w:val="-6"/>
          <w:sz w:val="28"/>
          <w:szCs w:val="28"/>
        </w:rPr>
        <w:t>,</w:t>
      </w:r>
      <w:r w:rsidRPr="00183616">
        <w:rPr>
          <w:spacing w:val="-6"/>
          <w:sz w:val="28"/>
          <w:szCs w:val="28"/>
        </w:rPr>
        <w:t>wenn die weitere Entwicklung auf Grund hinreichend</w:t>
      </w:r>
      <w:r w:rsidRPr="00406409">
        <w:rPr>
          <w:sz w:val="28"/>
          <w:szCs w:val="28"/>
        </w:rPr>
        <w:t xml:space="preserve"> belastbarer tats</w:t>
      </w:r>
      <w:r w:rsidRPr="00406409">
        <w:rPr>
          <w:rFonts w:ascii="標楷體" w:hAnsi="標楷體" w:hint="eastAsia"/>
          <w:sz w:val="28"/>
          <w:szCs w:val="28"/>
        </w:rPr>
        <w:t>ä</w:t>
      </w:r>
      <w:r w:rsidRPr="00406409">
        <w:rPr>
          <w:sz w:val="28"/>
          <w:szCs w:val="28"/>
        </w:rPr>
        <w:t>chlicher Anhaltspunkte schon gegenw</w:t>
      </w:r>
      <w:r w:rsidRPr="00406409">
        <w:rPr>
          <w:rFonts w:ascii="標楷體" w:hAnsi="標楷體" w:hint="eastAsia"/>
          <w:sz w:val="28"/>
          <w:szCs w:val="28"/>
        </w:rPr>
        <w:t>ä</w:t>
      </w:r>
      <w:r w:rsidRPr="00406409">
        <w:rPr>
          <w:sz w:val="28"/>
          <w:szCs w:val="28"/>
        </w:rPr>
        <w:t>rtig verl</w:t>
      </w:r>
      <w:r w:rsidRPr="00406409">
        <w:rPr>
          <w:rFonts w:ascii="標楷體" w:hAnsi="標楷體" w:hint="eastAsia"/>
          <w:sz w:val="28"/>
          <w:szCs w:val="28"/>
        </w:rPr>
        <w:t>ä</w:t>
      </w:r>
      <w:r w:rsidRPr="00406409">
        <w:rPr>
          <w:sz w:val="28"/>
          <w:szCs w:val="28"/>
        </w:rPr>
        <w:t>sslich zu prognostizieren ist.</w:t>
      </w:r>
      <w:r w:rsidRPr="00406409">
        <w:rPr>
          <w:rFonts w:ascii="標楷體" w:hAnsi="標楷體" w:hint="eastAsia"/>
          <w:sz w:val="28"/>
          <w:szCs w:val="28"/>
        </w:rPr>
        <w:t>」</w:t>
      </w:r>
      <w:r w:rsidRPr="00406409">
        <w:rPr>
          <w:sz w:val="28"/>
          <w:szCs w:val="28"/>
        </w:rPr>
        <w:t>BVerfG, Urt. v. 26.2.2014, NVwZ 7/2014, S.439.</w:t>
      </w:r>
    </w:p>
    <w:p w:rsidR="007E2D9D" w:rsidRPr="00406409" w:rsidRDefault="007E2D9D" w:rsidP="00EB5D5A">
      <w:pPr>
        <w:overflowPunct w:val="0"/>
        <w:spacing w:line="531" w:lineRule="exact"/>
        <w:ind w:left="31680" w:hangingChars="310" w:firstLine="31680"/>
        <w:jc w:val="both"/>
        <w:rPr>
          <w:color w:val="000000"/>
          <w:sz w:val="28"/>
          <w:szCs w:val="28"/>
        </w:rPr>
      </w:pPr>
      <w:r w:rsidRPr="00406409">
        <w:rPr>
          <w:rFonts w:hint="eastAsia"/>
          <w:color w:val="000000"/>
          <w:sz w:val="28"/>
          <w:szCs w:val="28"/>
        </w:rPr>
        <w:t>註二：</w:t>
      </w:r>
      <w:r w:rsidRPr="00406409">
        <w:rPr>
          <w:rFonts w:hAnsi="標楷體" w:hint="eastAsia"/>
          <w:sz w:val="28"/>
          <w:szCs w:val="28"/>
        </w:rPr>
        <w:t>有關邦選舉政黨比例代表制，德國聯邦憲法法院早在</w:t>
      </w:r>
      <w:r w:rsidRPr="00406409">
        <w:rPr>
          <w:sz w:val="28"/>
          <w:szCs w:val="28"/>
        </w:rPr>
        <w:t>1950</w:t>
      </w:r>
      <w:r w:rsidRPr="00406409">
        <w:rPr>
          <w:rFonts w:hAnsi="標楷體" w:hint="eastAsia"/>
          <w:sz w:val="28"/>
          <w:szCs w:val="28"/>
        </w:rPr>
        <w:t>年代就針對</w:t>
      </w:r>
      <w:r w:rsidRPr="00406409">
        <w:rPr>
          <w:sz w:val="28"/>
          <w:szCs w:val="28"/>
        </w:rPr>
        <w:t>Schleswig-Holstein</w:t>
      </w:r>
      <w:r w:rsidRPr="00406409">
        <w:rPr>
          <w:rFonts w:hAnsi="標楷體" w:hint="eastAsia"/>
          <w:sz w:val="28"/>
          <w:szCs w:val="28"/>
        </w:rPr>
        <w:t>邦選舉法規定</w:t>
      </w:r>
      <w:r w:rsidRPr="00406409">
        <w:rPr>
          <w:sz w:val="28"/>
          <w:szCs w:val="28"/>
        </w:rPr>
        <w:t>7.5%</w:t>
      </w:r>
      <w:r w:rsidRPr="00406409">
        <w:rPr>
          <w:rFonts w:hAnsi="標楷體" w:hint="eastAsia"/>
          <w:sz w:val="28"/>
          <w:szCs w:val="28"/>
        </w:rPr>
        <w:t>門檻條款，認為超過一般</w:t>
      </w:r>
      <w:r w:rsidRPr="00406409">
        <w:rPr>
          <w:sz w:val="28"/>
          <w:szCs w:val="28"/>
        </w:rPr>
        <w:t>5%</w:t>
      </w:r>
      <w:r w:rsidRPr="00406409">
        <w:rPr>
          <w:rFonts w:hAnsi="標楷體" w:hint="eastAsia"/>
          <w:sz w:val="28"/>
          <w:szCs w:val="28"/>
        </w:rPr>
        <w:t>門檻，且該差別規定對國會功能的影響並不具備特別急迫理由</w:t>
      </w:r>
      <w:r w:rsidRPr="00406409">
        <w:rPr>
          <w:sz w:val="28"/>
          <w:szCs w:val="28"/>
        </w:rPr>
        <w:t>(aus besonderen zwingenden Gründen)</w:t>
      </w:r>
      <w:r w:rsidRPr="00406409">
        <w:rPr>
          <w:rFonts w:hAnsi="標楷體" w:hint="eastAsia"/>
          <w:sz w:val="28"/>
          <w:szCs w:val="28"/>
        </w:rPr>
        <w:t>而宣告該邦法之門檻條款違憲。另就歐洲議會選舉部分，則於</w:t>
      </w:r>
      <w:r w:rsidRPr="00406409">
        <w:rPr>
          <w:sz w:val="28"/>
          <w:szCs w:val="28"/>
        </w:rPr>
        <w:t>1979</w:t>
      </w:r>
      <w:r w:rsidRPr="00406409">
        <w:rPr>
          <w:rFonts w:hAnsi="標楷體" w:hint="eastAsia"/>
          <w:sz w:val="28"/>
          <w:szCs w:val="28"/>
        </w:rPr>
        <w:t>年</w:t>
      </w:r>
      <w:r w:rsidRPr="00406409">
        <w:rPr>
          <w:sz w:val="28"/>
          <w:szCs w:val="28"/>
        </w:rPr>
        <w:t>5</w:t>
      </w:r>
      <w:r w:rsidRPr="00406409">
        <w:rPr>
          <w:rFonts w:hAnsi="標楷體" w:hint="eastAsia"/>
          <w:sz w:val="28"/>
          <w:szCs w:val="28"/>
        </w:rPr>
        <w:t>月</w:t>
      </w:r>
      <w:r w:rsidRPr="00406409">
        <w:rPr>
          <w:sz w:val="28"/>
          <w:szCs w:val="28"/>
        </w:rPr>
        <w:t>22</w:t>
      </w:r>
      <w:r w:rsidRPr="00406409">
        <w:rPr>
          <w:rFonts w:hAnsi="標楷體" w:hint="eastAsia"/>
          <w:sz w:val="28"/>
          <w:szCs w:val="28"/>
        </w:rPr>
        <w:t>日裁定</w:t>
      </w:r>
      <w:r w:rsidRPr="00406409">
        <w:rPr>
          <w:sz w:val="28"/>
          <w:szCs w:val="28"/>
        </w:rPr>
        <w:t>5%</w:t>
      </w:r>
      <w:r w:rsidRPr="00406409">
        <w:rPr>
          <w:rFonts w:hAnsi="標楷體" w:hint="eastAsia"/>
          <w:sz w:val="28"/>
          <w:szCs w:val="28"/>
        </w:rPr>
        <w:t>門檻為合憲</w:t>
      </w:r>
      <w:r w:rsidRPr="00406409">
        <w:rPr>
          <w:sz w:val="28"/>
          <w:szCs w:val="28"/>
        </w:rPr>
        <w:t>(BVerfGE 51,222)</w:t>
      </w:r>
      <w:r w:rsidRPr="00406409">
        <w:rPr>
          <w:rFonts w:hAnsi="標楷體" w:hint="eastAsia"/>
          <w:sz w:val="28"/>
          <w:szCs w:val="28"/>
        </w:rPr>
        <w:t>後，則相繼以國會無法有效證明當初「會影響國會良好運作」目的的立法事實與法律基礎仍然正確為由，宣告</w:t>
      </w:r>
      <w:r w:rsidRPr="00406409">
        <w:rPr>
          <w:sz w:val="28"/>
          <w:szCs w:val="28"/>
        </w:rPr>
        <w:t>5%</w:t>
      </w:r>
      <w:r w:rsidRPr="00406409">
        <w:rPr>
          <w:rFonts w:hAnsi="標楷體" w:hint="eastAsia"/>
          <w:sz w:val="28"/>
          <w:szCs w:val="28"/>
        </w:rPr>
        <w:t>門檻及</w:t>
      </w:r>
      <w:r w:rsidRPr="00406409">
        <w:rPr>
          <w:sz w:val="28"/>
          <w:szCs w:val="28"/>
        </w:rPr>
        <w:t>3%</w:t>
      </w:r>
      <w:r w:rsidRPr="00406409">
        <w:rPr>
          <w:rFonts w:hAnsi="標楷體" w:hint="eastAsia"/>
          <w:sz w:val="28"/>
          <w:szCs w:val="28"/>
        </w:rPr>
        <w:t>門檻規定皆屬違憲。其中</w:t>
      </w:r>
      <w:r w:rsidRPr="00406409">
        <w:rPr>
          <w:rFonts w:hAnsi="標楷體"/>
          <w:sz w:val="28"/>
          <w:szCs w:val="28"/>
        </w:rPr>
        <w:t>2</w:t>
      </w:r>
      <w:r w:rsidRPr="00406409">
        <w:rPr>
          <w:rFonts w:hAnsi="標楷體" w:hint="eastAsia"/>
          <w:sz w:val="28"/>
          <w:szCs w:val="28"/>
        </w:rPr>
        <w:t>件裁判的中譯，請參考劉如慧，〈「地方選舉法之</w:t>
      </w:r>
      <w:r w:rsidRPr="00406409">
        <w:rPr>
          <w:sz w:val="28"/>
          <w:szCs w:val="28"/>
        </w:rPr>
        <w:t>5%</w:t>
      </w:r>
      <w:r w:rsidRPr="00406409">
        <w:rPr>
          <w:rFonts w:hAnsi="標楷體" w:hint="eastAsia"/>
          <w:sz w:val="28"/>
          <w:szCs w:val="28"/>
        </w:rPr>
        <w:t>門檻條款」判決〉、陳淑芳，〈「歐洲選舉</w:t>
      </w:r>
      <w:r w:rsidRPr="00406409">
        <w:rPr>
          <w:sz w:val="28"/>
          <w:szCs w:val="28"/>
        </w:rPr>
        <w:t>5%</w:t>
      </w:r>
      <w:r w:rsidRPr="00406409">
        <w:rPr>
          <w:rFonts w:hAnsi="標楷體" w:hint="eastAsia"/>
          <w:sz w:val="28"/>
          <w:szCs w:val="28"/>
        </w:rPr>
        <w:t>條款」判決〉，收錄於《德國聯邦憲法法院裁判選輯（十四）》，司法院，</w:t>
      </w:r>
      <w:r w:rsidRPr="00406409">
        <w:rPr>
          <w:sz w:val="28"/>
          <w:szCs w:val="28"/>
        </w:rPr>
        <w:t>102</w:t>
      </w:r>
      <w:r w:rsidRPr="00406409">
        <w:rPr>
          <w:rFonts w:hAnsi="標楷體" w:hint="eastAsia"/>
          <w:sz w:val="28"/>
          <w:szCs w:val="28"/>
        </w:rPr>
        <w:t>年，第</w:t>
      </w:r>
      <w:r w:rsidRPr="00406409">
        <w:rPr>
          <w:sz w:val="28"/>
          <w:szCs w:val="28"/>
        </w:rPr>
        <w:t>81-108</w:t>
      </w:r>
      <w:r w:rsidRPr="00406409">
        <w:rPr>
          <w:rFonts w:hAnsi="標楷體" w:hint="eastAsia"/>
          <w:sz w:val="28"/>
          <w:szCs w:val="28"/>
        </w:rPr>
        <w:t>頁、第</w:t>
      </w:r>
      <w:r w:rsidRPr="00406409">
        <w:rPr>
          <w:sz w:val="28"/>
          <w:szCs w:val="28"/>
        </w:rPr>
        <w:t>265-300</w:t>
      </w:r>
      <w:r w:rsidRPr="00406409">
        <w:rPr>
          <w:rFonts w:hAnsi="標楷體" w:hint="eastAsia"/>
          <w:sz w:val="28"/>
          <w:szCs w:val="28"/>
        </w:rPr>
        <w:t>頁。另，值得注意的是，聯邦眾議會議員選舉仍維持</w:t>
      </w:r>
      <w:r w:rsidRPr="00406409">
        <w:rPr>
          <w:sz w:val="28"/>
          <w:szCs w:val="28"/>
        </w:rPr>
        <w:t>5%</w:t>
      </w:r>
      <w:r w:rsidRPr="00406409">
        <w:rPr>
          <w:rFonts w:hAnsi="標楷體" w:hint="eastAsia"/>
          <w:sz w:val="28"/>
          <w:szCs w:val="28"/>
        </w:rPr>
        <w:t>門檻條款，但兼採政黨若在各邦區域選舉中獲得</w:t>
      </w:r>
      <w:r w:rsidRPr="00406409">
        <w:rPr>
          <w:sz w:val="28"/>
          <w:szCs w:val="28"/>
        </w:rPr>
        <w:t>3</w:t>
      </w:r>
      <w:r w:rsidRPr="00406409">
        <w:rPr>
          <w:rFonts w:hAnsi="標楷體" w:hint="eastAsia"/>
          <w:sz w:val="28"/>
          <w:szCs w:val="28"/>
        </w:rPr>
        <w:t>席以上者，雖政黨票未逾</w:t>
      </w:r>
      <w:r w:rsidRPr="00406409">
        <w:rPr>
          <w:sz w:val="28"/>
          <w:szCs w:val="28"/>
        </w:rPr>
        <w:t>5%</w:t>
      </w:r>
      <w:r w:rsidRPr="00406409">
        <w:rPr>
          <w:rFonts w:hAnsi="標楷體" w:hint="eastAsia"/>
          <w:sz w:val="28"/>
          <w:szCs w:val="28"/>
        </w:rPr>
        <w:t>門檻，仍得依政黨原得票比例參與分配席次之制度，該基本席次條款</w:t>
      </w:r>
      <w:r w:rsidRPr="00406409">
        <w:rPr>
          <w:sz w:val="28"/>
          <w:szCs w:val="28"/>
        </w:rPr>
        <w:t>(Grundmandatklausel)</w:t>
      </w:r>
      <w:r w:rsidRPr="00406409">
        <w:rPr>
          <w:rFonts w:hAnsi="標楷體" w:hint="eastAsia"/>
          <w:sz w:val="28"/>
          <w:szCs w:val="28"/>
        </w:rPr>
        <w:t>，在採兩票聯立的德國則會衍生「超額議席」</w:t>
      </w:r>
      <w:r w:rsidRPr="00406409">
        <w:rPr>
          <w:sz w:val="28"/>
          <w:szCs w:val="28"/>
        </w:rPr>
        <w:t>(Überhangmandat)</w:t>
      </w:r>
      <w:r w:rsidRPr="00406409">
        <w:rPr>
          <w:rFonts w:hAnsi="標楷體" w:hint="eastAsia"/>
          <w:sz w:val="28"/>
          <w:szCs w:val="28"/>
        </w:rPr>
        <w:t>的憲法爭議問題。請參考陳淑芳，《權力劃分與權限歸屬》，元照，</w:t>
      </w:r>
      <w:r w:rsidRPr="00406409">
        <w:rPr>
          <w:sz w:val="28"/>
          <w:szCs w:val="28"/>
        </w:rPr>
        <w:t>100</w:t>
      </w:r>
      <w:r w:rsidRPr="00406409">
        <w:rPr>
          <w:rFonts w:hAnsi="標楷體" w:hint="eastAsia"/>
          <w:sz w:val="28"/>
          <w:szCs w:val="28"/>
        </w:rPr>
        <w:t>年，第</w:t>
      </w:r>
      <w:r w:rsidRPr="00406409">
        <w:rPr>
          <w:sz w:val="28"/>
          <w:szCs w:val="28"/>
        </w:rPr>
        <w:t>106</w:t>
      </w:r>
      <w:r w:rsidRPr="00406409">
        <w:rPr>
          <w:rFonts w:hAnsi="標楷體" w:hint="eastAsia"/>
          <w:sz w:val="28"/>
          <w:szCs w:val="28"/>
        </w:rPr>
        <w:t>頁、第</w:t>
      </w:r>
      <w:r w:rsidRPr="00406409">
        <w:rPr>
          <w:sz w:val="28"/>
          <w:szCs w:val="28"/>
        </w:rPr>
        <w:t>119</w:t>
      </w:r>
      <w:r w:rsidRPr="00406409">
        <w:rPr>
          <w:rFonts w:hAnsi="標楷體" w:hint="eastAsia"/>
          <w:sz w:val="28"/>
          <w:szCs w:val="28"/>
        </w:rPr>
        <w:t>頁。</w:t>
      </w:r>
    </w:p>
    <w:p w:rsidR="007E2D9D" w:rsidRPr="00406409" w:rsidRDefault="007E2D9D" w:rsidP="00EB5D5A">
      <w:pPr>
        <w:overflowPunct w:val="0"/>
        <w:spacing w:line="531" w:lineRule="exact"/>
        <w:ind w:left="31680" w:hangingChars="310" w:firstLine="31680"/>
        <w:jc w:val="both"/>
        <w:rPr>
          <w:color w:val="000000"/>
          <w:sz w:val="28"/>
          <w:szCs w:val="28"/>
        </w:rPr>
      </w:pPr>
      <w:r w:rsidRPr="00406409">
        <w:rPr>
          <w:rFonts w:hint="eastAsia"/>
          <w:color w:val="000000"/>
          <w:sz w:val="28"/>
          <w:szCs w:val="28"/>
        </w:rPr>
        <w:t>註三：</w:t>
      </w:r>
      <w:r w:rsidRPr="00406409">
        <w:rPr>
          <w:rFonts w:hAnsi="標楷體" w:hint="eastAsia"/>
          <w:sz w:val="28"/>
          <w:szCs w:val="28"/>
        </w:rPr>
        <w:t>程明修、吳瑛珠譯，〈「三邦門檻」判決〉，收錄於《德國聯邦憲法法院裁判選輯（十四）》，同前註</w:t>
      </w:r>
      <w:r w:rsidRPr="00406409">
        <w:rPr>
          <w:rFonts w:hAnsi="標楷體"/>
          <w:sz w:val="28"/>
          <w:szCs w:val="28"/>
        </w:rPr>
        <w:t>2</w:t>
      </w:r>
      <w:r w:rsidRPr="00406409">
        <w:rPr>
          <w:rFonts w:hAnsi="標楷體" w:hint="eastAsia"/>
          <w:sz w:val="28"/>
          <w:szCs w:val="28"/>
        </w:rPr>
        <w:t>，第</w:t>
      </w:r>
      <w:r w:rsidRPr="00406409">
        <w:rPr>
          <w:sz w:val="28"/>
          <w:szCs w:val="28"/>
        </w:rPr>
        <w:t>221-240</w:t>
      </w:r>
      <w:r w:rsidRPr="00406409">
        <w:rPr>
          <w:rFonts w:hAnsi="標楷體" w:hint="eastAsia"/>
          <w:sz w:val="28"/>
          <w:szCs w:val="28"/>
        </w:rPr>
        <w:t>頁。</w:t>
      </w:r>
    </w:p>
    <w:p w:rsidR="007E2D9D" w:rsidRPr="00406409" w:rsidRDefault="007E2D9D" w:rsidP="00EB5D5A">
      <w:pPr>
        <w:overflowPunct w:val="0"/>
        <w:spacing w:line="531" w:lineRule="exact"/>
        <w:ind w:left="31680" w:hangingChars="310" w:firstLine="31680"/>
        <w:jc w:val="both"/>
        <w:rPr>
          <w:color w:val="000000"/>
          <w:sz w:val="28"/>
          <w:szCs w:val="28"/>
        </w:rPr>
      </w:pPr>
      <w:r w:rsidRPr="00406409">
        <w:rPr>
          <w:rFonts w:hint="eastAsia"/>
          <w:color w:val="000000"/>
          <w:sz w:val="28"/>
          <w:szCs w:val="28"/>
        </w:rPr>
        <w:t>註四：</w:t>
      </w:r>
      <w:r w:rsidRPr="00406409">
        <w:rPr>
          <w:rFonts w:hAnsi="標楷體" w:hint="eastAsia"/>
          <w:sz w:val="28"/>
          <w:szCs w:val="28"/>
        </w:rPr>
        <w:t>至於政黨若構成憲法增修條文第</w:t>
      </w:r>
      <w:r w:rsidRPr="00406409">
        <w:rPr>
          <w:sz w:val="28"/>
          <w:szCs w:val="28"/>
        </w:rPr>
        <w:t>5</w:t>
      </w:r>
      <w:r w:rsidRPr="00406409">
        <w:rPr>
          <w:rFonts w:hAnsi="標楷體" w:hint="eastAsia"/>
          <w:sz w:val="28"/>
          <w:szCs w:val="28"/>
        </w:rPr>
        <w:t>條第</w:t>
      </w:r>
      <w:r w:rsidRPr="00406409">
        <w:rPr>
          <w:sz w:val="28"/>
          <w:szCs w:val="28"/>
        </w:rPr>
        <w:t>5</w:t>
      </w:r>
      <w:r w:rsidRPr="00406409">
        <w:rPr>
          <w:rFonts w:hAnsi="標楷體" w:hint="eastAsia"/>
          <w:sz w:val="28"/>
          <w:szCs w:val="28"/>
        </w:rPr>
        <w:t>項規定：「</w:t>
      </w:r>
      <w:r w:rsidRPr="00406409">
        <w:rPr>
          <w:rFonts w:hAnsi="標楷體" w:hint="eastAsia"/>
          <w:kern w:val="0"/>
          <w:sz w:val="28"/>
          <w:szCs w:val="28"/>
        </w:rPr>
        <w:t>政黨之目的或其行為，危害中華民國之存在或自由民主之憲政秩序者為違</w:t>
      </w:r>
      <w:r w:rsidRPr="00183616">
        <w:rPr>
          <w:rFonts w:hint="eastAsia"/>
          <w:color w:val="000000"/>
          <w:sz w:val="28"/>
          <w:szCs w:val="28"/>
        </w:rPr>
        <w:t>憲。」則又屬另一層次的憲法問題。</w:t>
      </w:r>
    </w:p>
    <w:p w:rsidR="007E2D9D" w:rsidRPr="00406409" w:rsidRDefault="007E2D9D" w:rsidP="00EB5D5A">
      <w:pPr>
        <w:overflowPunct w:val="0"/>
        <w:spacing w:line="531" w:lineRule="exact"/>
        <w:ind w:left="31680" w:hangingChars="310" w:firstLine="31680"/>
        <w:jc w:val="both"/>
        <w:rPr>
          <w:color w:val="000000"/>
          <w:sz w:val="28"/>
          <w:szCs w:val="28"/>
        </w:rPr>
      </w:pPr>
      <w:r w:rsidRPr="00406409">
        <w:rPr>
          <w:rFonts w:hint="eastAsia"/>
          <w:color w:val="000000"/>
          <w:sz w:val="28"/>
          <w:szCs w:val="28"/>
        </w:rPr>
        <w:t>註五：</w:t>
      </w:r>
      <w:r w:rsidRPr="00406409">
        <w:rPr>
          <w:sz w:val="28"/>
          <w:szCs w:val="28"/>
        </w:rPr>
        <w:t>Vgl. BVerfGE 120,82 (105).</w:t>
      </w:r>
      <w:r w:rsidRPr="00406409">
        <w:rPr>
          <w:rFonts w:hAnsi="標楷體" w:hint="eastAsia"/>
          <w:sz w:val="28"/>
          <w:szCs w:val="28"/>
        </w:rPr>
        <w:t>中譯詳參陳淑芳，同前註</w:t>
      </w:r>
      <w:r w:rsidRPr="00406409">
        <w:rPr>
          <w:rFonts w:hAnsi="標楷體"/>
          <w:sz w:val="28"/>
          <w:szCs w:val="28"/>
        </w:rPr>
        <w:t>2</w:t>
      </w:r>
      <w:r w:rsidRPr="00406409">
        <w:rPr>
          <w:rFonts w:hAnsi="標楷體" w:hint="eastAsia"/>
          <w:sz w:val="28"/>
          <w:szCs w:val="28"/>
        </w:rPr>
        <w:t>，第</w:t>
      </w:r>
      <w:r w:rsidRPr="00406409">
        <w:rPr>
          <w:sz w:val="28"/>
          <w:szCs w:val="28"/>
        </w:rPr>
        <w:t>278</w:t>
      </w:r>
      <w:r w:rsidRPr="00406409">
        <w:rPr>
          <w:rFonts w:hAnsi="標楷體" w:hint="eastAsia"/>
          <w:sz w:val="28"/>
          <w:szCs w:val="28"/>
        </w:rPr>
        <w:t>頁。</w:t>
      </w:r>
    </w:p>
    <w:p w:rsidR="007E2D9D" w:rsidRPr="00406409" w:rsidRDefault="007E2D9D" w:rsidP="00EB5D5A">
      <w:pPr>
        <w:overflowPunct w:val="0"/>
        <w:spacing w:line="531" w:lineRule="exact"/>
        <w:ind w:left="31680" w:hangingChars="310" w:firstLine="31680"/>
        <w:jc w:val="both"/>
        <w:rPr>
          <w:color w:val="000000"/>
          <w:sz w:val="28"/>
          <w:szCs w:val="28"/>
        </w:rPr>
      </w:pPr>
      <w:r w:rsidRPr="00406409">
        <w:rPr>
          <w:rFonts w:hint="eastAsia"/>
          <w:color w:val="000000"/>
          <w:sz w:val="28"/>
          <w:szCs w:val="28"/>
        </w:rPr>
        <w:t>註六：</w:t>
      </w:r>
      <w:r w:rsidRPr="00406409">
        <w:rPr>
          <w:rFonts w:hAnsi="標楷體" w:hint="eastAsia"/>
          <w:sz w:val="28"/>
          <w:szCs w:val="28"/>
        </w:rPr>
        <w:t>本件解釋所審查「並立式單一選區兩票制」、「政黨門檻」的憲法增修條文，係民國</w:t>
      </w:r>
      <w:r w:rsidRPr="00406409">
        <w:rPr>
          <w:sz w:val="28"/>
          <w:szCs w:val="28"/>
        </w:rPr>
        <w:t>94</w:t>
      </w:r>
      <w:r w:rsidRPr="00406409">
        <w:rPr>
          <w:rFonts w:hAnsi="標楷體" w:hint="eastAsia"/>
          <w:sz w:val="28"/>
          <w:szCs w:val="28"/>
        </w:rPr>
        <w:t>年</w:t>
      </w:r>
      <w:r w:rsidRPr="00406409">
        <w:rPr>
          <w:sz w:val="28"/>
          <w:szCs w:val="28"/>
        </w:rPr>
        <w:t>6</w:t>
      </w:r>
      <w:r w:rsidRPr="00406409">
        <w:rPr>
          <w:rFonts w:hAnsi="標楷體" w:hint="eastAsia"/>
          <w:sz w:val="28"/>
          <w:szCs w:val="28"/>
        </w:rPr>
        <w:t>月</w:t>
      </w:r>
      <w:r w:rsidRPr="00406409">
        <w:rPr>
          <w:sz w:val="28"/>
          <w:szCs w:val="28"/>
        </w:rPr>
        <w:t>10</w:t>
      </w:r>
      <w:r w:rsidRPr="00406409">
        <w:rPr>
          <w:rFonts w:hAnsi="標楷體" w:hint="eastAsia"/>
          <w:sz w:val="28"/>
          <w:szCs w:val="28"/>
        </w:rPr>
        <w:t>日第</w:t>
      </w:r>
      <w:r w:rsidRPr="00406409">
        <w:rPr>
          <w:sz w:val="28"/>
          <w:szCs w:val="28"/>
        </w:rPr>
        <w:t>7</w:t>
      </w:r>
      <w:r w:rsidRPr="00406409">
        <w:rPr>
          <w:rFonts w:hAnsi="標楷體" w:hint="eastAsia"/>
          <w:sz w:val="28"/>
          <w:szCs w:val="28"/>
        </w:rPr>
        <w:t>次修憲的成果，該次修憲係由</w:t>
      </w:r>
      <w:r w:rsidRPr="00406409">
        <w:rPr>
          <w:sz w:val="28"/>
          <w:szCs w:val="28"/>
        </w:rPr>
        <w:t>300</w:t>
      </w:r>
      <w:r w:rsidRPr="00406409">
        <w:rPr>
          <w:rFonts w:hAnsi="標楷體" w:hint="eastAsia"/>
          <w:sz w:val="28"/>
          <w:szCs w:val="28"/>
        </w:rPr>
        <w:t>名專為行使「複決立法院提出憲法修正案」所謂「任務型國代」所為，諸代表係由政黨提名，以政黨為選舉對象，並依政黨得票率分配當選名額。而該次選舉投票率僅逾</w:t>
      </w:r>
      <w:r w:rsidRPr="00406409">
        <w:rPr>
          <w:sz w:val="28"/>
          <w:szCs w:val="28"/>
        </w:rPr>
        <w:t>2</w:t>
      </w:r>
      <w:r w:rsidRPr="00406409">
        <w:rPr>
          <w:rFonts w:hAnsi="標楷體" w:hint="eastAsia"/>
          <w:sz w:val="28"/>
          <w:szCs w:val="28"/>
        </w:rPr>
        <w:t>成，且非政黨或其他政治團體之選民無從參與或當選為國民大會代表，其國民主權的正當性遭到普遍質疑。</w:t>
      </w:r>
    </w:p>
    <w:p w:rsidR="007E2D9D" w:rsidRPr="00406409" w:rsidRDefault="007E2D9D" w:rsidP="00EB5D5A">
      <w:pPr>
        <w:overflowPunct w:val="0"/>
        <w:spacing w:line="531" w:lineRule="exact"/>
        <w:ind w:left="31680" w:hangingChars="310" w:firstLine="31680"/>
        <w:jc w:val="both"/>
        <w:rPr>
          <w:color w:val="000000"/>
          <w:sz w:val="28"/>
          <w:szCs w:val="28"/>
        </w:rPr>
      </w:pPr>
      <w:r w:rsidRPr="00406409">
        <w:rPr>
          <w:rFonts w:hint="eastAsia"/>
          <w:color w:val="000000"/>
          <w:sz w:val="28"/>
          <w:szCs w:val="28"/>
        </w:rPr>
        <w:t>註七：</w:t>
      </w:r>
      <w:r w:rsidRPr="00406409">
        <w:rPr>
          <w:rFonts w:hAnsi="標楷體" w:hint="eastAsia"/>
          <w:sz w:val="28"/>
          <w:szCs w:val="28"/>
        </w:rPr>
        <w:t>該文內容原係梭羅於</w:t>
      </w:r>
      <w:r w:rsidRPr="00406409">
        <w:rPr>
          <w:sz w:val="28"/>
          <w:szCs w:val="28"/>
        </w:rPr>
        <w:t>1848</w:t>
      </w:r>
      <w:r w:rsidRPr="00406409">
        <w:rPr>
          <w:rFonts w:hAnsi="標楷體" w:hint="eastAsia"/>
          <w:sz w:val="28"/>
          <w:szCs w:val="28"/>
        </w:rPr>
        <w:t>年</w:t>
      </w:r>
      <w:r w:rsidRPr="00406409">
        <w:rPr>
          <w:sz w:val="28"/>
          <w:szCs w:val="28"/>
        </w:rPr>
        <w:t>1</w:t>
      </w:r>
      <w:r w:rsidRPr="00406409">
        <w:rPr>
          <w:rFonts w:hAnsi="標楷體" w:hint="eastAsia"/>
          <w:sz w:val="28"/>
          <w:szCs w:val="28"/>
        </w:rPr>
        <w:t>月以「個人對政府的權利與責任」</w:t>
      </w:r>
      <w:r w:rsidRPr="00406409">
        <w:rPr>
          <w:sz w:val="28"/>
          <w:szCs w:val="28"/>
        </w:rPr>
        <w:t>(The Rights and Duties of the Individual in Relation to Government)</w:t>
      </w:r>
      <w:r w:rsidRPr="00406409">
        <w:rPr>
          <w:rFonts w:hAnsi="標楷體" w:hint="eastAsia"/>
          <w:sz w:val="28"/>
          <w:szCs w:val="28"/>
        </w:rPr>
        <w:t>為題所發表的演說，並於</w:t>
      </w:r>
      <w:r w:rsidRPr="00406409">
        <w:rPr>
          <w:sz w:val="28"/>
          <w:szCs w:val="28"/>
        </w:rPr>
        <w:t>1849</w:t>
      </w:r>
      <w:r w:rsidRPr="00406409">
        <w:rPr>
          <w:rFonts w:hAnsi="標楷體" w:hint="eastAsia"/>
          <w:sz w:val="28"/>
          <w:szCs w:val="28"/>
        </w:rPr>
        <w:t>年以「反抗公民政府」</w:t>
      </w:r>
      <w:r w:rsidRPr="00406409">
        <w:rPr>
          <w:sz w:val="28"/>
          <w:szCs w:val="28"/>
        </w:rPr>
        <w:t>(Resistance to Civil Government)</w:t>
      </w:r>
      <w:r w:rsidRPr="00406409">
        <w:rPr>
          <w:rFonts w:hAnsi="標楷體" w:hint="eastAsia"/>
          <w:sz w:val="28"/>
          <w:szCs w:val="28"/>
        </w:rPr>
        <w:t>為題發表於期刊，現所使用之文章名稱係後人所改。梭羅另一本傳世名著為「湖濱散記」</w:t>
      </w:r>
      <w:r w:rsidRPr="00406409">
        <w:rPr>
          <w:sz w:val="28"/>
          <w:szCs w:val="28"/>
        </w:rPr>
        <w:t>(Walden, or, Life in the Woods)</w:t>
      </w:r>
      <w:r w:rsidRPr="00406409">
        <w:rPr>
          <w:rFonts w:hAnsi="標楷體" w:hint="eastAsia"/>
          <w:sz w:val="28"/>
          <w:szCs w:val="28"/>
        </w:rPr>
        <w:t>。</w:t>
      </w:r>
    </w:p>
    <w:p w:rsidR="007E2D9D" w:rsidRPr="00406409" w:rsidRDefault="007E2D9D" w:rsidP="00EB5D5A">
      <w:pPr>
        <w:overflowPunct w:val="0"/>
        <w:spacing w:line="531" w:lineRule="exact"/>
        <w:ind w:left="31680" w:hangingChars="302" w:firstLine="31680"/>
        <w:jc w:val="both"/>
        <w:rPr>
          <w:color w:val="000000"/>
          <w:sz w:val="28"/>
          <w:szCs w:val="28"/>
        </w:rPr>
      </w:pPr>
      <w:r w:rsidRPr="00406409">
        <w:rPr>
          <w:rFonts w:hint="eastAsia"/>
          <w:color w:val="000000"/>
          <w:sz w:val="28"/>
          <w:szCs w:val="28"/>
        </w:rPr>
        <w:t>註八：</w:t>
      </w:r>
      <w:r w:rsidRPr="00406409">
        <w:rPr>
          <w:rFonts w:hAnsi="標楷體" w:hint="eastAsia"/>
          <w:sz w:val="28"/>
          <w:szCs w:val="28"/>
        </w:rPr>
        <w:t>美國</w:t>
      </w:r>
      <w:r w:rsidRPr="00406409">
        <w:rPr>
          <w:sz w:val="28"/>
          <w:szCs w:val="28"/>
        </w:rPr>
        <w:t>1787</w:t>
      </w:r>
      <w:r w:rsidRPr="00406409">
        <w:rPr>
          <w:rFonts w:hAnsi="標楷體" w:hint="eastAsia"/>
          <w:sz w:val="28"/>
          <w:szCs w:val="28"/>
        </w:rPr>
        <w:t>年聯邦憲法第</w:t>
      </w:r>
      <w:r w:rsidRPr="00406409">
        <w:rPr>
          <w:sz w:val="28"/>
          <w:szCs w:val="28"/>
        </w:rPr>
        <w:t>5</w:t>
      </w:r>
      <w:r w:rsidRPr="00406409">
        <w:rPr>
          <w:rFonts w:hAnsi="標楷體" w:hint="eastAsia"/>
          <w:sz w:val="28"/>
          <w:szCs w:val="28"/>
        </w:rPr>
        <w:t>條後段規定</w:t>
      </w:r>
      <w:r w:rsidRPr="00406409">
        <w:rPr>
          <w:rFonts w:hint="eastAsia"/>
          <w:sz w:val="28"/>
          <w:szCs w:val="28"/>
        </w:rPr>
        <w:t>：</w:t>
      </w:r>
      <w:r w:rsidRPr="00406409">
        <w:rPr>
          <w:rFonts w:hAnsi="標楷體" w:hint="eastAsia"/>
          <w:sz w:val="28"/>
          <w:szCs w:val="28"/>
        </w:rPr>
        <w:t>「</w:t>
      </w:r>
      <w:r w:rsidRPr="00406409">
        <w:rPr>
          <w:sz w:val="28"/>
          <w:szCs w:val="28"/>
        </w:rPr>
        <w:t>1808</w:t>
      </w:r>
      <w:r w:rsidRPr="00406409">
        <w:rPr>
          <w:rFonts w:hAnsi="標楷體" w:hint="eastAsia"/>
          <w:sz w:val="28"/>
          <w:szCs w:val="28"/>
        </w:rPr>
        <w:t>年前的憲法修正，不得變更本憲法第一條第九項第一款與第四款之規定。」而該</w:t>
      </w:r>
      <w:r w:rsidRPr="00406409">
        <w:rPr>
          <w:rFonts w:hint="eastAsia"/>
          <w:sz w:val="28"/>
          <w:szCs w:val="28"/>
        </w:rPr>
        <w:t>兩「不可修改的憲法條款」，即是有關「奴隸買賣」的入境不得禁止的規定，</w:t>
      </w:r>
      <w:r w:rsidRPr="00406409">
        <w:rPr>
          <w:sz w:val="28"/>
          <w:szCs w:val="28"/>
        </w:rPr>
        <w:t>20</w:t>
      </w:r>
      <w:r w:rsidRPr="00406409">
        <w:rPr>
          <w:rFonts w:hint="eastAsia"/>
          <w:sz w:val="28"/>
          <w:szCs w:val="28"/>
        </w:rPr>
        <w:t>年內不得修正。詳見</w:t>
      </w:r>
      <w:r w:rsidRPr="00406409">
        <w:rPr>
          <w:rFonts w:hAnsi="標楷體" w:hint="eastAsia"/>
          <w:sz w:val="28"/>
          <w:szCs w:val="28"/>
        </w:rPr>
        <w:t>黃昭元，</w:t>
      </w:r>
      <w:r w:rsidRPr="00406409">
        <w:rPr>
          <w:rFonts w:hint="eastAsia"/>
          <w:sz w:val="28"/>
          <w:szCs w:val="28"/>
        </w:rPr>
        <w:t>〈</w:t>
      </w:r>
      <w:r w:rsidRPr="00406409">
        <w:rPr>
          <w:rFonts w:hAnsi="標楷體" w:hint="eastAsia"/>
          <w:sz w:val="28"/>
          <w:szCs w:val="28"/>
        </w:rPr>
        <w:t>修憲界限理論之檢討</w:t>
      </w:r>
      <w:r w:rsidRPr="00406409">
        <w:rPr>
          <w:rFonts w:hint="eastAsia"/>
          <w:sz w:val="28"/>
          <w:szCs w:val="28"/>
        </w:rPr>
        <w:t>〉</w:t>
      </w:r>
      <w:r w:rsidRPr="00406409">
        <w:rPr>
          <w:rFonts w:hAnsi="標楷體" w:hint="eastAsia"/>
          <w:sz w:val="28"/>
          <w:szCs w:val="28"/>
        </w:rPr>
        <w:t>，收錄於</w:t>
      </w:r>
      <w:r w:rsidRPr="00406409">
        <w:rPr>
          <w:rFonts w:hint="eastAsia"/>
          <w:sz w:val="28"/>
          <w:szCs w:val="28"/>
        </w:rPr>
        <w:t>《</w:t>
      </w:r>
      <w:r w:rsidRPr="00406409">
        <w:rPr>
          <w:rFonts w:hAnsi="標楷體" w:hint="eastAsia"/>
          <w:sz w:val="28"/>
          <w:szCs w:val="28"/>
        </w:rPr>
        <w:t>現代國家與憲法，李鴻禧教授六秩華誕祝賀論文集</w:t>
      </w:r>
      <w:r w:rsidRPr="00406409">
        <w:rPr>
          <w:rFonts w:hint="eastAsia"/>
          <w:sz w:val="28"/>
          <w:szCs w:val="28"/>
        </w:rPr>
        <w:t>》</w:t>
      </w:r>
      <w:r w:rsidRPr="00406409">
        <w:rPr>
          <w:rFonts w:hAnsi="標楷體" w:hint="eastAsia"/>
          <w:sz w:val="28"/>
          <w:szCs w:val="28"/>
        </w:rPr>
        <w:t>，元照，</w:t>
      </w:r>
      <w:r w:rsidRPr="00406409">
        <w:rPr>
          <w:sz w:val="28"/>
          <w:szCs w:val="28"/>
        </w:rPr>
        <w:t>86</w:t>
      </w:r>
      <w:r w:rsidRPr="00406409">
        <w:rPr>
          <w:rFonts w:hAnsi="標楷體" w:hint="eastAsia"/>
          <w:sz w:val="28"/>
          <w:szCs w:val="28"/>
        </w:rPr>
        <w:t>年，第</w:t>
      </w:r>
      <w:r w:rsidRPr="00406409">
        <w:rPr>
          <w:sz w:val="28"/>
          <w:szCs w:val="28"/>
        </w:rPr>
        <w:t>196</w:t>
      </w:r>
      <w:r w:rsidRPr="00406409">
        <w:rPr>
          <w:rFonts w:hAnsi="標楷體" w:hint="eastAsia"/>
          <w:sz w:val="28"/>
          <w:szCs w:val="28"/>
        </w:rPr>
        <w:t>頁。</w:t>
      </w:r>
      <w:r w:rsidRPr="00406409">
        <w:rPr>
          <w:rFonts w:hint="eastAsia"/>
          <w:sz w:val="28"/>
          <w:szCs w:val="28"/>
        </w:rPr>
        <w:t>惟憲法所允許的奴隸制度，一直到梭羅辭世的次年</w:t>
      </w:r>
      <w:r w:rsidRPr="00406409">
        <w:rPr>
          <w:sz w:val="28"/>
          <w:szCs w:val="28"/>
        </w:rPr>
        <w:t>1863</w:t>
      </w:r>
      <w:r w:rsidRPr="00406409">
        <w:rPr>
          <w:rFonts w:hint="eastAsia"/>
          <w:sz w:val="28"/>
          <w:szCs w:val="28"/>
        </w:rPr>
        <w:t>年美國林肯總統</w:t>
      </w:r>
      <w:r>
        <w:rPr>
          <w:sz w:val="28"/>
          <w:szCs w:val="28"/>
        </w:rPr>
        <w:t>(Abraham Lincoln, 1809-1865)</w:t>
      </w:r>
      <w:r w:rsidRPr="00406409">
        <w:rPr>
          <w:rFonts w:hint="eastAsia"/>
          <w:sz w:val="28"/>
          <w:szCs w:val="28"/>
        </w:rPr>
        <w:t>宣告解放黑奴後，才開始較大規模擴散「禁止或排除種族歧視」之黑人人權保障理念。林肯總統</w:t>
      </w:r>
      <w:r w:rsidRPr="00406409">
        <w:rPr>
          <w:rFonts w:hAnsi="標楷體" w:hint="eastAsia"/>
          <w:sz w:val="28"/>
          <w:szCs w:val="28"/>
        </w:rPr>
        <w:t>該項政治上重大歷史成就，隨即呈現在以下憲法增修條文</w:t>
      </w:r>
      <w:r w:rsidRPr="00406409">
        <w:rPr>
          <w:rFonts w:hint="eastAsia"/>
          <w:sz w:val="28"/>
          <w:szCs w:val="28"/>
        </w:rPr>
        <w:t>：</w:t>
      </w:r>
      <w:r w:rsidRPr="00406409">
        <w:rPr>
          <w:rFonts w:hAnsi="標楷體" w:hint="eastAsia"/>
          <w:sz w:val="28"/>
          <w:szCs w:val="28"/>
        </w:rPr>
        <w:t>一、</w:t>
      </w:r>
      <w:r w:rsidRPr="00406409">
        <w:rPr>
          <w:sz w:val="28"/>
          <w:szCs w:val="28"/>
        </w:rPr>
        <w:t>1865</w:t>
      </w:r>
      <w:r w:rsidRPr="00406409">
        <w:rPr>
          <w:rFonts w:hAnsi="標楷體" w:hint="eastAsia"/>
          <w:sz w:val="28"/>
          <w:szCs w:val="28"/>
        </w:rPr>
        <w:t>年</w:t>
      </w:r>
      <w:r w:rsidRPr="00406409">
        <w:rPr>
          <w:sz w:val="28"/>
          <w:szCs w:val="28"/>
        </w:rPr>
        <w:t>12</w:t>
      </w:r>
      <w:r w:rsidRPr="00406409">
        <w:rPr>
          <w:rFonts w:hAnsi="標楷體" w:hint="eastAsia"/>
          <w:sz w:val="28"/>
          <w:szCs w:val="28"/>
        </w:rPr>
        <w:t>月</w:t>
      </w:r>
      <w:r w:rsidRPr="00406409">
        <w:rPr>
          <w:sz w:val="28"/>
          <w:szCs w:val="28"/>
        </w:rPr>
        <w:t>18</w:t>
      </w:r>
      <w:r w:rsidRPr="00406409">
        <w:rPr>
          <w:rFonts w:hAnsi="標楷體" w:hint="eastAsia"/>
          <w:sz w:val="28"/>
          <w:szCs w:val="28"/>
        </w:rPr>
        <w:t>日生效的第</w:t>
      </w:r>
      <w:r w:rsidRPr="00406409">
        <w:rPr>
          <w:sz w:val="28"/>
          <w:szCs w:val="28"/>
        </w:rPr>
        <w:t>13</w:t>
      </w:r>
      <w:r w:rsidRPr="00406409">
        <w:rPr>
          <w:rFonts w:hAnsi="標楷體" w:hint="eastAsia"/>
          <w:sz w:val="28"/>
          <w:szCs w:val="28"/>
        </w:rPr>
        <w:t>條第</w:t>
      </w:r>
      <w:r w:rsidRPr="00406409">
        <w:rPr>
          <w:sz w:val="28"/>
          <w:szCs w:val="28"/>
        </w:rPr>
        <w:t>1</w:t>
      </w:r>
      <w:r w:rsidRPr="00406409">
        <w:rPr>
          <w:rFonts w:hAnsi="標楷體" w:hint="eastAsia"/>
          <w:sz w:val="28"/>
          <w:szCs w:val="28"/>
        </w:rPr>
        <w:t>項規定</w:t>
      </w:r>
      <w:r w:rsidRPr="00406409">
        <w:rPr>
          <w:rFonts w:hint="eastAsia"/>
          <w:sz w:val="28"/>
          <w:szCs w:val="28"/>
        </w:rPr>
        <w:t>：</w:t>
      </w:r>
      <w:r w:rsidRPr="00406409">
        <w:rPr>
          <w:rFonts w:hAnsi="標楷體" w:hint="eastAsia"/>
          <w:sz w:val="28"/>
          <w:szCs w:val="28"/>
        </w:rPr>
        <w:t>「美國境內或屬美國管轄區域之內，不准有奴隸制度或強迫勞役之存在。但因犯罪而被判強迫勞役者，不在此限。」二、</w:t>
      </w:r>
      <w:r w:rsidRPr="00406409">
        <w:rPr>
          <w:sz w:val="28"/>
          <w:szCs w:val="28"/>
        </w:rPr>
        <w:t>1868</w:t>
      </w:r>
      <w:r w:rsidRPr="00406409">
        <w:rPr>
          <w:rFonts w:hAnsi="標楷體" w:hint="eastAsia"/>
          <w:sz w:val="28"/>
          <w:szCs w:val="28"/>
        </w:rPr>
        <w:t>年</w:t>
      </w:r>
      <w:r w:rsidRPr="00406409">
        <w:rPr>
          <w:sz w:val="28"/>
          <w:szCs w:val="28"/>
        </w:rPr>
        <w:t>6</w:t>
      </w:r>
      <w:r w:rsidRPr="00406409">
        <w:rPr>
          <w:rFonts w:hAnsi="標楷體" w:hint="eastAsia"/>
          <w:sz w:val="28"/>
          <w:szCs w:val="28"/>
        </w:rPr>
        <w:t>月</w:t>
      </w:r>
      <w:r w:rsidRPr="00406409">
        <w:rPr>
          <w:sz w:val="28"/>
          <w:szCs w:val="28"/>
        </w:rPr>
        <w:t>16</w:t>
      </w:r>
      <w:r w:rsidRPr="00406409">
        <w:rPr>
          <w:rFonts w:hAnsi="標楷體" w:hint="eastAsia"/>
          <w:sz w:val="28"/>
          <w:szCs w:val="28"/>
        </w:rPr>
        <w:t>日生效的第</w:t>
      </w:r>
      <w:r w:rsidRPr="00406409">
        <w:rPr>
          <w:sz w:val="28"/>
          <w:szCs w:val="28"/>
        </w:rPr>
        <w:t>14</w:t>
      </w:r>
      <w:r w:rsidRPr="00406409">
        <w:rPr>
          <w:rFonts w:hAnsi="標楷體" w:hint="eastAsia"/>
          <w:sz w:val="28"/>
          <w:szCs w:val="28"/>
        </w:rPr>
        <w:t>條第</w:t>
      </w:r>
      <w:r w:rsidRPr="00406409">
        <w:rPr>
          <w:sz w:val="28"/>
          <w:szCs w:val="28"/>
        </w:rPr>
        <w:t>1</w:t>
      </w:r>
      <w:r w:rsidRPr="00406409">
        <w:rPr>
          <w:rFonts w:hAnsi="標楷體" w:hint="eastAsia"/>
          <w:sz w:val="28"/>
          <w:szCs w:val="28"/>
        </w:rPr>
        <w:t>項，對美國公民「不得拒絕給予法律上平等保護」之規定。三、</w:t>
      </w:r>
      <w:r w:rsidRPr="00406409">
        <w:rPr>
          <w:sz w:val="28"/>
          <w:szCs w:val="28"/>
        </w:rPr>
        <w:t>1870</w:t>
      </w:r>
      <w:r w:rsidRPr="00406409">
        <w:rPr>
          <w:rFonts w:hAnsi="標楷體" w:hint="eastAsia"/>
          <w:sz w:val="28"/>
          <w:szCs w:val="28"/>
        </w:rPr>
        <w:t>年</w:t>
      </w:r>
      <w:r w:rsidRPr="00406409">
        <w:rPr>
          <w:sz w:val="28"/>
          <w:szCs w:val="28"/>
        </w:rPr>
        <w:t>3</w:t>
      </w:r>
      <w:r w:rsidRPr="00406409">
        <w:rPr>
          <w:rFonts w:hAnsi="標楷體" w:hint="eastAsia"/>
          <w:sz w:val="28"/>
          <w:szCs w:val="28"/>
        </w:rPr>
        <w:t>月</w:t>
      </w:r>
      <w:r w:rsidRPr="00406409">
        <w:rPr>
          <w:sz w:val="28"/>
          <w:szCs w:val="28"/>
        </w:rPr>
        <w:t>30</w:t>
      </w:r>
      <w:r w:rsidRPr="00406409">
        <w:rPr>
          <w:rFonts w:hAnsi="標楷體" w:hint="eastAsia"/>
          <w:sz w:val="28"/>
          <w:szCs w:val="28"/>
        </w:rPr>
        <w:t>日生效的第</w:t>
      </w:r>
      <w:r w:rsidRPr="00406409">
        <w:rPr>
          <w:sz w:val="28"/>
          <w:szCs w:val="28"/>
        </w:rPr>
        <w:t>15</w:t>
      </w:r>
      <w:r w:rsidRPr="00406409">
        <w:rPr>
          <w:rFonts w:hAnsi="標楷體" w:hint="eastAsia"/>
          <w:sz w:val="28"/>
          <w:szCs w:val="28"/>
        </w:rPr>
        <w:t>條第</w:t>
      </w:r>
      <w:r w:rsidRPr="00406409">
        <w:rPr>
          <w:sz w:val="28"/>
          <w:szCs w:val="28"/>
        </w:rPr>
        <w:t>1</w:t>
      </w:r>
      <w:r w:rsidRPr="00406409">
        <w:rPr>
          <w:rFonts w:hAnsi="標楷體" w:hint="eastAsia"/>
          <w:sz w:val="28"/>
          <w:szCs w:val="28"/>
        </w:rPr>
        <w:t>項規定</w:t>
      </w:r>
      <w:r w:rsidRPr="00406409">
        <w:rPr>
          <w:rFonts w:hint="eastAsia"/>
          <w:sz w:val="28"/>
          <w:szCs w:val="28"/>
        </w:rPr>
        <w:t>：</w:t>
      </w:r>
      <w:r w:rsidRPr="00406409">
        <w:rPr>
          <w:rFonts w:hAnsi="標楷體" w:hint="eastAsia"/>
          <w:sz w:val="28"/>
          <w:szCs w:val="28"/>
        </w:rPr>
        <w:t>「美國或其任何一州，對於美國任何公民之投票權，不得以種族、膚色或曾為奴隸而否定或剝奪之。」凡此，皆是付出內戰慘痛代價後由總統或國會立法行為所致，司法違憲審查並未明顯發揮所謂「寧靜革命」的力量。美國經司法實務的發展，其</w:t>
      </w:r>
      <w:r w:rsidRPr="00406409">
        <w:rPr>
          <w:rFonts w:ascii="標楷體" w:hAnsi="標楷體" w:hint="eastAsia"/>
          <w:sz w:val="28"/>
          <w:szCs w:val="28"/>
        </w:rPr>
        <w:t>聯邦最高法院認修憲條文的內容是司法可審查的對象，並非不受司法審查的政治問題。見黃昭元，同前註，</w:t>
      </w:r>
      <w:r w:rsidRPr="00406409">
        <w:rPr>
          <w:rFonts w:hAnsi="標楷體" w:hint="eastAsia"/>
          <w:sz w:val="28"/>
          <w:szCs w:val="28"/>
        </w:rPr>
        <w:t>第</w:t>
      </w:r>
      <w:r w:rsidRPr="00406409">
        <w:rPr>
          <w:sz w:val="28"/>
          <w:szCs w:val="28"/>
        </w:rPr>
        <w:t>200</w:t>
      </w:r>
      <w:r w:rsidRPr="00406409">
        <w:rPr>
          <w:rFonts w:hAnsi="標楷體" w:hint="eastAsia"/>
          <w:sz w:val="28"/>
          <w:szCs w:val="28"/>
        </w:rPr>
        <w:t>頁註</w:t>
      </w:r>
      <w:r w:rsidRPr="00406409">
        <w:rPr>
          <w:sz w:val="28"/>
          <w:szCs w:val="28"/>
        </w:rPr>
        <w:t>54-56</w:t>
      </w:r>
      <w:r w:rsidRPr="00406409">
        <w:rPr>
          <w:rFonts w:hAnsi="標楷體" w:hint="eastAsia"/>
          <w:sz w:val="28"/>
          <w:szCs w:val="28"/>
        </w:rPr>
        <w:t>，第</w:t>
      </w:r>
      <w:r w:rsidRPr="00406409">
        <w:rPr>
          <w:sz w:val="28"/>
          <w:szCs w:val="28"/>
        </w:rPr>
        <w:t>203</w:t>
      </w:r>
      <w:r w:rsidRPr="00406409">
        <w:rPr>
          <w:rFonts w:hAnsi="標楷體" w:hint="eastAsia"/>
          <w:sz w:val="28"/>
          <w:szCs w:val="28"/>
        </w:rPr>
        <w:t>頁註</w:t>
      </w:r>
      <w:r w:rsidRPr="00406409">
        <w:rPr>
          <w:sz w:val="28"/>
          <w:szCs w:val="28"/>
        </w:rPr>
        <w:t>63</w:t>
      </w:r>
      <w:r w:rsidRPr="00406409">
        <w:rPr>
          <w:rFonts w:ascii="標楷體" w:hAnsi="標楷體" w:hint="eastAsia"/>
          <w:sz w:val="28"/>
          <w:szCs w:val="28"/>
        </w:rPr>
        <w:t>。</w:t>
      </w:r>
    </w:p>
    <w:p w:rsidR="007E2D9D" w:rsidRDefault="007E2D9D" w:rsidP="00EB5D5A">
      <w:pPr>
        <w:overflowPunct w:val="0"/>
        <w:spacing w:line="531" w:lineRule="exact"/>
        <w:ind w:left="31680" w:hangingChars="310" w:firstLine="31680"/>
        <w:jc w:val="both"/>
        <w:rPr>
          <w:sz w:val="28"/>
          <w:szCs w:val="28"/>
          <w:lang w:val="de-DE"/>
        </w:rPr>
      </w:pPr>
      <w:r w:rsidRPr="00406409">
        <w:rPr>
          <w:rFonts w:hint="eastAsia"/>
          <w:color w:val="000000"/>
          <w:sz w:val="28"/>
          <w:szCs w:val="28"/>
        </w:rPr>
        <w:t>註九：</w:t>
      </w:r>
      <w:r w:rsidRPr="00207245">
        <w:rPr>
          <w:rFonts w:hint="eastAsia"/>
          <w:spacing w:val="-6"/>
          <w:sz w:val="28"/>
          <w:szCs w:val="28"/>
        </w:rPr>
        <w:t>以上兩句引言原文分別為：</w:t>
      </w:r>
      <w:r w:rsidRPr="00207245">
        <w:rPr>
          <w:spacing w:val="-6"/>
          <w:sz w:val="28"/>
          <w:szCs w:val="28"/>
        </w:rPr>
        <w:t xml:space="preserve">1. </w:t>
      </w:r>
      <w:r w:rsidRPr="00207245">
        <w:rPr>
          <w:spacing w:val="-6"/>
          <w:sz w:val="28"/>
          <w:szCs w:val="28"/>
          <w:lang w:val="de-DE"/>
        </w:rPr>
        <w:t>Die Gleichbehandlung aller Staatsbürge</w:t>
      </w:r>
      <w:r w:rsidRPr="00406409">
        <w:rPr>
          <w:sz w:val="28"/>
          <w:szCs w:val="28"/>
          <w:lang w:val="de-DE"/>
        </w:rPr>
        <w:t>r bei der Ausübung des Wahlrechts ist eine der wesentlichen Grundlagen der Staatsordnung. 2. Differenzierungen bedürfen zu ihrer Rechtfertigung stets eines besonderen, sachlich legitimierten, „zwingenden“ Gründen. Vgl. BVerfGE 6,84.</w:t>
      </w:r>
    </w:p>
    <w:p w:rsidR="007E2D9D" w:rsidRDefault="007E2D9D" w:rsidP="00EB5D5A">
      <w:pPr>
        <w:overflowPunct w:val="0"/>
        <w:spacing w:line="531" w:lineRule="exact"/>
        <w:ind w:left="31680" w:hangingChars="310" w:firstLine="31680"/>
        <w:jc w:val="both"/>
        <w:rPr>
          <w:sz w:val="28"/>
          <w:szCs w:val="28"/>
          <w:lang w:val="de-DE"/>
        </w:rPr>
      </w:pPr>
    </w:p>
    <w:p w:rsidR="007E2D9D" w:rsidRDefault="007E2D9D" w:rsidP="00EB5D5A">
      <w:pPr>
        <w:overflowPunct w:val="0"/>
        <w:spacing w:line="531" w:lineRule="exact"/>
        <w:ind w:left="31680" w:hangingChars="310" w:firstLine="31680"/>
        <w:jc w:val="both"/>
        <w:rPr>
          <w:sz w:val="28"/>
          <w:szCs w:val="28"/>
          <w:lang w:val="de-DE"/>
        </w:rPr>
      </w:pPr>
    </w:p>
    <w:p w:rsidR="007E2D9D" w:rsidRPr="00321F68" w:rsidRDefault="007E2D9D" w:rsidP="008F4476">
      <w:pPr>
        <w:overflowPunct w:val="0"/>
        <w:spacing w:line="531" w:lineRule="exact"/>
        <w:ind w:left="958" w:right="641"/>
        <w:jc w:val="distribute"/>
        <w:rPr>
          <w:color w:val="000000"/>
        </w:rPr>
      </w:pPr>
      <w:r>
        <w:rPr>
          <w:rFonts w:hAnsi="標楷體" w:hint="eastAsia"/>
          <w:color w:val="000000"/>
        </w:rPr>
        <w:t>協同意見書　　　　　　　　　　大法官陳春生提出</w:t>
      </w:r>
    </w:p>
    <w:p w:rsidR="007E2D9D" w:rsidRPr="00344436" w:rsidRDefault="007E2D9D" w:rsidP="00EB5D5A">
      <w:pPr>
        <w:overflowPunct w:val="0"/>
        <w:adjustRightInd w:val="0"/>
        <w:snapToGrid w:val="0"/>
        <w:spacing w:line="531" w:lineRule="exact"/>
        <w:ind w:firstLineChars="200" w:firstLine="31680"/>
        <w:jc w:val="both"/>
        <w:textAlignment w:val="baseline"/>
      </w:pPr>
      <w:r w:rsidRPr="00344436">
        <w:rPr>
          <w:rFonts w:hint="eastAsia"/>
        </w:rPr>
        <w:t>本號解釋多數意見認為，憲法增修條文第四條第一項及第二項關於單一選區兩票制之並立制、政黨比例代表席次及政黨門檻規定部分，並未違反現行憲法賴以存立之自由民主憲政秩序之見解，本席敬表同意。惟對於以下數點，本席認為仍有未為明白論證之處，謹簡述個人淺見如下：</w:t>
      </w:r>
    </w:p>
    <w:p w:rsidR="007E2D9D" w:rsidRPr="00564B30" w:rsidRDefault="007E2D9D" w:rsidP="00EB5D5A">
      <w:pPr>
        <w:overflowPunct w:val="0"/>
        <w:adjustRightInd w:val="0"/>
        <w:snapToGrid w:val="0"/>
        <w:spacing w:line="531" w:lineRule="exact"/>
        <w:ind w:left="31680" w:hangingChars="200" w:firstLine="31680"/>
        <w:jc w:val="both"/>
        <w:textAlignment w:val="baseline"/>
        <w:rPr>
          <w:b/>
          <w:bCs/>
        </w:rPr>
      </w:pPr>
      <w:r w:rsidRPr="00564B30">
        <w:rPr>
          <w:rFonts w:hint="eastAsia"/>
          <w:b/>
          <w:bCs/>
        </w:rPr>
        <w:t>壹、釋字第四九九號解釋之意義</w:t>
      </w:r>
    </w:p>
    <w:p w:rsidR="007E2D9D" w:rsidRPr="00344436"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r w:rsidRPr="00344436">
        <w:rPr>
          <w:rFonts w:hint="eastAsia"/>
        </w:rPr>
        <w:t>本號解釋乃繼本院釋字第四九九號解釋後，大法官（釋憲機關）第二次就修憲機關之修憲結果加以審查之特殊案件。本解釋基本上延續釋字第四九九號解釋對修憲機關之審查方向，大法官得就修憲機關之修憲程序及修憲內容加以審查，並明揭審查修憲程序與修憲內容界限之基準。亦即：</w:t>
      </w:r>
    </w:p>
    <w:p w:rsidR="007E2D9D" w:rsidRPr="00344436"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344436">
        <w:rPr>
          <w:rFonts w:hint="eastAsia"/>
        </w:rPr>
        <w:t>一、採修憲之界限說－修憲仍有界限存在</w:t>
      </w:r>
    </w:p>
    <w:p w:rsidR="007E2D9D" w:rsidRPr="00344436"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pPr>
      <w:r w:rsidRPr="00344436">
        <w:rPr>
          <w:rFonts w:hint="eastAsia"/>
        </w:rPr>
        <w:t>憲法學理上對於修憲是否有界限，為有爭議且尚未定論。釋字第四九九號解釋就國大修憲自我延長任期二年又四十二天之修憲案，宣告其違憲，係肯定修憲界限說之觀點，而本號解釋基本上採同一立場。</w:t>
      </w:r>
    </w:p>
    <w:p w:rsidR="007E2D9D" w:rsidRPr="00344436"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344436">
        <w:rPr>
          <w:rFonts w:hint="eastAsia"/>
        </w:rPr>
        <w:t>二、釋字第四九九號解釋揭櫫之審查違憲基準為程序上是否有重大明顯瑕疵</w:t>
      </w:r>
      <w:r>
        <w:rPr>
          <w:rFonts w:hAnsi="標楷體" w:hint="eastAsia"/>
          <w:color w:val="000000"/>
          <w:sz w:val="20"/>
        </w:rPr>
        <w:t>（註一</w:t>
      </w:r>
      <w:r w:rsidRPr="00321F68">
        <w:rPr>
          <w:rFonts w:hAnsi="標楷體" w:hint="eastAsia"/>
          <w:color w:val="000000"/>
          <w:sz w:val="20"/>
        </w:rPr>
        <w:t>）</w:t>
      </w:r>
      <w:r w:rsidRPr="00344436">
        <w:rPr>
          <w:rFonts w:hint="eastAsia"/>
        </w:rPr>
        <w:t>，修憲內容是否已變更憲法之本質重要性，且為規範秩序存立之基礎者，而違自由民主之憲政秩序。本號解釋亦維持此一標準。</w:t>
      </w:r>
    </w:p>
    <w:p w:rsidR="007E2D9D" w:rsidRPr="00564B30" w:rsidRDefault="007E2D9D" w:rsidP="00EB5D5A">
      <w:pPr>
        <w:overflowPunct w:val="0"/>
        <w:adjustRightInd w:val="0"/>
        <w:snapToGrid w:val="0"/>
        <w:spacing w:line="531" w:lineRule="exact"/>
        <w:ind w:left="31680" w:hangingChars="200" w:firstLine="31680"/>
        <w:jc w:val="both"/>
        <w:textAlignment w:val="baseline"/>
        <w:rPr>
          <w:b/>
          <w:bCs/>
        </w:rPr>
      </w:pPr>
      <w:r w:rsidRPr="00564B30">
        <w:rPr>
          <w:rFonts w:hint="eastAsia"/>
          <w:b/>
          <w:bCs/>
        </w:rPr>
        <w:t>貳、對本號解釋之淺見</w:t>
      </w:r>
    </w:p>
    <w:p w:rsidR="007E2D9D" w:rsidRPr="00344436"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rPr>
          <w:lang w:val="fr-FR"/>
        </w:rPr>
      </w:pPr>
      <w:r w:rsidRPr="00344436">
        <w:rPr>
          <w:rFonts w:hint="eastAsia"/>
        </w:rPr>
        <w:t>一、本號解釋固四平八穩地，肯定釋字第四九九號解釋之立場，再次宣示修憲雖為國民主權之行使，但亦有其界限，即修憲程序界限以是否具重大明顯瑕疵；修憲內容是否合乎自由民主之憲政秩序為其界限。惟本號解釋關於修憲內容之</w:t>
      </w:r>
      <w:r w:rsidRPr="00344436">
        <w:rPr>
          <w:rFonts w:hint="eastAsia"/>
          <w:lang w:val="fr-FR"/>
        </w:rPr>
        <w:t>「保障人民權利」部分，進一步具體化為「未涉及人民基本權核心內涵之變動」。而此之基本權核心，與一般論及制度性保障之立法者不得侵害制度之核心間，究有何區別，則並未著墨。因後者只拘束立法者而不能拘束修憲者，則無法作為修憲界限之審查基準。</w:t>
      </w:r>
    </w:p>
    <w:p w:rsidR="007E2D9D" w:rsidRPr="00344436"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344436">
        <w:rPr>
          <w:rFonts w:hint="eastAsia"/>
          <w:lang w:val="fr-FR"/>
        </w:rPr>
        <w:t>二、又本號解釋就系爭</w:t>
      </w:r>
      <w:r w:rsidRPr="00344436">
        <w:rPr>
          <w:rFonts w:hint="eastAsia"/>
        </w:rPr>
        <w:t>憲法增修條文第四條第一項及第二項關於單一選區兩票制之並立制、政黨比例代表席次及政黨門檻規定為解釋，卻未觸及同規定中，婦女不得少於二分之一之修憲結果之正當性問題。亦即，中華民國（下同）九十四年新修正之中華民國</w:t>
      </w:r>
      <w:r w:rsidRPr="00344436">
        <w:rPr>
          <w:rFonts w:hint="eastAsia"/>
          <w:u w:val="single"/>
        </w:rPr>
        <w:t>憲法增修條文第四條第二項</w:t>
      </w:r>
      <w:r w:rsidRPr="00344436">
        <w:rPr>
          <w:rFonts w:hint="eastAsia"/>
        </w:rPr>
        <w:t>規定，</w:t>
      </w:r>
      <w:r w:rsidRPr="00344436">
        <w:rPr>
          <w:rFonts w:hint="eastAsia"/>
          <w:u w:val="single"/>
        </w:rPr>
        <w:t>依政黨比例就全國不分區及僑居國外國民所選出之立法委員中，各政黨當選名單中，婦女不得低於二分之一</w:t>
      </w:r>
      <w:r w:rsidRPr="00344436">
        <w:rPr>
          <w:rFonts w:hint="eastAsia"/>
        </w:rPr>
        <w:t>。有認為，基於臺灣目前婦女受教育之機會及教育程度已與男子無異，社會上亦無嚴重之性別歧視，是否仍維持此視婦女為「</w:t>
      </w:r>
      <w:r w:rsidRPr="00344436">
        <w:rPr>
          <w:rFonts w:hint="eastAsia"/>
          <w:lang w:val="de-DE"/>
        </w:rPr>
        <w:t>政治弱勢</w:t>
      </w:r>
      <w:r w:rsidRPr="00344436">
        <w:rPr>
          <w:rFonts w:hint="eastAsia"/>
        </w:rPr>
        <w:t>」選民階層之制度，應重新檢討，婦女保障制度是否應予廢止</w:t>
      </w:r>
      <w:r>
        <w:rPr>
          <w:rFonts w:hAnsi="標楷體" w:hint="eastAsia"/>
          <w:color w:val="000000"/>
          <w:sz w:val="20"/>
        </w:rPr>
        <w:t>（註二</w:t>
      </w:r>
      <w:r w:rsidRPr="00321F68">
        <w:rPr>
          <w:rFonts w:hAnsi="標楷體" w:hint="eastAsia"/>
          <w:color w:val="000000"/>
          <w:sz w:val="20"/>
        </w:rPr>
        <w:t>）</w:t>
      </w:r>
      <w:r w:rsidRPr="00344436">
        <w:rPr>
          <w:rFonts w:hint="eastAsia"/>
        </w:rPr>
        <w:t>，值得思考。</w:t>
      </w:r>
    </w:p>
    <w:p w:rsidR="007E2D9D" w:rsidRPr="00344436"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344436">
        <w:rPr>
          <w:rFonts w:hint="eastAsia"/>
        </w:rPr>
        <w:t>三、未就九十四年之修憲其修改程序之正當性討論</w:t>
      </w:r>
    </w:p>
    <w:p w:rsidR="007E2D9D" w:rsidRPr="00344436"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pPr>
      <w:r w:rsidRPr="00344436">
        <w:rPr>
          <w:rFonts w:hint="eastAsia"/>
        </w:rPr>
        <w:t>九十四年之修憲，將原憲法規定之修憲程序修正改為由立法委員四分之一之提議，立法委員四分之三出席，及出席委員四分之三之決議，提出憲法修正案，並於公告半年後，經中華民國自由地區選舉人投票複決，有效同意票過選舉人總額之半數，即通過之，不適用憲法第一百七十四條之規定。</w:t>
      </w:r>
    </w:p>
    <w:p w:rsidR="007E2D9D" w:rsidRPr="00344436"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pPr>
      <w:r w:rsidRPr="00C46698">
        <w:rPr>
          <w:rFonts w:hint="eastAsia"/>
        </w:rPr>
        <w:t>九十四年</w:t>
      </w:r>
      <w:r w:rsidRPr="00344436">
        <w:rPr>
          <w:rFonts w:hint="eastAsia"/>
          <w:lang w:val="fr-FR"/>
        </w:rPr>
        <w:t>之修憲程序，未必有重大明顯瑕疵，惟其僅基於百分之二十三之投票率，且將原憲法之修憲程序，修正為更嚴格之程序，近乎封閉未來修憲之道路，如此之修憲行為是否妥當？</w:t>
      </w:r>
      <w:r w:rsidRPr="00344436">
        <w:rPr>
          <w:rFonts w:hint="eastAsia"/>
        </w:rPr>
        <w:t>是否逾越修憲之界限？值得探討</w:t>
      </w:r>
      <w:r>
        <w:rPr>
          <w:rFonts w:hAnsi="標楷體" w:hint="eastAsia"/>
          <w:color w:val="000000"/>
          <w:sz w:val="20"/>
        </w:rPr>
        <w:t>（註三</w:t>
      </w:r>
      <w:r w:rsidRPr="00321F68">
        <w:rPr>
          <w:rFonts w:hAnsi="標楷體" w:hint="eastAsia"/>
          <w:color w:val="000000"/>
          <w:sz w:val="20"/>
        </w:rPr>
        <w:t>）</w:t>
      </w:r>
      <w:r w:rsidRPr="00344436">
        <w:rPr>
          <w:rFonts w:hint="eastAsia"/>
        </w:rPr>
        <w:t>。</w:t>
      </w:r>
    </w:p>
    <w:p w:rsidR="007E2D9D" w:rsidRPr="00344436"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rPr>
          <w:lang w:val="fr-FR"/>
        </w:rPr>
      </w:pPr>
      <w:r w:rsidRPr="00344436">
        <w:rPr>
          <w:rFonts w:hint="eastAsia"/>
          <w:lang w:val="fr-FR"/>
        </w:rPr>
        <w:t>四、與修憲界限論相關者，為現行憲法增修條文與中華民國憲法之同一性與連續性問題。原理由書中本有（若）「僅為國家組織機構之調整，即屬有權修憲機關之衡情度勢，斟酌損益之範疇，並未違反自由民主憲政秩序」云云（後刪除），其中「僅為國家組織機構之調整」文字，固援引釋字第四九九號解釋之文字，惟釋字第四九九號解釋對此有但書，文字須整體解釋，原刪除文字若出現於本</w:t>
      </w:r>
      <w:r>
        <w:rPr>
          <w:rFonts w:hint="eastAsia"/>
          <w:lang w:val="fr-FR"/>
        </w:rPr>
        <w:t>解釋，則或有依此主張即使廢除考試、監察兩院，亦符合權力分立精神，</w:t>
      </w:r>
      <w:r w:rsidRPr="00344436">
        <w:rPr>
          <w:rFonts w:hint="eastAsia"/>
          <w:lang w:val="fr-FR"/>
        </w:rPr>
        <w:t>而未逾修憲界限云云，此見解本席無法贊同，因五權憲法若改為三權憲法，則新舊憲法間應已失其同一性。一者根據憲法前言規定（基於孫中山創立中華民國之遺教</w:t>
      </w:r>
      <w:r w:rsidRPr="00344436">
        <w:rPr>
          <w:lang w:val="fr-FR"/>
        </w:rPr>
        <w:t>—</w:t>
      </w:r>
      <w:r w:rsidRPr="00344436">
        <w:rPr>
          <w:rFonts w:hint="eastAsia"/>
          <w:lang w:val="fr-FR"/>
        </w:rPr>
        <w:t>五權憲法），再者，是否違反權力分立之審查基準，究為以西方之權力分立或中華民國憲法所規範之憲政秩序下建立之基準判斷？值得思考。</w:t>
      </w:r>
    </w:p>
    <w:p w:rsidR="007E2D9D" w:rsidRPr="00344436"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rPr>
          <w:lang w:val="fr-FR"/>
        </w:rPr>
      </w:pPr>
      <w:r w:rsidRPr="00344436">
        <w:rPr>
          <w:rFonts w:hint="eastAsia"/>
          <w:lang w:val="fr-FR"/>
        </w:rPr>
        <w:t>五、又</w:t>
      </w:r>
      <w:r w:rsidRPr="00344436">
        <w:rPr>
          <w:rFonts w:hint="eastAsia"/>
        </w:rPr>
        <w:t>八十年五月一日開始之第七次憲法增修條文就中華民國憲法之修正，似已逾越修憲界限。因為，從修憲界限論角度，修憲是否逾越界限，端視新舊憲法間是否具有同一性及連續性決之。就同一性而言，以臺灣地區不過兩千多萬人口，修改所欲規範兩岸地區當時超過十億人口之中華民國憲法，其制憲主體與修憲主體已不具同一性，而逾越修憲界限。而較特別的是，依中華民國憲法增修條文前言，其乃基於</w:t>
      </w:r>
      <w:r w:rsidRPr="00344436">
        <w:rPr>
          <w:rFonts w:hint="eastAsia"/>
          <w:lang w:val="fr-FR"/>
        </w:rPr>
        <w:t>「為因應國家統一前之需要」，換言之，乃過渡時期之凍結中華民國憲法部分條文，未來只要廢止增修條文，則新舊憲法間又恢復其同一性。因此，只要中華民國憲法，不因修憲逾越界限而被破毀，則其對於大陸地區之憲政號召性，仍得存在。</w:t>
      </w:r>
    </w:p>
    <w:p w:rsidR="007E2D9D" w:rsidRPr="00564B30" w:rsidRDefault="007E2D9D" w:rsidP="00EB5D5A">
      <w:pPr>
        <w:overflowPunct w:val="0"/>
        <w:adjustRightInd w:val="0"/>
        <w:snapToGrid w:val="0"/>
        <w:spacing w:line="531" w:lineRule="exact"/>
        <w:ind w:left="31680" w:hangingChars="200" w:firstLine="31680"/>
        <w:jc w:val="both"/>
        <w:textAlignment w:val="baseline"/>
        <w:rPr>
          <w:b/>
          <w:bCs/>
        </w:rPr>
      </w:pPr>
      <w:r w:rsidRPr="00564B30">
        <w:rPr>
          <w:rFonts w:hint="eastAsia"/>
          <w:b/>
          <w:bCs/>
          <w:lang w:val="fr-FR"/>
        </w:rPr>
        <w:t>叁</w:t>
      </w:r>
      <w:r w:rsidRPr="00564B30">
        <w:rPr>
          <w:rFonts w:hint="eastAsia"/>
          <w:b/>
          <w:bCs/>
        </w:rPr>
        <w:t>、本號解釋惜未就九十四年修憲結果對「整體」選舉制度影響為審查</w:t>
      </w:r>
    </w:p>
    <w:p w:rsidR="007E2D9D" w:rsidRPr="00344436"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r w:rsidRPr="00344436">
        <w:rPr>
          <w:rFonts w:hint="eastAsia"/>
        </w:rPr>
        <w:t>本號解釋，本質上牽涉政黨之機會平等問題。因為民主，本質上乃以國民多數支配為正當化根據，但同時須確保少數有成為多數之平等機會</w:t>
      </w:r>
      <w:r w:rsidRPr="00344436">
        <w:t>(Legitimation der Herrschaft durch die Mehrheit des Volkes</w:t>
      </w:r>
      <w:r w:rsidRPr="00344436">
        <w:rPr>
          <w:rFonts w:hint="eastAsia"/>
        </w:rPr>
        <w:t>；</w:t>
      </w:r>
      <w:r w:rsidRPr="00344436">
        <w:t>gleiche Chance und Schutz der Minderheiten)</w:t>
      </w:r>
      <w:r w:rsidRPr="00344436">
        <w:rPr>
          <w:rFonts w:hAnsi="標楷體"/>
          <w:color w:val="000000"/>
          <w:sz w:val="20"/>
        </w:rPr>
        <w:t xml:space="preserve"> </w:t>
      </w:r>
      <w:r>
        <w:rPr>
          <w:rFonts w:hAnsi="標楷體" w:hint="eastAsia"/>
          <w:color w:val="000000"/>
          <w:sz w:val="20"/>
        </w:rPr>
        <w:t>（註四</w:t>
      </w:r>
      <w:r w:rsidRPr="00321F68">
        <w:rPr>
          <w:rFonts w:hAnsi="標楷體" w:hint="eastAsia"/>
          <w:color w:val="000000"/>
          <w:sz w:val="20"/>
        </w:rPr>
        <w:t>）</w:t>
      </w:r>
      <w:r w:rsidRPr="00344436">
        <w:rPr>
          <w:rFonts w:hint="eastAsia"/>
        </w:rPr>
        <w:t>。雖然就單一選區兩票制之並立制、政黨比例代表席次及政黨門檻規定等，各個部分隔離觀察，外國實務上法院多有為合憲之見解，但在我國就九十四年修憲結果對整體選舉制度影響是否合乎少數政黨有成為多數支配之平等機會，未為論述。</w:t>
      </w:r>
    </w:p>
    <w:p w:rsidR="007E2D9D" w:rsidRPr="00344436"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344436">
        <w:rPr>
          <w:rFonts w:hint="eastAsia"/>
        </w:rPr>
        <w:t>一、我國憲法第一條規定，中華民國基於三民主義，為民有、民治、民享之民主共和國，即確立我國為一民主國家。又憲法第二條規定，中華民國之主權，屬於國民全體。而國民主權之行使，主要透過民主代議制度選出代表行</w:t>
      </w:r>
      <w:r>
        <w:rPr>
          <w:rFonts w:hint="eastAsia"/>
        </w:rPr>
        <w:t>使</w:t>
      </w:r>
      <w:r w:rsidRPr="00344436">
        <w:rPr>
          <w:rFonts w:hint="eastAsia"/>
        </w:rPr>
        <w:t>之。亦即透過選舉制度來行使，因此我國憲法第十七條規定：「人民有選舉、罷免、創制及複決之權利。」是為人民之參政權，即人民具有可以參與國家或地方政策決定之權。而另一方面，民主代議制度之實踐，政黨擔負著不可忽視之角色，因為它能發揮國民政治意思形成之協力功能</w:t>
      </w:r>
      <w:r>
        <w:rPr>
          <w:rFonts w:hAnsi="標楷體" w:hint="eastAsia"/>
          <w:color w:val="000000"/>
          <w:sz w:val="20"/>
        </w:rPr>
        <w:t>（註五</w:t>
      </w:r>
      <w:r w:rsidRPr="00321F68">
        <w:rPr>
          <w:rFonts w:hAnsi="標楷體" w:hint="eastAsia"/>
          <w:color w:val="000000"/>
          <w:sz w:val="20"/>
        </w:rPr>
        <w:t>）</w:t>
      </w:r>
      <w:r w:rsidRPr="00344436">
        <w:rPr>
          <w:rFonts w:hint="eastAsia"/>
        </w:rPr>
        <w:t>。</w:t>
      </w:r>
    </w:p>
    <w:p w:rsidR="007E2D9D" w:rsidRPr="00344436"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344436">
        <w:rPr>
          <w:rFonts w:hint="eastAsia"/>
        </w:rPr>
        <w:t>二、人民參政權之實現，既與政黨活動或政黨政治有密不可分之關係</w:t>
      </w:r>
      <w:r>
        <w:rPr>
          <w:rFonts w:hAnsi="標楷體" w:hint="eastAsia"/>
          <w:color w:val="000000"/>
          <w:sz w:val="20"/>
        </w:rPr>
        <w:t>（註六</w:t>
      </w:r>
      <w:r w:rsidRPr="00321F68">
        <w:rPr>
          <w:rFonts w:hAnsi="標楷體" w:hint="eastAsia"/>
          <w:color w:val="000000"/>
          <w:sz w:val="20"/>
        </w:rPr>
        <w:t>）</w:t>
      </w:r>
      <w:r w:rsidRPr="00344436">
        <w:rPr>
          <w:rFonts w:hint="eastAsia"/>
        </w:rPr>
        <w:t>，則政黨之平等地位，直接間接產生人民參政權之是否實現問題，其中最重要之觀察點為政黨之機會平等問題。因為政黨既協力於國民政治意思之形成，則每一政黨接受其黨員亦即國民之委託，共同參與政治上意思形成與意思決定之行使，但政黨欲行使其黨員（國民）之付託時，若對某特定政黨、規模較小政黨、新設政黨或價值觀相異之政黨，以法令或制度限制其行使之資格與條件時，則實質上將弱化或排除政黨參與政治意思決定之機會，則結果也將剝奪各該政黨所代表之國民的參政權，因此政黨之政治上機會自由之確保，如同國民之選舉權之保障與資格限制一般，關係其政治參與之機會，故立法者欲對政黨之機會自由加以限制或剝奪時，必須有充分之理由，即必須於必要限度內方可</w:t>
      </w:r>
      <w:r>
        <w:rPr>
          <w:rFonts w:hAnsi="標楷體" w:hint="eastAsia"/>
          <w:color w:val="000000"/>
          <w:sz w:val="20"/>
        </w:rPr>
        <w:t>（註七</w:t>
      </w:r>
      <w:r w:rsidRPr="00321F68">
        <w:rPr>
          <w:rFonts w:hAnsi="標楷體" w:hint="eastAsia"/>
          <w:color w:val="000000"/>
          <w:sz w:val="20"/>
        </w:rPr>
        <w:t>）</w:t>
      </w:r>
      <w:r w:rsidRPr="00344436">
        <w:rPr>
          <w:rFonts w:hint="eastAsia"/>
        </w:rPr>
        <w:t>。而修憲者對如系爭規定之有關選舉制度之規範，亦應注意上述思考。</w:t>
      </w:r>
    </w:p>
    <w:p w:rsidR="007E2D9D" w:rsidRPr="00344436"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344436">
        <w:rPr>
          <w:rFonts w:hint="eastAsia"/>
        </w:rPr>
        <w:t>三、美國近二十年來關於</w:t>
      </w:r>
      <w:r w:rsidRPr="00344436">
        <w:rPr>
          <w:rFonts w:hint="eastAsia"/>
          <w:lang w:val="fr-FR"/>
        </w:rPr>
        <w:t>政治反托拉斯之討論，值得注意。亦即，民主社會之政治參與制度，是否應向經濟上之競爭法學習，以防免人民政治上參與，產生如經濟上般之聯合或壟斷情況，而造成政治上競爭之不公平？又此情況，該由誰及如何，以維持政治上之公平競爭？若將此責任委諸違憲審查機關，如美國</w:t>
      </w:r>
      <w:r>
        <w:rPr>
          <w:rFonts w:hint="eastAsia"/>
          <w:lang w:val="fr-FR"/>
        </w:rPr>
        <w:t>聯邦</w:t>
      </w:r>
      <w:r w:rsidRPr="00344436">
        <w:rPr>
          <w:rFonts w:hint="eastAsia"/>
          <w:lang w:val="fr-FR"/>
        </w:rPr>
        <w:t>最高法院，則違憲審查機關該如何自我定位？等重要議題，美國法上近二十年學界有此方面之討論</w:t>
      </w:r>
      <w:r>
        <w:rPr>
          <w:rFonts w:hAnsi="標楷體" w:hint="eastAsia"/>
          <w:color w:val="000000"/>
          <w:sz w:val="20"/>
        </w:rPr>
        <w:t>（註八</w:t>
      </w:r>
      <w:r w:rsidRPr="00321F68">
        <w:rPr>
          <w:rFonts w:hAnsi="標楷體" w:hint="eastAsia"/>
          <w:color w:val="000000"/>
          <w:sz w:val="20"/>
        </w:rPr>
        <w:t>）</w:t>
      </w:r>
      <w:r w:rsidRPr="00344436">
        <w:rPr>
          <w:rFonts w:hint="eastAsia"/>
          <w:lang w:val="fr-FR"/>
        </w:rPr>
        <w:t>，值得注意。而如本號解釋相關之選罷法中之單一選區設計、比例代表制百分之五門檻之設計外，其他如選舉得票之補助、候選人參選登記之保證金制度等是否違憲之問題，亦可能從政治反托拉斯理論角度切入，加以檢驗與探討。</w:t>
      </w:r>
    </w:p>
    <w:p w:rsidR="007E2D9D" w:rsidRPr="00564B30" w:rsidRDefault="007E2D9D" w:rsidP="00EB5D5A">
      <w:pPr>
        <w:overflowPunct w:val="0"/>
        <w:adjustRightInd w:val="0"/>
        <w:snapToGrid w:val="0"/>
        <w:spacing w:line="531" w:lineRule="exact"/>
        <w:ind w:left="31680" w:hangingChars="200" w:firstLine="31680"/>
        <w:jc w:val="both"/>
        <w:textAlignment w:val="baseline"/>
        <w:rPr>
          <w:b/>
          <w:bCs/>
        </w:rPr>
      </w:pPr>
      <w:r w:rsidRPr="00564B30">
        <w:rPr>
          <w:rFonts w:hint="eastAsia"/>
          <w:b/>
          <w:bCs/>
        </w:rPr>
        <w:t>肆、結語－</w:t>
      </w:r>
      <w:r w:rsidRPr="00564B30">
        <w:rPr>
          <w:rFonts w:hint="eastAsia"/>
          <w:b/>
          <w:bCs/>
          <w:lang w:val="fr-FR"/>
        </w:rPr>
        <w:t>立法者應積極整體、通盤檢討我國之選舉制度</w:t>
      </w:r>
    </w:p>
    <w:p w:rsidR="007E2D9D"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rPr>
          <w:lang w:val="fr-FR"/>
        </w:rPr>
      </w:pPr>
      <w:r w:rsidRPr="00344436">
        <w:rPr>
          <w:rFonts w:hint="eastAsia"/>
        </w:rPr>
        <w:t>行憲至今，我國憲政發展，持續往民主、法治、自由方向邁進，帶動國家社會之繁榮進步，相信為全體國民之期待。無可諱言，憲法所揭示之在</w:t>
      </w:r>
      <w:r w:rsidRPr="00344436">
        <w:rPr>
          <w:rFonts w:hint="eastAsia"/>
          <w:lang w:val="fr-FR"/>
        </w:rPr>
        <w:t>社會國、土地政策、國民經濟政策等，實質上已等同憲法變遷。在修憲之前，立法者應本於中華民國憲法固有之意旨與價值，積極制定、修改法律，以為因應與實踐。大法官於本號解釋雖肯定系爭規定未逾越修憲界限，惟立法者於修憲前，仍應積極透過修訂選罷法，整體、通盤檢討我國之選舉制度，特別是有關政黨政治參與機會平等之保障，此為當務之急！</w:t>
      </w:r>
    </w:p>
    <w:p w:rsidR="007E2D9D" w:rsidRPr="00CA71C5" w:rsidRDefault="007E2D9D" w:rsidP="00EB5D5A">
      <w:pPr>
        <w:overflowPunct w:val="0"/>
        <w:spacing w:line="531" w:lineRule="exact"/>
        <w:ind w:left="31680" w:hangingChars="310" w:firstLine="31680"/>
        <w:jc w:val="both"/>
        <w:rPr>
          <w:color w:val="000000"/>
          <w:sz w:val="28"/>
          <w:szCs w:val="28"/>
        </w:rPr>
      </w:pPr>
      <w:r w:rsidRPr="00CA71C5">
        <w:rPr>
          <w:rFonts w:hint="eastAsia"/>
          <w:color w:val="000000"/>
          <w:sz w:val="28"/>
          <w:szCs w:val="28"/>
        </w:rPr>
        <w:t>註一：</w:t>
      </w:r>
      <w:r w:rsidRPr="00CA71C5">
        <w:rPr>
          <w:rFonts w:hint="eastAsia"/>
          <w:sz w:val="28"/>
          <w:szCs w:val="28"/>
        </w:rPr>
        <w:t>關於本院自釋字第三四二號解釋以來所揭櫫之重大明顯瑕疵（或明顯重大瑕疵）原則之運用，請參照陳春生，釋字第七一二號解釋協同意見書。</w:t>
      </w:r>
    </w:p>
    <w:p w:rsidR="007E2D9D" w:rsidRPr="00CA71C5" w:rsidRDefault="007E2D9D" w:rsidP="00EB5D5A">
      <w:pPr>
        <w:overflowPunct w:val="0"/>
        <w:spacing w:line="531" w:lineRule="exact"/>
        <w:ind w:left="31680" w:hangingChars="310" w:firstLine="31680"/>
        <w:jc w:val="both"/>
        <w:rPr>
          <w:color w:val="000000"/>
          <w:sz w:val="28"/>
          <w:szCs w:val="28"/>
        </w:rPr>
      </w:pPr>
      <w:r w:rsidRPr="00CA71C5">
        <w:rPr>
          <w:rFonts w:hint="eastAsia"/>
          <w:color w:val="000000"/>
          <w:sz w:val="28"/>
          <w:szCs w:val="28"/>
        </w:rPr>
        <w:t>註二：</w:t>
      </w:r>
      <w:r w:rsidRPr="00CA71C5">
        <w:rPr>
          <w:rFonts w:hint="eastAsia"/>
          <w:sz w:val="28"/>
          <w:szCs w:val="28"/>
        </w:rPr>
        <w:t>陳新民，</w:t>
      </w:r>
      <w:r>
        <w:rPr>
          <w:rFonts w:hint="eastAsia"/>
          <w:sz w:val="28"/>
          <w:szCs w:val="28"/>
        </w:rPr>
        <w:t>《</w:t>
      </w:r>
      <w:r w:rsidRPr="00CA71C5">
        <w:rPr>
          <w:rFonts w:hint="eastAsia"/>
          <w:sz w:val="28"/>
          <w:szCs w:val="28"/>
        </w:rPr>
        <w:t>憲法學釋論</w:t>
      </w:r>
      <w:r>
        <w:rPr>
          <w:rFonts w:hint="eastAsia"/>
          <w:sz w:val="28"/>
          <w:szCs w:val="28"/>
        </w:rPr>
        <w:t>》</w:t>
      </w:r>
      <w:r w:rsidRPr="00CA71C5">
        <w:rPr>
          <w:rFonts w:hint="eastAsia"/>
          <w:sz w:val="28"/>
          <w:szCs w:val="28"/>
        </w:rPr>
        <w:t>，修正七版，</w:t>
      </w:r>
      <w:r w:rsidRPr="00CA71C5">
        <w:rPr>
          <w:sz w:val="28"/>
          <w:szCs w:val="28"/>
        </w:rPr>
        <w:t>2011</w:t>
      </w:r>
      <w:r w:rsidRPr="00CA71C5">
        <w:rPr>
          <w:rFonts w:hint="eastAsia"/>
          <w:sz w:val="28"/>
          <w:szCs w:val="28"/>
        </w:rPr>
        <w:t>年，頁</w:t>
      </w:r>
      <w:r w:rsidRPr="00CA71C5">
        <w:rPr>
          <w:sz w:val="28"/>
          <w:szCs w:val="28"/>
        </w:rPr>
        <w:t>209</w:t>
      </w:r>
      <w:r w:rsidRPr="00CA71C5">
        <w:rPr>
          <w:rFonts w:hint="eastAsia"/>
          <w:sz w:val="28"/>
          <w:szCs w:val="28"/>
        </w:rPr>
        <w:t>。</w:t>
      </w:r>
    </w:p>
    <w:p w:rsidR="007E2D9D" w:rsidRPr="00CA71C5" w:rsidRDefault="007E2D9D" w:rsidP="00EB5D5A">
      <w:pPr>
        <w:wordWrap w:val="0"/>
        <w:overflowPunct w:val="0"/>
        <w:spacing w:line="531" w:lineRule="exact"/>
        <w:ind w:left="31680" w:hangingChars="310" w:firstLine="31680"/>
        <w:jc w:val="both"/>
        <w:rPr>
          <w:color w:val="000000"/>
          <w:sz w:val="28"/>
          <w:szCs w:val="28"/>
        </w:rPr>
      </w:pPr>
      <w:r w:rsidRPr="00CA71C5">
        <w:rPr>
          <w:rFonts w:hint="eastAsia"/>
          <w:color w:val="000000"/>
          <w:sz w:val="28"/>
          <w:szCs w:val="28"/>
        </w:rPr>
        <w:t>註三：</w:t>
      </w:r>
      <w:r w:rsidRPr="00C46698">
        <w:rPr>
          <w:rFonts w:hint="eastAsia"/>
          <w:spacing w:val="-4"/>
          <w:sz w:val="28"/>
          <w:szCs w:val="28"/>
        </w:rPr>
        <w:t>類似見解，參考董翔飛，國民大會正式走入歷史，</w:t>
      </w:r>
      <w:r w:rsidRPr="00C46698">
        <w:rPr>
          <w:spacing w:val="-4"/>
          <w:sz w:val="28"/>
          <w:szCs w:val="28"/>
        </w:rPr>
        <w:t>http://taiwanpedia</w:t>
      </w:r>
      <w:r w:rsidRPr="00CA71C5">
        <w:rPr>
          <w:sz w:val="28"/>
          <w:szCs w:val="28"/>
        </w:rPr>
        <w:t>.culture.tw/web/content?ID=100331</w:t>
      </w:r>
      <w:r w:rsidRPr="00CA71C5">
        <w:rPr>
          <w:rFonts w:hint="eastAsia"/>
          <w:sz w:val="28"/>
          <w:szCs w:val="28"/>
        </w:rPr>
        <w:t>，最後瀏覽日</w:t>
      </w:r>
      <w:r w:rsidRPr="00CA71C5">
        <w:rPr>
          <w:sz w:val="28"/>
          <w:szCs w:val="28"/>
        </w:rPr>
        <w:t>2014/06/06</w:t>
      </w:r>
      <w:r>
        <w:rPr>
          <w:rFonts w:hint="eastAsia"/>
          <w:sz w:val="28"/>
          <w:szCs w:val="28"/>
        </w:rPr>
        <w:t>。</w:t>
      </w:r>
    </w:p>
    <w:p w:rsidR="007E2D9D" w:rsidRPr="00CA71C5" w:rsidRDefault="007E2D9D" w:rsidP="00EB5D5A">
      <w:pPr>
        <w:overflowPunct w:val="0"/>
        <w:spacing w:line="531" w:lineRule="exact"/>
        <w:ind w:left="31680" w:hangingChars="310" w:firstLine="31680"/>
        <w:jc w:val="both"/>
        <w:rPr>
          <w:color w:val="000000"/>
          <w:sz w:val="28"/>
          <w:szCs w:val="28"/>
        </w:rPr>
      </w:pPr>
      <w:r w:rsidRPr="00CA71C5">
        <w:rPr>
          <w:rFonts w:hint="eastAsia"/>
          <w:color w:val="000000"/>
          <w:sz w:val="28"/>
          <w:szCs w:val="28"/>
        </w:rPr>
        <w:t>註四：</w:t>
      </w:r>
      <w:r w:rsidRPr="00CA71C5">
        <w:rPr>
          <w:sz w:val="28"/>
          <w:szCs w:val="28"/>
          <w:lang w:val="de-DE"/>
        </w:rPr>
        <w:t xml:space="preserve">Vgl. K. Hesse, Grundzüge des Verfassungsrechts der Bundesrepublik Deutschland, 20. </w:t>
      </w:r>
      <w:r w:rsidRPr="00CA71C5">
        <w:rPr>
          <w:sz w:val="28"/>
          <w:szCs w:val="28"/>
        </w:rPr>
        <w:t>Aufl. Rn. 153 ff.</w:t>
      </w:r>
    </w:p>
    <w:p w:rsidR="007E2D9D" w:rsidRPr="00CA71C5" w:rsidRDefault="007E2D9D" w:rsidP="00EB5D5A">
      <w:pPr>
        <w:overflowPunct w:val="0"/>
        <w:spacing w:line="531" w:lineRule="exact"/>
        <w:ind w:left="31680" w:hangingChars="310" w:firstLine="31680"/>
        <w:jc w:val="both"/>
        <w:rPr>
          <w:color w:val="000000"/>
          <w:sz w:val="28"/>
          <w:szCs w:val="28"/>
        </w:rPr>
      </w:pPr>
      <w:r w:rsidRPr="00CA71C5">
        <w:rPr>
          <w:rFonts w:hint="eastAsia"/>
          <w:color w:val="000000"/>
          <w:sz w:val="28"/>
          <w:szCs w:val="28"/>
        </w:rPr>
        <w:t>註五：</w:t>
      </w:r>
      <w:r w:rsidRPr="00CA71C5">
        <w:rPr>
          <w:rFonts w:hint="eastAsia"/>
          <w:sz w:val="28"/>
          <w:szCs w:val="28"/>
        </w:rPr>
        <w:t>關於政黨之概念，依人民團體法第四十四條之規定，所謂政治團體係指以共同民主政治理念，協助形成國民政治意志，促進國民政治參與為目的，由中華民國國民組成之團體。而依同法第四十五</w:t>
      </w:r>
      <w:r>
        <w:rPr>
          <w:rFonts w:hint="eastAsia"/>
          <w:sz w:val="28"/>
          <w:szCs w:val="28"/>
        </w:rPr>
        <w:t>條規定，政治團體若符合下列兩要件則為政黨，即一、全國性政治團體以</w:t>
      </w:r>
      <w:r w:rsidRPr="00CA71C5">
        <w:rPr>
          <w:rFonts w:hint="eastAsia"/>
          <w:sz w:val="28"/>
          <w:szCs w:val="28"/>
        </w:rPr>
        <w:t>推薦候選人參加公職人員選舉為目的，依人民團體法之規定</w:t>
      </w:r>
      <w:r>
        <w:rPr>
          <w:rFonts w:hint="eastAsia"/>
          <w:sz w:val="28"/>
          <w:szCs w:val="28"/>
        </w:rPr>
        <w:t>設立政黨，並報請中央主管機關備案者。二、已立案之全國性政治團體，</w:t>
      </w:r>
      <w:r w:rsidRPr="00CA71C5">
        <w:rPr>
          <w:rFonts w:hint="eastAsia"/>
          <w:sz w:val="28"/>
          <w:szCs w:val="28"/>
        </w:rPr>
        <w:t>以推薦候選人參加公職人員選舉為目的者。</w:t>
      </w:r>
    </w:p>
    <w:p w:rsidR="007E2D9D" w:rsidRPr="00CA71C5" w:rsidRDefault="007E2D9D" w:rsidP="00EB5D5A">
      <w:pPr>
        <w:overflowPunct w:val="0"/>
        <w:spacing w:line="531" w:lineRule="exact"/>
        <w:ind w:left="31680" w:hangingChars="310" w:firstLine="31680"/>
        <w:jc w:val="both"/>
        <w:rPr>
          <w:sz w:val="28"/>
          <w:szCs w:val="28"/>
          <w:lang w:val="de-DE"/>
        </w:rPr>
      </w:pPr>
      <w:r w:rsidRPr="00CA71C5">
        <w:rPr>
          <w:rFonts w:hint="eastAsia"/>
          <w:color w:val="000000"/>
          <w:sz w:val="28"/>
          <w:szCs w:val="28"/>
        </w:rPr>
        <w:t>註六：</w:t>
      </w:r>
      <w:r w:rsidRPr="00CA71C5">
        <w:rPr>
          <w:rFonts w:hint="eastAsia"/>
          <w:sz w:val="28"/>
          <w:szCs w:val="28"/>
        </w:rPr>
        <w:t>關於此點，參考德國基本法第二十一條第一項規定：「</w:t>
      </w:r>
      <w:r w:rsidRPr="00CA71C5">
        <w:rPr>
          <w:rFonts w:hint="eastAsia"/>
          <w:sz w:val="28"/>
          <w:szCs w:val="28"/>
          <w:lang w:val="de-DE"/>
        </w:rPr>
        <w:t>政黨協力國民政治意思之形成。組織政黨為自由。政黨內部秩序，應與民主制諸原則相一致。政黨對其資金來源與使用途徑及其財產，須公開。</w:t>
      </w:r>
      <w:r w:rsidRPr="00CA71C5">
        <w:rPr>
          <w:rFonts w:hint="eastAsia"/>
          <w:sz w:val="28"/>
          <w:szCs w:val="28"/>
        </w:rPr>
        <w:t>」法國憲法第四條第一項規定：「政黨及政治團體，經由選舉，協力於意思表明。政黨與政治團體得自由組成、自由地活動。政黨及政治團體，尊重國民主權與民主主義原則。」</w:t>
      </w:r>
    </w:p>
    <w:p w:rsidR="007E2D9D" w:rsidRPr="00CA71C5" w:rsidRDefault="007E2D9D" w:rsidP="00EB5D5A">
      <w:pPr>
        <w:overflowPunct w:val="0"/>
        <w:spacing w:line="531" w:lineRule="exact"/>
        <w:ind w:left="31680" w:hangingChars="310" w:firstLine="31680"/>
        <w:jc w:val="both"/>
        <w:rPr>
          <w:color w:val="000000"/>
          <w:sz w:val="28"/>
          <w:szCs w:val="28"/>
        </w:rPr>
      </w:pPr>
      <w:r w:rsidRPr="00CA71C5">
        <w:rPr>
          <w:rFonts w:hint="eastAsia"/>
          <w:color w:val="000000"/>
          <w:sz w:val="28"/>
          <w:szCs w:val="28"/>
        </w:rPr>
        <w:t>註七：</w:t>
      </w:r>
      <w:r w:rsidRPr="00CA71C5">
        <w:rPr>
          <w:rFonts w:hint="eastAsia"/>
          <w:sz w:val="28"/>
          <w:szCs w:val="28"/>
        </w:rPr>
        <w:t>參考陳春生，</w:t>
      </w:r>
      <w:r>
        <w:rPr>
          <w:rFonts w:hint="eastAsia"/>
          <w:sz w:val="28"/>
          <w:szCs w:val="28"/>
        </w:rPr>
        <w:t>〈</w:t>
      </w:r>
      <w:r w:rsidRPr="00CA71C5">
        <w:rPr>
          <w:rFonts w:hint="eastAsia"/>
          <w:sz w:val="28"/>
          <w:szCs w:val="28"/>
        </w:rPr>
        <w:t>人民政治上權利平等之研究－以德國法制為比較參考對象</w:t>
      </w:r>
      <w:r>
        <w:rPr>
          <w:rFonts w:hint="eastAsia"/>
          <w:sz w:val="28"/>
          <w:szCs w:val="28"/>
        </w:rPr>
        <w:t>〉</w:t>
      </w:r>
      <w:r w:rsidRPr="00CA71C5">
        <w:rPr>
          <w:rFonts w:hint="eastAsia"/>
          <w:sz w:val="28"/>
          <w:szCs w:val="28"/>
        </w:rPr>
        <w:t>，</w:t>
      </w:r>
      <w:r>
        <w:rPr>
          <w:rFonts w:hint="eastAsia"/>
          <w:sz w:val="28"/>
          <w:szCs w:val="28"/>
        </w:rPr>
        <w:t>《</w:t>
      </w:r>
      <w:r w:rsidRPr="00CA71C5">
        <w:rPr>
          <w:rFonts w:hint="eastAsia"/>
          <w:sz w:val="28"/>
          <w:szCs w:val="28"/>
        </w:rPr>
        <w:t>程序正義、人權保障與司法改革－范光群教授七秩華誕</w:t>
      </w:r>
      <w:r w:rsidRPr="00C46698">
        <w:rPr>
          <w:rFonts w:hint="eastAsia"/>
          <w:color w:val="000000"/>
          <w:sz w:val="28"/>
          <w:szCs w:val="28"/>
        </w:rPr>
        <w:t>祝壽論文集</w:t>
      </w:r>
      <w:r>
        <w:rPr>
          <w:rFonts w:hint="eastAsia"/>
          <w:color w:val="000000"/>
          <w:sz w:val="28"/>
          <w:szCs w:val="28"/>
        </w:rPr>
        <w:t>》</w:t>
      </w:r>
      <w:r w:rsidRPr="00C46698">
        <w:rPr>
          <w:rFonts w:hint="eastAsia"/>
          <w:color w:val="000000"/>
          <w:sz w:val="28"/>
          <w:szCs w:val="28"/>
        </w:rPr>
        <w:t>，頁</w:t>
      </w:r>
      <w:r w:rsidRPr="00C46698">
        <w:rPr>
          <w:color w:val="000000"/>
          <w:sz w:val="28"/>
          <w:szCs w:val="28"/>
        </w:rPr>
        <w:t>1-31</w:t>
      </w:r>
      <w:r w:rsidRPr="00C46698">
        <w:rPr>
          <w:rFonts w:hint="eastAsia"/>
          <w:color w:val="000000"/>
          <w:sz w:val="28"/>
          <w:szCs w:val="28"/>
        </w:rPr>
        <w:t>。</w:t>
      </w:r>
    </w:p>
    <w:p w:rsidR="007E2D9D" w:rsidRPr="00CA71C5" w:rsidRDefault="007E2D9D" w:rsidP="00EB5D5A">
      <w:pPr>
        <w:overflowPunct w:val="0"/>
        <w:spacing w:line="531" w:lineRule="exact"/>
        <w:ind w:left="31680" w:hangingChars="310" w:firstLine="31680"/>
        <w:jc w:val="both"/>
        <w:rPr>
          <w:color w:val="000000"/>
          <w:sz w:val="28"/>
          <w:szCs w:val="28"/>
        </w:rPr>
      </w:pPr>
      <w:r w:rsidRPr="00CA71C5">
        <w:rPr>
          <w:rFonts w:hint="eastAsia"/>
          <w:color w:val="000000"/>
          <w:sz w:val="28"/>
          <w:szCs w:val="28"/>
        </w:rPr>
        <w:t>註八：</w:t>
      </w:r>
      <w:r w:rsidRPr="00CA71C5">
        <w:rPr>
          <w:rFonts w:hint="eastAsia"/>
          <w:sz w:val="28"/>
          <w:szCs w:val="28"/>
        </w:rPr>
        <w:t>國內學者相關論著，參考蘇彥圖，</w:t>
      </w:r>
      <w:r>
        <w:rPr>
          <w:rFonts w:hint="eastAsia"/>
          <w:sz w:val="28"/>
          <w:szCs w:val="28"/>
        </w:rPr>
        <w:t>〈</w:t>
      </w:r>
      <w:r w:rsidRPr="00CA71C5">
        <w:rPr>
          <w:rFonts w:hint="eastAsia"/>
          <w:sz w:val="28"/>
          <w:szCs w:val="28"/>
        </w:rPr>
        <w:t>關於政治反托拉斯理論的三個故事</w:t>
      </w:r>
      <w:r>
        <w:rPr>
          <w:rFonts w:hint="eastAsia"/>
          <w:sz w:val="28"/>
          <w:szCs w:val="28"/>
        </w:rPr>
        <w:t>〉</w:t>
      </w:r>
      <w:r w:rsidRPr="00CA71C5">
        <w:rPr>
          <w:rFonts w:hint="eastAsia"/>
          <w:sz w:val="28"/>
          <w:szCs w:val="28"/>
        </w:rPr>
        <w:t>，</w:t>
      </w:r>
      <w:r>
        <w:rPr>
          <w:rFonts w:hint="eastAsia"/>
          <w:sz w:val="28"/>
          <w:szCs w:val="28"/>
        </w:rPr>
        <w:t>《</w:t>
      </w:r>
      <w:r w:rsidRPr="00CA71C5">
        <w:rPr>
          <w:rFonts w:hint="eastAsia"/>
          <w:sz w:val="28"/>
          <w:szCs w:val="28"/>
        </w:rPr>
        <w:t>東吳公法論叢</w:t>
      </w:r>
      <w:r>
        <w:rPr>
          <w:rFonts w:hint="eastAsia"/>
          <w:sz w:val="28"/>
          <w:szCs w:val="28"/>
        </w:rPr>
        <w:t>》，第</w:t>
      </w:r>
      <w:r w:rsidRPr="00CA71C5">
        <w:rPr>
          <w:rFonts w:hint="eastAsia"/>
          <w:sz w:val="28"/>
          <w:szCs w:val="28"/>
        </w:rPr>
        <w:t>五卷，</w:t>
      </w:r>
      <w:r w:rsidRPr="00CA71C5">
        <w:rPr>
          <w:sz w:val="28"/>
          <w:szCs w:val="28"/>
        </w:rPr>
        <w:t>101</w:t>
      </w:r>
      <w:r w:rsidRPr="00CA71C5">
        <w:rPr>
          <w:rFonts w:hint="eastAsia"/>
          <w:sz w:val="28"/>
          <w:szCs w:val="28"/>
        </w:rPr>
        <w:t>年</w:t>
      </w:r>
      <w:r w:rsidRPr="00CA71C5">
        <w:rPr>
          <w:sz w:val="28"/>
          <w:szCs w:val="28"/>
        </w:rPr>
        <w:t>7</w:t>
      </w:r>
      <w:r w:rsidRPr="00CA71C5">
        <w:rPr>
          <w:rFonts w:hint="eastAsia"/>
          <w:sz w:val="28"/>
          <w:szCs w:val="28"/>
        </w:rPr>
        <w:t>月，頁</w:t>
      </w:r>
      <w:r w:rsidRPr="00CA71C5">
        <w:rPr>
          <w:sz w:val="28"/>
          <w:szCs w:val="28"/>
        </w:rPr>
        <w:t>541</w:t>
      </w:r>
      <w:r w:rsidRPr="00CA71C5">
        <w:rPr>
          <w:rFonts w:hint="eastAsia"/>
          <w:sz w:val="28"/>
          <w:szCs w:val="28"/>
        </w:rPr>
        <w:t>以下，及同作者，</w:t>
      </w:r>
      <w:r w:rsidRPr="00CA71C5">
        <w:rPr>
          <w:sz w:val="28"/>
          <w:szCs w:val="28"/>
        </w:rPr>
        <w:t>Yen-tu Su, Political Antitrust: A Genealogy and Its Lessons, 27 J. L.&amp; Pol. 1, Part III(2011)</w:t>
      </w:r>
      <w:r w:rsidRPr="00CA71C5">
        <w:rPr>
          <w:rFonts w:hint="eastAsia"/>
          <w:sz w:val="28"/>
          <w:szCs w:val="28"/>
        </w:rPr>
        <w:t>。</w:t>
      </w:r>
    </w:p>
    <w:p w:rsidR="007E2D9D" w:rsidRDefault="007E2D9D" w:rsidP="00EB5D5A">
      <w:pPr>
        <w:overflowPunct w:val="0"/>
        <w:spacing w:line="531" w:lineRule="exact"/>
        <w:ind w:left="31680" w:hangingChars="310" w:firstLine="31680"/>
        <w:jc w:val="both"/>
        <w:rPr>
          <w:color w:val="000000"/>
        </w:rPr>
      </w:pPr>
    </w:p>
    <w:p w:rsidR="007E2D9D" w:rsidRDefault="007E2D9D" w:rsidP="00447062">
      <w:pPr>
        <w:overflowPunct w:val="0"/>
        <w:spacing w:line="531" w:lineRule="exact"/>
        <w:ind w:left="958" w:right="641"/>
        <w:rPr>
          <w:color w:val="000000"/>
        </w:rPr>
      </w:pPr>
      <w:r w:rsidRPr="00447062">
        <w:rPr>
          <w:rFonts w:hAnsi="標楷體" w:hint="eastAsia"/>
          <w:color w:val="000000"/>
          <w:szCs w:val="24"/>
        </w:rPr>
        <w:t>協同</w:t>
      </w:r>
      <w:r>
        <w:rPr>
          <w:rFonts w:hAnsi="標楷體" w:hint="eastAsia"/>
          <w:color w:val="000000"/>
        </w:rPr>
        <w:t>意見書　　　　　　　　　　大法官陳新民提出</w:t>
      </w:r>
    </w:p>
    <w:p w:rsidR="007E2D9D" w:rsidRPr="00447062" w:rsidRDefault="007E2D9D" w:rsidP="00EB5D5A">
      <w:pPr>
        <w:overflowPunct w:val="0"/>
        <w:adjustRightInd w:val="0"/>
        <w:snapToGrid w:val="0"/>
        <w:spacing w:line="531" w:lineRule="exact"/>
        <w:ind w:firstLineChars="200" w:firstLine="31680"/>
        <w:jc w:val="both"/>
        <w:textAlignment w:val="baseline"/>
        <w:rPr>
          <w:rFonts w:ascii="標楷體"/>
          <w:b/>
        </w:rPr>
      </w:pPr>
      <w:r w:rsidRPr="00447062">
        <w:rPr>
          <w:rFonts w:ascii="標楷體" w:hAnsi="標楷體" w:hint="eastAsia"/>
          <w:b/>
        </w:rPr>
        <w:t>誰為自己製造這個最高障礙，這思想的思想</w:t>
      </w:r>
      <w:r w:rsidRPr="00447062">
        <w:rPr>
          <w:rFonts w:ascii="標楷體" w:hAnsi="標楷體"/>
          <w:b/>
        </w:rPr>
        <w:t>?</w:t>
      </w:r>
    </w:p>
    <w:p w:rsidR="007E2D9D" w:rsidRPr="007B7AFB" w:rsidRDefault="007E2D9D" w:rsidP="00EB5D5A">
      <w:pPr>
        <w:overflowPunct w:val="0"/>
        <w:adjustRightInd w:val="0"/>
        <w:snapToGrid w:val="0"/>
        <w:spacing w:line="531" w:lineRule="exact"/>
        <w:ind w:firstLineChars="200" w:firstLine="31680"/>
        <w:jc w:val="both"/>
        <w:textAlignment w:val="baseline"/>
        <w:rPr>
          <w:b/>
        </w:rPr>
      </w:pPr>
      <w:r w:rsidRPr="007B7AFB">
        <w:rPr>
          <w:rFonts w:hint="eastAsia"/>
          <w:b/>
        </w:rPr>
        <w:t>生命為自己製造它的最高障礙，此時它正跳越它的思想。</w:t>
      </w:r>
    </w:p>
    <w:p w:rsidR="007E2D9D" w:rsidRDefault="007E2D9D" w:rsidP="00EB5D5A">
      <w:pPr>
        <w:overflowPunct w:val="0"/>
        <w:adjustRightInd w:val="0"/>
        <w:snapToGrid w:val="0"/>
        <w:spacing w:line="531" w:lineRule="exact"/>
        <w:ind w:firstLineChars="200" w:firstLine="31680"/>
        <w:jc w:val="both"/>
        <w:textAlignment w:val="baseline"/>
        <w:rPr>
          <w:b/>
        </w:rPr>
      </w:pPr>
      <w:r w:rsidRPr="007B7AFB">
        <w:rPr>
          <w:rFonts w:hint="eastAsia"/>
          <w:b/>
        </w:rPr>
        <w:t>在這個思想上，我寄託了我的未來。</w:t>
      </w:r>
    </w:p>
    <w:p w:rsidR="007E2D9D" w:rsidRDefault="007E2D9D" w:rsidP="00285E9C">
      <w:pPr>
        <w:overflowPunct w:val="0"/>
        <w:adjustRightInd w:val="0"/>
        <w:snapToGrid w:val="0"/>
        <w:spacing w:line="531" w:lineRule="exact"/>
        <w:ind w:left="318" w:right="318"/>
        <w:jc w:val="right"/>
        <w:textAlignment w:val="baseline"/>
        <w:rPr>
          <w:color w:val="000000"/>
        </w:rPr>
      </w:pPr>
      <w:r w:rsidRPr="007B7AFB">
        <w:rPr>
          <w:rFonts w:hint="eastAsia"/>
          <w:b/>
        </w:rPr>
        <w:t>德國大哲學家</w:t>
      </w:r>
      <w:r w:rsidRPr="007B7AFB">
        <w:rPr>
          <w:b/>
        </w:rPr>
        <w:t xml:space="preserve"> </w:t>
      </w:r>
      <w:r w:rsidRPr="007B7AFB">
        <w:rPr>
          <w:rFonts w:hint="eastAsia"/>
          <w:b/>
        </w:rPr>
        <w:t>尼采</w:t>
      </w:r>
    </w:p>
    <w:p w:rsidR="007E2D9D" w:rsidRPr="007B7AFB" w:rsidRDefault="007E2D9D" w:rsidP="00EB5D5A">
      <w:pPr>
        <w:overflowPunct w:val="0"/>
        <w:adjustRightInd w:val="0"/>
        <w:snapToGrid w:val="0"/>
        <w:spacing w:line="531" w:lineRule="exact"/>
        <w:ind w:firstLineChars="200" w:firstLine="31680"/>
        <w:jc w:val="both"/>
        <w:textAlignment w:val="baseline"/>
        <w:rPr>
          <w:color w:val="000000"/>
        </w:rPr>
      </w:pPr>
      <w:r w:rsidRPr="007B7AFB">
        <w:rPr>
          <w:rFonts w:hint="eastAsia"/>
        </w:rPr>
        <w:t>本席贊同本號解釋多數意見認定</w:t>
      </w:r>
      <w:r w:rsidRPr="007B7AFB">
        <w:rPr>
          <w:rFonts w:hint="eastAsia"/>
          <w:color w:val="000000"/>
        </w:rPr>
        <w:t>憲法增修條文第四條第一項及第二項（以下併稱系爭規定）關於單一選區兩票制之並立制、政黨比例代表席次及政黨門檻規定，並未違反憲法之意旨。多數意見賡續釋字第四九九號解釋所創設及學術界主流見解肯認之「修憲界限論」，作為系爭規定不違憲的理論依據，本席亦表贊同。</w:t>
      </w:r>
    </w:p>
    <w:p w:rsidR="007E2D9D" w:rsidRPr="007B7AFB" w:rsidRDefault="007E2D9D" w:rsidP="00EB5D5A">
      <w:pPr>
        <w:overflowPunct w:val="0"/>
        <w:adjustRightInd w:val="0"/>
        <w:snapToGrid w:val="0"/>
        <w:spacing w:line="531" w:lineRule="exact"/>
        <w:ind w:firstLineChars="200" w:firstLine="31680"/>
        <w:jc w:val="both"/>
        <w:textAlignment w:val="baseline"/>
        <w:rPr>
          <w:color w:val="FF0000"/>
        </w:rPr>
      </w:pPr>
      <w:r w:rsidRPr="007B7AFB">
        <w:rPr>
          <w:rFonts w:hint="eastAsia"/>
          <w:color w:val="000000"/>
        </w:rPr>
        <w:t>按修憲條文已成為憲法內容之一部分，為我國最高位階之法規範，釋憲機關若對之審查，應如臨深淵、如履薄冰般，盡可能周詳闡釋，以杜絕全民對憲法的懷疑之心。就此而言，多數意見論理雖已極盡周詳，仍不無模糊之處。特別是對於政黨門檻制度是否牴觸票票等值原則之違憲爭議，多數意見作出並不違憲的結論，在論理上認定憲法第一百二十九</w:t>
      </w:r>
      <w:r>
        <w:rPr>
          <w:rFonts w:hint="eastAsia"/>
          <w:color w:val="000000"/>
        </w:rPr>
        <w:t>條</w:t>
      </w:r>
      <w:r w:rsidRPr="007B7AFB">
        <w:rPr>
          <w:rFonts w:hint="eastAsia"/>
          <w:color w:val="000000"/>
        </w:rPr>
        <w:t>所規定之平等選舉原則，修憲者「保有衡情度勢、斟酌損益之空間」，無異承認修憲者擁有甚大裁量空間，會否使憲法第一百二十九條揭櫫的四項選舉原則（普通、平等、直接及無記名）淪為訓示規定？此外系爭規定侵犯的法益，到底是人民選舉權與平等權（憲法第七條所保障之一般平等權），或政黨平等權（亦可由憲法第七條所導出）問題</w:t>
      </w:r>
      <w:r>
        <w:rPr>
          <w:rFonts w:hAnsi="標楷體" w:hint="eastAsia"/>
          <w:color w:val="000000"/>
          <w:sz w:val="20"/>
        </w:rPr>
        <w:t>（註一</w:t>
      </w:r>
      <w:r w:rsidRPr="00321F68">
        <w:rPr>
          <w:rFonts w:hAnsi="標楷體" w:hint="eastAsia"/>
          <w:color w:val="000000"/>
          <w:sz w:val="20"/>
        </w:rPr>
        <w:t>）</w:t>
      </w:r>
      <w:r w:rsidRPr="007B7AFB">
        <w:rPr>
          <w:rFonts w:hint="eastAsia"/>
          <w:color w:val="000000"/>
        </w:rPr>
        <w:t>，本號解釋多數意見在理由書第三段提及系爭規定，為憲法第七條、第十七條有關平等權及選舉權之具體化規定，此在論理上只論及憲法第</w:t>
      </w:r>
      <w:r>
        <w:rPr>
          <w:rFonts w:hint="eastAsia"/>
          <w:color w:val="000000"/>
        </w:rPr>
        <w:t>一</w:t>
      </w:r>
      <w:r w:rsidRPr="007B7AFB">
        <w:rPr>
          <w:rFonts w:hint="eastAsia"/>
          <w:color w:val="000000"/>
        </w:rPr>
        <w:t>百二十九條規定之旨意，而不論究第七條政黨平等權，不無令人茫然之憾。</w:t>
      </w:r>
      <w:r w:rsidRPr="007B7AFB">
        <w:rPr>
          <w:rFonts w:hint="eastAsia"/>
        </w:rPr>
        <w:t>為彌補上述缺憾，本席敬提協同意見於次，期冀此違憲疑雲，能有撥雲見日之可能。</w:t>
      </w:r>
    </w:p>
    <w:p w:rsidR="007E2D9D" w:rsidRPr="007B7AFB" w:rsidRDefault="007E2D9D" w:rsidP="00EB5D5A">
      <w:pPr>
        <w:overflowPunct w:val="0"/>
        <w:adjustRightInd w:val="0"/>
        <w:snapToGrid w:val="0"/>
        <w:spacing w:line="531" w:lineRule="exact"/>
        <w:ind w:left="31680" w:hangingChars="200" w:firstLine="31680"/>
        <w:jc w:val="both"/>
        <w:textAlignment w:val="baseline"/>
        <w:rPr>
          <w:b/>
        </w:rPr>
      </w:pPr>
      <w:r w:rsidRPr="007B7AFB">
        <w:rPr>
          <w:rFonts w:hint="eastAsia"/>
          <w:b/>
        </w:rPr>
        <w:t>一、賡續「修憲界限論」的基本立場</w:t>
      </w:r>
    </w:p>
    <w:p w:rsidR="007E2D9D" w:rsidRPr="007B7AFB"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rPr>
          <w:color w:val="000000"/>
        </w:rPr>
      </w:pPr>
      <w:r>
        <w:rPr>
          <w:rFonts w:hint="eastAsia"/>
          <w:color w:val="000000"/>
        </w:rPr>
        <w:t>本號解釋聲請意旨肯認「修憲界限」存在，從而指摘系爭規定逾越界限</w:t>
      </w:r>
      <w:r w:rsidRPr="007B7AFB">
        <w:rPr>
          <w:rFonts w:hint="eastAsia"/>
          <w:color w:val="000000"/>
        </w:rPr>
        <w:t>而有違憲之虞，按我國大法官釋憲前例，就涉及到「修憲條文」部分，有只針對修憲條文內容審查者，例如釋字第二六一號解釋，因審查對象之臨時條款規定，在制定過程並無程序上的爭議與重大瑕疵；亦有因修憲過程嚴重瑕疵及修憲結果牴觸憲法基本原則，而被宣告為違憲，最明顯的是釋字第四九九號解釋。</w:t>
      </w:r>
    </w:p>
    <w:p w:rsidR="007E2D9D" w:rsidRPr="007B7AFB"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rPr>
          <w:color w:val="000000"/>
        </w:rPr>
      </w:pPr>
      <w:r w:rsidRPr="007B7AFB">
        <w:rPr>
          <w:rFonts w:hint="eastAsia"/>
          <w:color w:val="000000"/>
        </w:rPr>
        <w:t>本席贊成多數意見賡續本院釋字第四九九號解釋所樹立的「修憲界限論」理念，針對修憲條文的檢驗，應在程序面及實質內容層面上加以檢驗，對於是否逾越修憲界限的標準，也在兩面方呈現：在程序面部分，以修憲程序是否具</w:t>
      </w:r>
      <w:r w:rsidRPr="007B7AFB">
        <w:rPr>
          <w:rFonts w:hint="eastAsia"/>
        </w:rPr>
        <w:t>有「明顯重大瑕疵」；而在修憲內容上，則以「違反自由民主憲政秩序」為審查基準，若修憲條文</w:t>
      </w:r>
      <w:r w:rsidRPr="007B7AFB">
        <w:rPr>
          <w:rFonts w:hint="eastAsia"/>
          <w:color w:val="000000"/>
        </w:rPr>
        <w:t>違反民主共和國原則、國民主權原則、權力分立與制衡原則及人民基本權利內涵之更動，方可被宣告為違憲。</w:t>
      </w:r>
    </w:p>
    <w:p w:rsidR="007E2D9D" w:rsidRPr="007B7AFB"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r w:rsidRPr="007B7AFB">
        <w:rPr>
          <w:rFonts w:hint="eastAsia"/>
        </w:rPr>
        <w:t>系爭規定在制定過程，並無爭議與嚴重瑕疵可言。故僅可就內容上進行審查。然本號解釋並未挑戰釋字第四九九號解釋所樹立的檢驗標準，亦即，未對該號解釋所宣示的各項違憲基準，進行更深入的闡釋，也未增加新的審查標準。大法官釋憲屬「個案性質」</w:t>
      </w:r>
      <w:r w:rsidRPr="009666BC">
        <w:t>(</w:t>
      </w:r>
      <w:r w:rsidRPr="007B7AFB">
        <w:t>ad hoc</w:t>
      </w:r>
      <w:r w:rsidRPr="009666BC">
        <w:t>)</w:t>
      </w:r>
      <w:r w:rsidRPr="007B7AFB">
        <w:rPr>
          <w:rFonts w:hint="eastAsia"/>
        </w:rPr>
        <w:t>論究個別法規範有無牴觸憲法之問題，無法如學術研究般，能在解釋理由書中闡述或創造新的理論體系，故本席贊同本號解釋僅就系爭規定是否符合釋字第四九九號解釋所樹立的審查標準而予以審查即足。</w:t>
      </w:r>
    </w:p>
    <w:p w:rsidR="007E2D9D" w:rsidRPr="007B7AFB"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r w:rsidRPr="00285E9C">
        <w:rPr>
          <w:rFonts w:hAnsi="標楷體" w:hint="eastAsia"/>
          <w:color w:val="000000"/>
        </w:rPr>
        <w:t>惟有</w:t>
      </w:r>
      <w:r w:rsidRPr="007B7AFB">
        <w:rPr>
          <w:rFonts w:hint="eastAsia"/>
        </w:rPr>
        <w:t>論者認為系爭規定出自已廢除</w:t>
      </w:r>
      <w:r w:rsidRPr="009666BC">
        <w:rPr>
          <w:rFonts w:hint="eastAsia"/>
        </w:rPr>
        <w:t>（</w:t>
      </w:r>
      <w:r w:rsidRPr="007B7AFB">
        <w:rPr>
          <w:rFonts w:hint="eastAsia"/>
        </w:rPr>
        <w:t>凍結</w:t>
      </w:r>
      <w:r>
        <w:rPr>
          <w:rFonts w:hint="eastAsia"/>
        </w:rPr>
        <w:t>）</w:t>
      </w:r>
      <w:r w:rsidRPr="007B7AFB">
        <w:rPr>
          <w:rFonts w:hint="eastAsia"/>
        </w:rPr>
        <w:t>之國民大會，修憲界限論的適用上會否受到影響？</w:t>
      </w:r>
    </w:p>
    <w:p w:rsidR="007E2D9D" w:rsidRPr="007B7AFB"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rPr>
          <w:color w:val="000000"/>
        </w:rPr>
      </w:pPr>
      <w:r w:rsidRPr="00285E9C">
        <w:rPr>
          <w:rFonts w:hAnsi="標楷體" w:hint="eastAsia"/>
          <w:color w:val="000000"/>
        </w:rPr>
        <w:t>實則</w:t>
      </w:r>
      <w:r w:rsidRPr="007B7AFB">
        <w:rPr>
          <w:rFonts w:hint="eastAsia"/>
        </w:rPr>
        <w:t>，以國外學理之論究修憲界限論，似乎從未被修憲程序或機關變更所左右。</w:t>
      </w:r>
      <w:r w:rsidRPr="007B7AFB">
        <w:rPr>
          <w:rFonts w:hint="eastAsia"/>
          <w:color w:val="000000"/>
        </w:rPr>
        <w:t>界限論的產生，乃為避免修憲後對憲政秩序產生嚴重的「質變」問</w:t>
      </w:r>
      <w:r>
        <w:rPr>
          <w:rFonts w:hint="eastAsia"/>
          <w:color w:val="000000"/>
        </w:rPr>
        <w:t>題，故是防止「憲政品質敗壞」的預防性措施，此為釋字</w:t>
      </w:r>
      <w:r w:rsidRPr="007B7AFB">
        <w:rPr>
          <w:rFonts w:hint="eastAsia"/>
          <w:color w:val="000000"/>
        </w:rPr>
        <w:t>第四九九號解釋所謂「憲法自我防衛機制」也！</w:t>
      </w:r>
    </w:p>
    <w:p w:rsidR="007E2D9D" w:rsidRPr="007B7AFB"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r w:rsidRPr="00285E9C">
        <w:rPr>
          <w:rFonts w:hAnsi="標楷體" w:hint="eastAsia"/>
          <w:color w:val="000000"/>
        </w:rPr>
        <w:t>本號</w:t>
      </w:r>
      <w:r w:rsidRPr="007B7AFB">
        <w:rPr>
          <w:rFonts w:hint="eastAsia"/>
        </w:rPr>
        <w:t>解釋對修憲界限論的適用，不以修憲程序是否改變，而有任何限制。換言之，系爭規定雖出自末代國民大會之手，爾後自九十四年六月十四日起，依現行憲法增修條文第十二條之規定，修憲案改由立法院提出並經公民複決程序通過後方能成立。然新的修憲機構及程序，並不影響修憲界限論的適用。本號解釋多數意見雖然並未明言此種「情事不變」原則，但明確事實擺在眼前：系爭規定涉及修憲界限，且本號解釋既在詮釋現行憲政體制的修憲界限，假若系爭規定依現行修憲程序所制定，本號解釋會否作出不同結論？答案顯屬否定！故縱使修憲程序已變更，特別是加入高門檻的公民複決程序，亦不得作為變更釋字第四九九號解釋之修憲界限論的理由。這種堅持恐怕是本號解釋對今後我國憲政秩序，尤其在面臨修憲條文的違憲爭議時，能提供最大的貢獻與助益矣</w:t>
      </w:r>
      <w:r>
        <w:rPr>
          <w:rFonts w:hAnsi="標楷體" w:hint="eastAsia"/>
          <w:color w:val="000000"/>
          <w:sz w:val="20"/>
        </w:rPr>
        <w:t>（註二</w:t>
      </w:r>
      <w:r w:rsidRPr="00321F68">
        <w:rPr>
          <w:rFonts w:hAnsi="標楷體" w:hint="eastAsia"/>
          <w:color w:val="000000"/>
          <w:sz w:val="20"/>
        </w:rPr>
        <w:t>）</w:t>
      </w:r>
      <w:r w:rsidRPr="007B7AFB">
        <w:rPr>
          <w:rFonts w:hint="eastAsia"/>
        </w:rPr>
        <w:t>。</w:t>
      </w:r>
    </w:p>
    <w:p w:rsidR="007E2D9D" w:rsidRPr="007B7AFB" w:rsidRDefault="007E2D9D" w:rsidP="00EB5D5A">
      <w:pPr>
        <w:overflowPunct w:val="0"/>
        <w:adjustRightInd w:val="0"/>
        <w:snapToGrid w:val="0"/>
        <w:spacing w:line="531" w:lineRule="exact"/>
        <w:ind w:left="31680" w:hangingChars="200" w:firstLine="31680"/>
        <w:jc w:val="both"/>
        <w:textAlignment w:val="baseline"/>
        <w:rPr>
          <w:b/>
        </w:rPr>
      </w:pPr>
      <w:r w:rsidRPr="007B7AFB">
        <w:rPr>
          <w:rFonts w:hint="eastAsia"/>
          <w:b/>
        </w:rPr>
        <w:t>二、系爭規定侵犯的法益何在？</w:t>
      </w:r>
    </w:p>
    <w:p w:rsidR="007E2D9D" w:rsidRPr="007B7AFB"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rPr>
          <w:b/>
        </w:rPr>
      </w:pPr>
      <w:r w:rsidRPr="007B7AFB">
        <w:rPr>
          <w:rFonts w:hint="eastAsia"/>
          <w:b/>
        </w:rPr>
        <w:t>（一）是否侵害個人投票平等權</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7B7AFB">
        <w:rPr>
          <w:rFonts w:hint="eastAsia"/>
        </w:rPr>
        <w:t>首先應論究系爭規定侵犯何種法益？由釋憲聲請書所指陳，系爭條文引進百分之五之政黨得票門檻，已侵犯了憲法第一百二十九條所規定之「</w:t>
      </w:r>
      <w:r w:rsidRPr="007B7AFB">
        <w:rPr>
          <w:rFonts w:hint="eastAsia"/>
          <w:color w:val="000000"/>
        </w:rPr>
        <w:t>本憲法所規定之各種選舉，除本憲法別有規定外，以普通、平等、直接及無記名投票之方法行之。」所謂四個「選舉法原則」</w:t>
      </w:r>
      <w:r w:rsidRPr="009666BC">
        <w:rPr>
          <w:color w:val="000000"/>
        </w:rPr>
        <w:t>(</w:t>
      </w:r>
      <w:r w:rsidRPr="007B7AFB">
        <w:rPr>
          <w:color w:val="000000"/>
        </w:rPr>
        <w:t>Wahlrechtsgrundsätze</w:t>
      </w:r>
      <w:r w:rsidRPr="009666BC">
        <w:rPr>
          <w:color w:val="000000"/>
        </w:rPr>
        <w:t>)</w:t>
      </w:r>
      <w:r w:rsidRPr="007B7AFB">
        <w:rPr>
          <w:rFonts w:hint="eastAsia"/>
          <w:color w:val="000000"/>
        </w:rPr>
        <w:t>中的平等選舉原則，而又牴觸憲法第七條規定之一般平等原則及第十七條保障人民的選舉權。同時系爭規定，對於國民投票予未獲得百分之五選票之政黨，其選票如同廢票一般，致造成「票票不等值」，已侵犯人民選舉權之核心領域，逾越修憲界限，系爭規定應屬違憲。</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7B7AFB">
        <w:rPr>
          <w:rFonts w:hint="eastAsia"/>
          <w:color w:val="000000"/>
        </w:rPr>
        <w:t>按</w:t>
      </w:r>
      <w:r w:rsidRPr="007B7AFB">
        <w:rPr>
          <w:rFonts w:hint="eastAsia"/>
        </w:rPr>
        <w:t>「票票等值」雖然是概括的用語，表明投票的效力，不可因投票人的差別而有異。這也是記取選舉制度由立憲政治早期的「階級投票」所產生的弊病</w:t>
      </w:r>
      <w:r w:rsidRPr="007B7AFB">
        <w:t>—</w:t>
      </w:r>
      <w:r w:rsidRPr="007B7AFB">
        <w:rPr>
          <w:rFonts w:hint="eastAsia"/>
        </w:rPr>
        <w:t>投票效力的計算依投票人社會地位不同而有差異，改進演變而來之投票原則。</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pPr>
      <w:r w:rsidRPr="007B7AFB">
        <w:rPr>
          <w:rFonts w:hint="eastAsia"/>
        </w:rPr>
        <w:t>就此而言，每張選票的「計量價值」</w:t>
      </w:r>
      <w:r w:rsidRPr="009666BC">
        <w:t>(</w:t>
      </w:r>
      <w:r w:rsidRPr="007B7AFB">
        <w:t>Z</w:t>
      </w:r>
      <w:r w:rsidRPr="007B7AFB">
        <w:rPr>
          <w:lang w:val="de-DE"/>
        </w:rPr>
        <w:t>ählwert</w:t>
      </w:r>
      <w:r w:rsidRPr="009666BC">
        <w:t>)</w:t>
      </w:r>
      <w:r w:rsidRPr="007B7AFB">
        <w:rPr>
          <w:rFonts w:hint="eastAsia"/>
        </w:rPr>
        <w:t>及選舉結果的「成就價值」</w:t>
      </w:r>
      <w:r w:rsidRPr="009666BC">
        <w:t>(</w:t>
      </w:r>
      <w:r w:rsidRPr="007B7AFB">
        <w:t>Erfolgwert</w:t>
      </w:r>
      <w:r w:rsidRPr="009666BC">
        <w:t>)</w:t>
      </w:r>
      <w:r w:rsidRPr="007B7AFB">
        <w:rPr>
          <w:rFonts w:hint="eastAsia"/>
        </w:rPr>
        <w:t>，必須一致。這便是平等投票「形式同一性」的顯現</w:t>
      </w:r>
      <w:r>
        <w:rPr>
          <w:rFonts w:hAnsi="標楷體" w:hint="eastAsia"/>
          <w:color w:val="000000"/>
          <w:sz w:val="20"/>
        </w:rPr>
        <w:t>（註三</w:t>
      </w:r>
      <w:r w:rsidRPr="00321F68">
        <w:rPr>
          <w:rFonts w:hAnsi="標楷體" w:hint="eastAsia"/>
          <w:color w:val="000000"/>
          <w:sz w:val="20"/>
        </w:rPr>
        <w:t>）</w:t>
      </w:r>
      <w:r w:rsidRPr="007B7AFB">
        <w:rPr>
          <w:rFonts w:hint="eastAsia"/>
        </w:rPr>
        <w:t>。</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pPr>
      <w:r w:rsidRPr="007B7AFB">
        <w:rPr>
          <w:rFonts w:hint="eastAsia"/>
        </w:rPr>
        <w:t>然而在</w:t>
      </w:r>
      <w:r w:rsidRPr="00285E9C">
        <w:rPr>
          <w:rFonts w:hAnsi="標楷體" w:hint="eastAsia"/>
          <w:color w:val="000000"/>
        </w:rPr>
        <w:t>涉及</w:t>
      </w:r>
      <w:r w:rsidRPr="007B7AFB">
        <w:rPr>
          <w:rFonts w:hint="eastAsia"/>
        </w:rPr>
        <w:t>到政黨門檻的憲法合憲性問題，選民投給低於門檻政黨的選票，價值上形同廢票，是否已違反「票票等值」制度？在憲法學上是否應從平等權角度來觀察？且是以人民平等選舉權，或政黨的平等權來予以檢視？仍有爭執討論的空間。</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pPr>
      <w:r w:rsidRPr="007B7AFB">
        <w:rPr>
          <w:rFonts w:hint="eastAsia"/>
        </w:rPr>
        <w:t>就以系爭</w:t>
      </w:r>
      <w:r w:rsidRPr="00285E9C">
        <w:rPr>
          <w:rFonts w:hAnsi="標楷體" w:hint="eastAsia"/>
          <w:color w:val="000000"/>
        </w:rPr>
        <w:t>規定</w:t>
      </w:r>
      <w:r w:rsidRPr="007B7AFB">
        <w:rPr>
          <w:rFonts w:hint="eastAsia"/>
        </w:rPr>
        <w:t>所取材的德國法制而論，德國基本法第三條亦有類似我國憲法第七條「一般平等原則」，其中特別規定個人及政黨都享有平等之權。同時德國亦有與我國類似的「選舉法原則」，基本法將「選舉法原則」，分別規定在聯邦眾議院的選舉（基本法第三十八條第一項）及各邦議會的選舉制度（基本法第二十八條第一項）中。德國聯邦憲法法院與學術界長年來認為平等選舉原則，是一般平等權在選舉法制中的實踐。</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pPr>
      <w:r w:rsidRPr="007B7AFB">
        <w:rPr>
          <w:rFonts w:hint="eastAsia"/>
        </w:rPr>
        <w:t>與我國不同之處，德國政黨門檻制度，並非由基本法所規定，是規定在選舉法中，屬於立法裁量事項。惟歷經多次違憲審查，卻都獲得不違反「政黨平等原則」的結論。</w:t>
      </w:r>
    </w:p>
    <w:p w:rsidR="007E2D9D" w:rsidRPr="007B7AFB" w:rsidRDefault="007E2D9D" w:rsidP="00EB5D5A">
      <w:pPr>
        <w:wordWrap w:val="0"/>
        <w:overflowPunct w:val="0"/>
        <w:autoSpaceDE w:val="0"/>
        <w:autoSpaceDN w:val="0"/>
        <w:adjustRightInd w:val="0"/>
        <w:snapToGrid w:val="0"/>
        <w:spacing w:line="531" w:lineRule="exact"/>
        <w:ind w:leftChars="300" w:left="31680" w:firstLineChars="205" w:firstLine="31680"/>
        <w:jc w:val="both"/>
        <w:textAlignment w:val="baseline"/>
      </w:pPr>
      <w:r w:rsidRPr="007B7AFB">
        <w:rPr>
          <w:rFonts w:hint="eastAsia"/>
        </w:rPr>
        <w:t>德國</w:t>
      </w:r>
      <w:r w:rsidRPr="00285E9C">
        <w:rPr>
          <w:rFonts w:hAnsi="標楷體" w:hint="eastAsia"/>
          <w:color w:val="000000"/>
        </w:rPr>
        <w:t>聯邦</w:t>
      </w:r>
      <w:r w:rsidRPr="007B7AFB">
        <w:rPr>
          <w:rFonts w:hint="eastAsia"/>
        </w:rPr>
        <w:t>憲法法院作出不違憲之立論，均基於德國憲法學傳統理論，特別是依據威瑪共和時代萊布霍茲教授</w:t>
      </w:r>
      <w:r w:rsidRPr="009666BC">
        <w:t>(</w:t>
      </w:r>
      <w:r w:rsidRPr="007B7AFB">
        <w:t>Gerhard Leibholz</w:t>
      </w:r>
      <w:r w:rsidRPr="009666BC">
        <w:t>)</w:t>
      </w:r>
      <w:r w:rsidRPr="007B7AFB">
        <w:rPr>
          <w:rFonts w:hint="eastAsia"/>
        </w:rPr>
        <w:t>所提出的「恣意禁止」</w:t>
      </w:r>
      <w:r w:rsidRPr="009666BC">
        <w:t>(</w:t>
      </w:r>
      <w:r w:rsidRPr="007B7AFB">
        <w:t>Willkürverbot</w:t>
      </w:r>
      <w:r w:rsidRPr="009666BC">
        <w:t>)</w:t>
      </w:r>
      <w:r w:rsidRPr="00676967">
        <w:rPr>
          <w:rFonts w:hint="eastAsia"/>
          <w:spacing w:val="8"/>
        </w:rPr>
        <w:t>原則，認為平等權是否受到侵害，端以「差別待遇」</w:t>
      </w:r>
      <w:r w:rsidRPr="009666BC">
        <w:t>(</w:t>
      </w:r>
      <w:r w:rsidRPr="007B7AFB">
        <w:t>Differenzierung</w:t>
      </w:r>
      <w:r w:rsidRPr="009666BC">
        <w:t>)</w:t>
      </w:r>
      <w:r w:rsidRPr="007B7AFB">
        <w:rPr>
          <w:rFonts w:hint="eastAsia"/>
        </w:rPr>
        <w:t>，是否具有足夠的正當性，足以將之合理化而論。若差別待遇的正當性不足，或小題大作地違反比例原則，則此差別待遇屬於立法者裁量權的恣意濫用，</w:t>
      </w:r>
      <w:r w:rsidRPr="00676967">
        <w:rPr>
          <w:rFonts w:hint="eastAsia"/>
          <w:spacing w:val="-2"/>
        </w:rPr>
        <w:t>產生所謂的「差別待遇之禁止」</w:t>
      </w:r>
      <w:r w:rsidRPr="00676967">
        <w:rPr>
          <w:spacing w:val="-2"/>
        </w:rPr>
        <w:t>(Differenzierungsverbot)</w:t>
      </w:r>
      <w:r w:rsidRPr="007B7AFB">
        <w:rPr>
          <w:rFonts w:hint="eastAsia"/>
        </w:rPr>
        <w:t>，即無法獲得合憲之結論。</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b/>
        </w:rPr>
      </w:pPr>
      <w:r w:rsidRPr="007B7AFB">
        <w:rPr>
          <w:rFonts w:hint="eastAsia"/>
        </w:rPr>
        <w:t>這個在憲法學上甚受重視的平等原則審查論，其實是低度的審查標準，立法者很容易找到公益動機作為差別待遇的合理化的立論。故即使此檢驗標準行之有年，仍容易造成立法裁量的濫用與實質不平等的狀況</w:t>
      </w:r>
      <w:r>
        <w:rPr>
          <w:rFonts w:hAnsi="標楷體" w:hint="eastAsia"/>
          <w:color w:val="000000"/>
          <w:sz w:val="20"/>
        </w:rPr>
        <w:t>（註四</w:t>
      </w:r>
      <w:r w:rsidRPr="00321F68">
        <w:rPr>
          <w:rFonts w:hAnsi="標楷體" w:hint="eastAsia"/>
          <w:color w:val="000000"/>
          <w:sz w:val="20"/>
        </w:rPr>
        <w:t>）</w:t>
      </w:r>
      <w:r w:rsidRPr="007B7AFB">
        <w:rPr>
          <w:rFonts w:hint="eastAsia"/>
        </w:rPr>
        <w:t>。</w:t>
      </w:r>
    </w:p>
    <w:p w:rsidR="007E2D9D" w:rsidRPr="007B7AFB"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7B7AFB">
        <w:rPr>
          <w:rFonts w:hint="eastAsia"/>
          <w:b/>
        </w:rPr>
        <w:t>（二）新理論的出現</w:t>
      </w:r>
      <w:r w:rsidRPr="007B7AFB">
        <w:rPr>
          <w:b/>
        </w:rPr>
        <w:t>—</w:t>
      </w:r>
      <w:r w:rsidRPr="007B7AFB">
        <w:rPr>
          <w:rFonts w:hint="eastAsia"/>
          <w:b/>
        </w:rPr>
        <w:t>政黨平等原則與政黨的特別限制</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pPr>
      <w:r w:rsidRPr="007B7AFB">
        <w:rPr>
          <w:rFonts w:hint="eastAsia"/>
        </w:rPr>
        <w:t>上述根源於憲法一般平等原則及可合理化差別待遇之立論，終於在聯邦憲法法院一九九八年七月十六日涉及「巴伐利亞邦地方選舉法」案件中，產生巨大的改變</w:t>
      </w:r>
      <w:r>
        <w:rPr>
          <w:rFonts w:hAnsi="標楷體" w:hint="eastAsia"/>
          <w:color w:val="000000"/>
          <w:sz w:val="20"/>
        </w:rPr>
        <w:t>（註五</w:t>
      </w:r>
      <w:r w:rsidRPr="00321F68">
        <w:rPr>
          <w:rFonts w:hAnsi="標楷體" w:hint="eastAsia"/>
          <w:color w:val="000000"/>
          <w:sz w:val="20"/>
        </w:rPr>
        <w:t>）</w:t>
      </w:r>
      <w:r w:rsidRPr="007B7AFB">
        <w:rPr>
          <w:rFonts w:hint="eastAsia"/>
        </w:rPr>
        <w:t>。</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pPr>
      <w:r w:rsidRPr="007B7AFB">
        <w:rPr>
          <w:rFonts w:hint="eastAsia"/>
        </w:rPr>
        <w:t>德國聯邦憲法</w:t>
      </w:r>
      <w:r w:rsidRPr="00285E9C">
        <w:rPr>
          <w:rFonts w:hAnsi="標楷體" w:hint="eastAsia"/>
          <w:color w:val="000000"/>
        </w:rPr>
        <w:t>法院</w:t>
      </w:r>
      <w:r w:rsidRPr="007B7AFB">
        <w:rPr>
          <w:rFonts w:hint="eastAsia"/>
        </w:rPr>
        <w:t>在該案中，詳論比例代表制自威瑪共和以來，學界與釋憲實務界對於政黨門檻制度是否牴觸平等原則的立論後，改變以往依賴「恣意禁止」原則的見解，該號解釋特別就政黨門檻制之所以產生的重要意義，具有維繫法治國憲政體制的價值，而非涉及人民或政黨的平等權之問題。</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pPr>
      <w:r w:rsidRPr="007B7AFB">
        <w:rPr>
          <w:rFonts w:hint="eastAsia"/>
        </w:rPr>
        <w:t>德國聯邦憲法法院援引該院成立以來所作出最早的判決</w:t>
      </w:r>
      <w:r w:rsidRPr="009666BC">
        <w:t>(</w:t>
      </w:r>
      <w:r w:rsidRPr="007B7AFB">
        <w:t>BVerfGE1,14/32</w:t>
      </w:r>
      <w:r w:rsidRPr="009666BC">
        <w:t>)</w:t>
      </w:r>
      <w:r w:rsidRPr="007B7AFB">
        <w:rPr>
          <w:rFonts w:hint="eastAsia"/>
        </w:rPr>
        <w:t>，認為解釋憲法不能單就某個憲法條文的文義來闡釋，必須與憲法其他相關的條文與理念，結合起來探求其意義。故就政黨門檻制度，立法者斟酌政黨在德國的基本法秩序中所扮演的角色，必須以威瑪共和時代小黨林立所引發的政潮，及導致國會立法功能的癱瘓為殷鑑，所形塑出來「政黨觀」。這種立法動機在為了滿足選舉的「民主功能性」，表明政治性選舉功能及目的，在於確保「能夠有效駕馭國會的代議機構」</w:t>
      </w:r>
      <w:r w:rsidRPr="009666BC">
        <w:t>(</w:t>
      </w:r>
      <w:r w:rsidRPr="007B7AFB">
        <w:t>eine herrschaftsfähige Volksvertretung</w:t>
      </w:r>
      <w:r w:rsidRPr="009666BC">
        <w:t>)</w:t>
      </w:r>
      <w:r w:rsidRPr="007B7AFB">
        <w:rPr>
          <w:rFonts w:hint="eastAsia"/>
        </w:rPr>
        <w:t>，這是可以作為排除形式的「票票等值」原則的依據</w:t>
      </w:r>
      <w:r>
        <w:rPr>
          <w:rFonts w:hAnsi="標楷體" w:hint="eastAsia"/>
          <w:color w:val="000000"/>
          <w:sz w:val="20"/>
        </w:rPr>
        <w:t>（註六</w:t>
      </w:r>
      <w:r w:rsidRPr="00321F68">
        <w:rPr>
          <w:rFonts w:hAnsi="標楷體" w:hint="eastAsia"/>
          <w:color w:val="000000"/>
          <w:sz w:val="20"/>
        </w:rPr>
        <w:t>）</w:t>
      </w:r>
      <w:r w:rsidRPr="007B7AFB">
        <w:rPr>
          <w:rFonts w:hint="eastAsia"/>
        </w:rPr>
        <w:t>。</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pPr>
      <w:r w:rsidRPr="007B7AFB">
        <w:rPr>
          <w:rFonts w:hint="eastAsia"/>
        </w:rPr>
        <w:t>德國聯邦憲法法院最新的見解，認為政黨門檻的合憲性，並非建立</w:t>
      </w:r>
      <w:r>
        <w:rPr>
          <w:rFonts w:hint="eastAsia"/>
        </w:rPr>
        <w:t>在</w:t>
      </w:r>
      <w:r w:rsidRPr="007B7AFB">
        <w:rPr>
          <w:rFonts w:hint="eastAsia"/>
        </w:rPr>
        <w:t>區別對待之正當性上，而是針對政黨特性的立法形成權。故其合憲性依據不在於護衛一般平等原則的實踐與不受侵害，反而是在護衛民主憲政體制，而對政黨權利，予以適當及合乎比例原則的限制。</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7B7AFB">
        <w:rPr>
          <w:rFonts w:hint="eastAsia"/>
        </w:rPr>
        <w:t>對比起聯邦憲法法院的新舊見解，本號解釋「聲請意旨」顯然採取「平等原則恣意侵犯」的舊理論，但多數意見似乎將兩者見解皆採納，但立論上顯然偏向舊理論，這可由</w:t>
      </w:r>
      <w:r w:rsidRPr="007B7AFB">
        <w:rPr>
          <w:rFonts w:hint="eastAsia"/>
          <w:color w:val="000000"/>
        </w:rPr>
        <w:t>解釋文與解釋理由書第三段之立論，頗不一致，得以見之。</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7B7AFB">
        <w:rPr>
          <w:rFonts w:hint="eastAsia"/>
          <w:color w:val="000000"/>
        </w:rPr>
        <w:t>解釋文以系爭規定「並未違反現行憲法賴以存立之自由</w:t>
      </w:r>
      <w:r w:rsidRPr="007B7AFB">
        <w:rPr>
          <w:rFonts w:hint="eastAsia"/>
        </w:rPr>
        <w:t>民主憲政秩序」，</w:t>
      </w:r>
      <w:r>
        <w:rPr>
          <w:rFonts w:hint="eastAsia"/>
          <w:color w:val="000000"/>
        </w:rPr>
        <w:t>而非「未侵犯人民之平等投</w:t>
      </w:r>
      <w:r w:rsidRPr="007B7AFB">
        <w:rPr>
          <w:rFonts w:hint="eastAsia"/>
          <w:color w:val="000000"/>
        </w:rPr>
        <w:t>票權」，似乎頗符合德國聯邦憲法法院新見解。</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7B7AFB">
        <w:rPr>
          <w:rFonts w:hint="eastAsia"/>
          <w:color w:val="000000"/>
        </w:rPr>
        <w:t>然解釋理由書第三段，卻又認定：憲法第一百二十九條所</w:t>
      </w:r>
      <w:r>
        <w:rPr>
          <w:rFonts w:hint="eastAsia"/>
          <w:color w:val="000000"/>
        </w:rPr>
        <w:t>定</w:t>
      </w:r>
      <w:r w:rsidRPr="007B7AFB">
        <w:rPr>
          <w:rFonts w:hint="eastAsia"/>
          <w:color w:val="000000"/>
        </w:rPr>
        <w:t>之平等投票之方法，「修憲機關仍保有衡情度勢、斟酌損益之空間」。依此意旨，系爭規定儘管造成「政黨所得選票與獲得分配席次之百分比有一定差距，而有選票不等值</w:t>
      </w:r>
      <w:r>
        <w:rPr>
          <w:rFonts w:hint="eastAsia"/>
          <w:color w:val="000000"/>
        </w:rPr>
        <w:t>之現象」，亦不違憲。則又認定「未變動選舉權及平等權之核心內涵」，</w:t>
      </w:r>
      <w:r w:rsidRPr="007B7AFB">
        <w:rPr>
          <w:rFonts w:hint="eastAsia"/>
          <w:color w:val="000000"/>
        </w:rPr>
        <w:t>明顯地仍持德國聯邦憲法法院之舊見解也。</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7B7AFB">
        <w:rPr>
          <w:rFonts w:hint="eastAsia"/>
          <w:color w:val="000000"/>
        </w:rPr>
        <w:t>綜觀本號解釋，解釋文中宣告系爭規定「並未違反現行憲法</w:t>
      </w:r>
      <w:r w:rsidRPr="007B7AFB">
        <w:rPr>
          <w:rFonts w:hint="eastAsia"/>
        </w:rPr>
        <w:t>賴以存立之自由民主憲政秩序</w:t>
      </w:r>
      <w:r w:rsidRPr="007B7AFB">
        <w:rPr>
          <w:rFonts w:hint="eastAsia"/>
          <w:color w:val="000000"/>
        </w:rPr>
        <w:t>」，顯然是認定系爭規定並未侵犯平等權，且取得了差別對待的合理依據。惟應特別注意之處，本號解釋多數意見明顯是以個人平等投票權有無侵害作為審</w:t>
      </w:r>
      <w:r>
        <w:rPr>
          <w:rFonts w:hint="eastAsia"/>
          <w:color w:val="000000"/>
        </w:rPr>
        <w:t>查之標的，而非著重在「政黨平等」，亦即並非以「小政黨的平等權」</w:t>
      </w:r>
      <w:r w:rsidRPr="007B7AFB">
        <w:rPr>
          <w:rFonts w:hint="eastAsia"/>
          <w:color w:val="000000"/>
        </w:rPr>
        <w:t>作為審查對象。</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Pr>
          <w:rFonts w:hint="eastAsia"/>
          <w:color w:val="000000"/>
        </w:rPr>
        <w:t>本號解釋在</w:t>
      </w:r>
      <w:r w:rsidRPr="007B7AFB">
        <w:rPr>
          <w:rFonts w:hint="eastAsia"/>
          <w:color w:val="000000"/>
        </w:rPr>
        <w:t>解釋理由書第三段提及，就憲法第一百二十九條的平等投票原則，修憲機關仍保有衡情度勢、斟酌損益之空間，等於承認平等投票原則「無強制拘束力」之說，表明即使修憲造成「票票不等值」現象，仍屬修憲機關之裁量權。這種對於「選舉法原則」之一的平等選舉原則持非「強行性質」的見解，恐令人難以接受。倘若認為平等投票原則僅是宣示規定，則無記名投票、普遍投票與直接投票原則，豈非皆屬訓示性質乎？恐怕已嚴重掏空選舉權的核心內涵</w:t>
      </w:r>
      <w:r>
        <w:rPr>
          <w:rFonts w:hAnsi="標楷體" w:hint="eastAsia"/>
          <w:color w:val="000000"/>
          <w:sz w:val="20"/>
        </w:rPr>
        <w:t>（註七</w:t>
      </w:r>
      <w:r w:rsidRPr="00321F68">
        <w:rPr>
          <w:rFonts w:hAnsi="標楷體" w:hint="eastAsia"/>
          <w:color w:val="000000"/>
          <w:sz w:val="20"/>
        </w:rPr>
        <w:t>）</w:t>
      </w:r>
      <w:r w:rsidRPr="007B7AFB">
        <w:rPr>
          <w:rFonts w:hint="eastAsia"/>
          <w:color w:val="000000"/>
        </w:rPr>
        <w:t>！</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pPr>
      <w:r w:rsidRPr="007B7AFB">
        <w:rPr>
          <w:rFonts w:hint="eastAsia"/>
        </w:rPr>
        <w:t>故審查政黨門檻規定合憲性與否，似乎不得由個人的投票平等或一般平等原則來予以論究，反而應當由政黨在民主國家中角色定位的重要性著手，這是德國聯邦憲法法院新見解在論理方面別開生面的詮釋，顯示出德國聯邦憲法法院繼承德國學術界勇於思考與創新的思緒，值得我們注意。</w:t>
      </w:r>
    </w:p>
    <w:p w:rsidR="007E2D9D" w:rsidRPr="007B7AFB" w:rsidRDefault="007E2D9D" w:rsidP="00EB5D5A">
      <w:pPr>
        <w:overflowPunct w:val="0"/>
        <w:adjustRightInd w:val="0"/>
        <w:snapToGrid w:val="0"/>
        <w:spacing w:line="531" w:lineRule="exact"/>
        <w:ind w:left="31680" w:hangingChars="200" w:firstLine="31680"/>
        <w:jc w:val="both"/>
        <w:textAlignment w:val="baseline"/>
        <w:rPr>
          <w:b/>
        </w:rPr>
      </w:pPr>
      <w:r w:rsidRPr="007B7AFB">
        <w:rPr>
          <w:rFonts w:hint="eastAsia"/>
          <w:b/>
        </w:rPr>
        <w:t>三、政黨門檻制度合憲性判斷</w:t>
      </w:r>
    </w:p>
    <w:p w:rsidR="007E2D9D" w:rsidRPr="007B7AFB"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rPr>
          <w:color w:val="000000"/>
        </w:rPr>
      </w:pPr>
      <w:r w:rsidRPr="007B7AFB">
        <w:rPr>
          <w:rFonts w:hint="eastAsia"/>
        </w:rPr>
        <w:t>本席認為本號</w:t>
      </w:r>
      <w:r w:rsidRPr="00285E9C">
        <w:rPr>
          <w:rFonts w:hAnsi="標楷體" w:hint="eastAsia"/>
          <w:color w:val="000000"/>
        </w:rPr>
        <w:t>解釋</w:t>
      </w:r>
      <w:r>
        <w:rPr>
          <w:rFonts w:hint="eastAsia"/>
        </w:rPr>
        <w:t>重心在「小黨違憲控訴」，應從</w:t>
      </w:r>
      <w:r w:rsidRPr="007B7AFB">
        <w:rPr>
          <w:rFonts w:hint="eastAsia"/>
        </w:rPr>
        <w:t>小黨乃系爭規定可能受害者的立場來予以探討。多數意見的確點出了政黨門檻的合憲性基礎</w:t>
      </w:r>
      <w:r w:rsidRPr="007B7AFB">
        <w:rPr>
          <w:b/>
        </w:rPr>
        <w:t>—</w:t>
      </w:r>
      <w:r w:rsidRPr="007B7AFB">
        <w:rPr>
          <w:rFonts w:hint="eastAsia"/>
          <w:color w:val="000000"/>
        </w:rPr>
        <w:t>避免小黨林立，政黨體系零碎化，影響國會議事運作之效率，妨礙行政立法互動關係之順暢，上述「四大優點」的確是修憲意旨及學界的主流見解所肯認。</w:t>
      </w:r>
    </w:p>
    <w:p w:rsidR="007E2D9D" w:rsidRPr="007B7AFB"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rPr>
          <w:color w:val="000000"/>
        </w:rPr>
      </w:pPr>
      <w:r w:rsidRPr="007B7AFB">
        <w:rPr>
          <w:rFonts w:hint="eastAsia"/>
          <w:color w:val="000000"/>
        </w:rPr>
        <w:t>然而此四大優點是否具有充足的說服力？特別是政黨門檻制度是否符合我國國情，以及門檻是否過高，似乎均引人議論。</w:t>
      </w:r>
    </w:p>
    <w:p w:rsidR="007E2D9D" w:rsidRPr="007B7AFB"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rPr>
          <w:b/>
          <w:color w:val="000000"/>
        </w:rPr>
      </w:pPr>
      <w:r w:rsidRPr="007B7AFB">
        <w:rPr>
          <w:rFonts w:hint="eastAsia"/>
          <w:b/>
          <w:color w:val="000000"/>
        </w:rPr>
        <w:t>（一）</w:t>
      </w:r>
      <w:r w:rsidRPr="00285E9C">
        <w:rPr>
          <w:rFonts w:hint="eastAsia"/>
          <w:b/>
          <w:color w:val="000000"/>
        </w:rPr>
        <w:t>政黨門檻移植我國會否水土不服？</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7B7AFB">
        <w:rPr>
          <w:rFonts w:hint="eastAsia"/>
          <w:color w:val="000000"/>
        </w:rPr>
        <w:t>政黨門檻制度的</w:t>
      </w:r>
      <w:r>
        <w:rPr>
          <w:rFonts w:hint="eastAsia"/>
          <w:color w:val="000000"/>
        </w:rPr>
        <w:t>確是在國外的政治史上所累積的經驗而創造出來，其具有四大優點，也確</w:t>
      </w:r>
      <w:r w:rsidRPr="007B7AFB">
        <w:rPr>
          <w:rFonts w:hint="eastAsia"/>
          <w:color w:val="000000"/>
        </w:rPr>
        <w:t>實存在，否則不會吸引全世界多達四十七個國家採行，其中多半屬於民主與政黨政治發達的歐洲國家。</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7B7AFB">
        <w:rPr>
          <w:rFonts w:hint="eastAsia"/>
          <w:color w:val="000000"/>
        </w:rPr>
        <w:t>然而此四大優點是否</w:t>
      </w:r>
      <w:r w:rsidRPr="00285E9C">
        <w:rPr>
          <w:rFonts w:hAnsi="標楷體" w:hint="eastAsia"/>
          <w:color w:val="000000"/>
        </w:rPr>
        <w:t>正是</w:t>
      </w:r>
      <w:r w:rsidRPr="007B7AFB">
        <w:rPr>
          <w:rFonts w:hint="eastAsia"/>
          <w:color w:val="000000"/>
        </w:rPr>
        <w:t>我國憲政體制所欠缺？例如小黨林立的弊端，是否造成我國國會議事功能不彰的主因？若以近年來國會中並無小黨林立之現象，但國會議事效率依然低落，似乎可驗證我國「兩大黨體制」無法保障國會功能運作順暢。</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7B7AFB">
        <w:rPr>
          <w:rFonts w:hint="eastAsia"/>
          <w:color w:val="000000"/>
        </w:rPr>
        <w:t>民主與法治新興國家，其法制及法律思想，都屬於「進口階段」，舉凡在先進國家所驗證成功之法例，如果能適度採取之，將可避免國家過去重蹈他國曾付出慘痛經驗的命運。我國過去長期處於威權統治，進二十年來銳意朝向民主與法治化發展，許多公法理論與制度，例如比例原則、授權明確性原則（防範對行政機關的空白授權）、一事不二罰原則、信賴利益保障原則……等，都在其「母國」（德國）有大量曾遭到忽視致使基本人權淪喪的悲慘史實。</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7B7AFB">
        <w:rPr>
          <w:rFonts w:hint="eastAsia"/>
          <w:color w:val="000000"/>
        </w:rPr>
        <w:t>故立法者及</w:t>
      </w:r>
      <w:r w:rsidRPr="00285E9C">
        <w:rPr>
          <w:rFonts w:hAnsi="標楷體" w:hint="eastAsia"/>
          <w:color w:val="000000"/>
        </w:rPr>
        <w:t>修憲</w:t>
      </w:r>
      <w:r w:rsidRPr="007B7AFB">
        <w:rPr>
          <w:rFonts w:hint="eastAsia"/>
          <w:color w:val="000000"/>
        </w:rPr>
        <w:t>機關記取他國的前車之鑑，將寶貴經驗匯集出來的制度與法學理論引入我國，猶如為我國新生的憲政生命，注入幾劑疫苗，增強抵抗力，是否比閉門造車般地摸索更為迅速與有效？</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7B7AFB">
        <w:rPr>
          <w:rFonts w:hint="eastAsia"/>
          <w:color w:val="000000"/>
        </w:rPr>
        <w:t>我國二十餘年已</w:t>
      </w:r>
      <w:r w:rsidRPr="00285E9C">
        <w:rPr>
          <w:rFonts w:hAnsi="標楷體" w:hint="eastAsia"/>
          <w:color w:val="000000"/>
        </w:rPr>
        <w:t>透過</w:t>
      </w:r>
      <w:r w:rsidRPr="007B7AFB">
        <w:rPr>
          <w:rFonts w:hint="eastAsia"/>
          <w:color w:val="000000"/>
        </w:rPr>
        <w:t>修憲引進的政黨門檻制度，應當已經與我國政治生態產生「磨合」。系爭規定並不禁止人民成立新政黨參與自由競爭，但此百分之五門檻適用於所有政黨，就此而言，可滿足「政黨平等原則」之要求。</w:t>
      </w:r>
    </w:p>
    <w:p w:rsidR="007E2D9D" w:rsidRPr="007B7AFB"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rPr>
          <w:b/>
          <w:color w:val="000000"/>
        </w:rPr>
      </w:pPr>
      <w:r w:rsidRPr="007B7AFB">
        <w:rPr>
          <w:rFonts w:hint="eastAsia"/>
          <w:b/>
          <w:color w:val="000000"/>
        </w:rPr>
        <w:t>（二）百分之五政黨門檻制度是否過高？</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7B7AFB">
        <w:rPr>
          <w:rFonts w:hint="eastAsia"/>
          <w:color w:val="000000"/>
        </w:rPr>
        <w:t>其次就百分之五</w:t>
      </w:r>
      <w:r w:rsidRPr="00285E9C">
        <w:rPr>
          <w:rFonts w:hAnsi="標楷體" w:hint="eastAsia"/>
          <w:color w:val="000000"/>
        </w:rPr>
        <w:t>門檻</w:t>
      </w:r>
      <w:r w:rsidRPr="007B7AFB">
        <w:rPr>
          <w:rFonts w:hint="eastAsia"/>
          <w:color w:val="000000"/>
        </w:rPr>
        <w:t>是否過高問題，亦是修憲者對於所建立制度能否達成目的之價值判斷。按民國八十年四月二十二日國民大會通過增訂憲法增修條文，將政黨門檻制度正式引進我國。而當時便將門檻訂在百分之五，施行至今已逾二十年。</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7B7AFB">
        <w:rPr>
          <w:rFonts w:hint="eastAsia"/>
          <w:color w:val="000000"/>
        </w:rPr>
        <w:t>實施政黨門檻制度的國家，如以今年一月中央選舉委員會提供之資料顯示，全世界共有二百零六國有進行國會選舉，其中採行「比例代表制」之國家有一百一十國。而有設政黨門檻者計有四十七國；未設門檻者為六十三國。</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7B7AFB">
        <w:rPr>
          <w:rFonts w:hint="eastAsia"/>
          <w:color w:val="000000"/>
        </w:rPr>
        <w:t>再分析設有政黨門檻四十七國中，將門檻設在百</w:t>
      </w:r>
      <w:r>
        <w:rPr>
          <w:rFonts w:hint="eastAsia"/>
          <w:color w:val="000000"/>
        </w:rPr>
        <w:t>分之</w:t>
      </w:r>
      <w:r w:rsidRPr="007B7AFB">
        <w:rPr>
          <w:rFonts w:hint="eastAsia"/>
          <w:color w:val="000000"/>
        </w:rPr>
        <w:t>五者有二十二國；高於百分之五者有四國；低於百分之五者共有二十一國。</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7B7AFB">
        <w:rPr>
          <w:rFonts w:hint="eastAsia"/>
          <w:color w:val="000000"/>
        </w:rPr>
        <w:t>由上述各國政黨門檻制度而言，要否採行門檻制，及門檻高低，答案並非只有單一，這是典型的「立法政策」，有的國家形諸於憲法條文，例如我國系爭規定，已形成「憲法政策」；或僅由法律規定者，例如德國由聯邦國會選舉法所創設，則屬「法律政策」之層次，自會有更多質疑其合憲性之聲浪。</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7B7AFB">
        <w:rPr>
          <w:rFonts w:hint="eastAsia"/>
          <w:color w:val="000000"/>
        </w:rPr>
        <w:t>我國應否採納政黨門檻制度、其門檻高低及席位數量分配等事項（包括採行並立制而不採聯立制，及採行婦女、原住民席次保障制度），已屬「憲法政策」層次，即便一般法律的立法政策，是否妥適，只要不違反人權，釋憲機關僅能加以尊重</w:t>
      </w:r>
      <w:r>
        <w:rPr>
          <w:rFonts w:hAnsi="標楷體" w:hint="eastAsia"/>
          <w:color w:val="000000"/>
          <w:sz w:val="20"/>
        </w:rPr>
        <w:t>（註八</w:t>
      </w:r>
      <w:r w:rsidRPr="00321F68">
        <w:rPr>
          <w:rFonts w:hAnsi="標楷體" w:hint="eastAsia"/>
          <w:color w:val="000000"/>
          <w:sz w:val="20"/>
        </w:rPr>
        <w:t>）</w:t>
      </w:r>
      <w:r w:rsidRPr="007B7AFB">
        <w:rPr>
          <w:rFonts w:hint="eastAsia"/>
          <w:color w:val="000000"/>
        </w:rPr>
        <w:t>，何況是修憲機關的判斷？如同修憲機關所作出的其他決策，是否妥當、能否達成目的？皆非釋憲者得以其價值判斷來予以論斷。釋憲者對於修憲結果的審查權，必須嚴加節制，俾使民主政治與責任政治所彰顯的國民主權，不至於為釋憲權所侵犯。</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7B7AFB">
        <w:rPr>
          <w:rFonts w:hint="eastAsia"/>
          <w:color w:val="000000"/>
        </w:rPr>
        <w:t>誠然，百分之五門檻對於新政黨或小政黨的確是不易攀越的柵欄。然以國會通過法律需要半數以上支持，若以每個政黨獲得百分之五的得票率計</w:t>
      </w:r>
      <w:r>
        <w:rPr>
          <w:rFonts w:hint="eastAsia"/>
          <w:color w:val="000000"/>
        </w:rPr>
        <w:t>算，則至少要結合十個政黨以上才可望通過法律，建立有效統治之政府，</w:t>
      </w:r>
      <w:r w:rsidRPr="007B7AFB">
        <w:rPr>
          <w:rFonts w:hint="eastAsia"/>
          <w:color w:val="000000"/>
        </w:rPr>
        <w:t>然而</w:t>
      </w:r>
      <w:r>
        <w:rPr>
          <w:rFonts w:hint="eastAsia"/>
          <w:color w:val="000000"/>
        </w:rPr>
        <w:t>小黨林立的弊端也必然產生。可知，國會席位的門檻如再</w:t>
      </w:r>
      <w:r w:rsidRPr="007B7AFB">
        <w:rPr>
          <w:rFonts w:hint="eastAsia"/>
          <w:color w:val="000000"/>
        </w:rPr>
        <w:t>低於百分之五，則可能使國會真正陷入小黨林立的狀態。而以西方民主國家而論，國會議事不彰，未必基於小黨林立；然小黨林立，難免在國會中</w:t>
      </w:r>
      <w:r w:rsidRPr="007B7AFB">
        <w:rPr>
          <w:rFonts w:hint="eastAsia"/>
        </w:rPr>
        <w:t>捭闔縱橫，仍為</w:t>
      </w:r>
      <w:r w:rsidRPr="007B7AFB">
        <w:rPr>
          <w:rFonts w:hint="eastAsia"/>
          <w:color w:val="000000"/>
        </w:rPr>
        <w:t>國會運作失調的主因。</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7B7AFB">
        <w:rPr>
          <w:rFonts w:hint="eastAsia"/>
          <w:color w:val="000000"/>
        </w:rPr>
        <w:t>故系爭規定採行之百分之五政黨門檻，在世界各國中既然已有二十二國採納，居所有採行門檻制國家的一半，似乎也是「允執其中」，不能算是太過苛刻與違反比例原則。</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7B7AFB">
        <w:rPr>
          <w:rFonts w:hint="eastAsia"/>
          <w:color w:val="000000"/>
        </w:rPr>
        <w:t>政黨門檻制度的「留大汰小」，確使小政黨的處境更加不利</w:t>
      </w:r>
      <w:r>
        <w:rPr>
          <w:rFonts w:hAnsi="標楷體" w:hint="eastAsia"/>
          <w:color w:val="000000"/>
          <w:sz w:val="20"/>
        </w:rPr>
        <w:t>（註九</w:t>
      </w:r>
      <w:r w:rsidRPr="00321F68">
        <w:rPr>
          <w:rFonts w:hAnsi="標楷體" w:hint="eastAsia"/>
          <w:color w:val="000000"/>
          <w:sz w:val="20"/>
        </w:rPr>
        <w:t>）</w:t>
      </w:r>
      <w:r w:rsidRPr="007B7AFB">
        <w:rPr>
          <w:rFonts w:hint="eastAsia"/>
          <w:color w:val="000000"/>
        </w:rPr>
        <w:t>，尤其將小黨的未過門檻的得票率部分，轉換成由大黨依比例分配「殘留席位」，足見系爭規定的確有「扶持大黨」的積極意圖。</w:t>
      </w:r>
    </w:p>
    <w:p w:rsidR="007E2D9D" w:rsidRPr="007B7AFB"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rPr>
          <w:b/>
          <w:color w:val="000000"/>
        </w:rPr>
      </w:pPr>
      <w:r w:rsidRPr="007B7AFB">
        <w:rPr>
          <w:rFonts w:hint="eastAsia"/>
          <w:b/>
          <w:color w:val="000000"/>
        </w:rPr>
        <w:t>（三）民主國家政黨的特別義務</w:t>
      </w:r>
      <w:r w:rsidRPr="007B7AFB">
        <w:rPr>
          <w:b/>
          <w:color w:val="000000"/>
        </w:rPr>
        <w:t>—</w:t>
      </w:r>
      <w:r w:rsidRPr="007B7AFB">
        <w:rPr>
          <w:rFonts w:hint="eastAsia"/>
          <w:b/>
          <w:color w:val="000000"/>
        </w:rPr>
        <w:t>「差別待遇」正當性依據</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7B7AFB">
        <w:rPr>
          <w:rFonts w:hint="eastAsia"/>
          <w:color w:val="000000"/>
        </w:rPr>
        <w:t>小黨在民主多元社會，的確能代表多元意見發聲，凝聚各種社會族群、階級及</w:t>
      </w:r>
      <w:r w:rsidRPr="00285E9C">
        <w:rPr>
          <w:rFonts w:hAnsi="標楷體" w:hint="eastAsia"/>
          <w:color w:val="000000"/>
        </w:rPr>
        <w:t>意識</w:t>
      </w:r>
      <w:r w:rsidRPr="007B7AFB">
        <w:rPr>
          <w:rFonts w:hint="eastAsia"/>
          <w:color w:val="000000"/>
        </w:rPr>
        <w:t>型態之民意。這符合民主國家特別強調價值多元的基本原則，同時政治多元化也可保障國家不至於淪入單一價值觀，而陷入獨裁或威權統治的危機。</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Pr>
          <w:rFonts w:hint="eastAsia"/>
          <w:color w:val="000000"/>
        </w:rPr>
        <w:t>惟政黨主要目的在爭取更多人民支持</w:t>
      </w:r>
      <w:r w:rsidRPr="007B7AFB">
        <w:rPr>
          <w:rFonts w:hint="eastAsia"/>
          <w:color w:val="000000"/>
        </w:rPr>
        <w:t>，以獲取政權。自願位居「永遠在野黨」，已經不是政黨存在的價值。大小政黨努力爭取成為執政黨，已成為政黨政治的常態。在此國家應當形塑出一套「政黨競爭」的法制，並將法治國家原則在政黨組織與運作中實踐。</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7B7AFB">
        <w:rPr>
          <w:rFonts w:hint="eastAsia"/>
          <w:color w:val="000000"/>
        </w:rPr>
        <w:t>基於政黨在民主國家的重要功能，已經產生所謂「政黨特權」</w:t>
      </w:r>
      <w:r w:rsidRPr="007B7AFB">
        <w:rPr>
          <w:color w:val="000000"/>
        </w:rPr>
        <w:t>(Das Parteienprivileg)</w:t>
      </w:r>
      <w:r w:rsidRPr="007B7AFB">
        <w:rPr>
          <w:rFonts w:hint="eastAsia"/>
          <w:color w:val="000000"/>
        </w:rPr>
        <w:t>，給予政黨特殊化待遇，有別於一般人民團體。最明顯的特徵在於享有高度黨內自治；政黨違憲解散更無法由一般行政機關或法院決定，而應交由憲法法庭作出「政黨違憲裁判」後，方能強制解散；進入國會的政黨得設立黨團制度，且獲得財政與國會資源之協助；甚至某些國家對國會有席次政黨甚至給予經費的補助……等，都是政黨享受的特殊待遇。</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7B7AFB">
        <w:rPr>
          <w:rFonts w:hint="eastAsia"/>
          <w:color w:val="000000"/>
        </w:rPr>
        <w:t>在享受利益之外，</w:t>
      </w:r>
      <w:r w:rsidRPr="00285E9C">
        <w:rPr>
          <w:rFonts w:hAnsi="標楷體" w:hint="eastAsia"/>
          <w:color w:val="000000"/>
        </w:rPr>
        <w:t>政黨</w:t>
      </w:r>
      <w:r w:rsidRPr="007B7AFB">
        <w:rPr>
          <w:rFonts w:hint="eastAsia"/>
          <w:color w:val="000000"/>
        </w:rPr>
        <w:t>亦承擔起一定的特別義務，例如要求實施黨內民主</w:t>
      </w:r>
      <w:r>
        <w:rPr>
          <w:rFonts w:hAnsi="標楷體" w:hint="eastAsia"/>
          <w:color w:val="000000"/>
          <w:sz w:val="20"/>
        </w:rPr>
        <w:t>（註十</w:t>
      </w:r>
      <w:r w:rsidRPr="00321F68">
        <w:rPr>
          <w:rFonts w:hAnsi="標楷體" w:hint="eastAsia"/>
          <w:color w:val="000000"/>
          <w:sz w:val="20"/>
        </w:rPr>
        <w:t>）</w:t>
      </w:r>
      <w:r w:rsidRPr="007B7AFB">
        <w:rPr>
          <w:rFonts w:hint="eastAsia"/>
          <w:color w:val="000000"/>
        </w:rPr>
        <w:t>、財務的透明（政治獻金）、不得經營商業、媒體或學校等限制。此外德國聯邦憲法法院對於政黨門檻制度合憲性的判斷依據</w:t>
      </w:r>
      <w:r w:rsidRPr="007B7AFB">
        <w:rPr>
          <w:b/>
          <w:color w:val="000000"/>
        </w:rPr>
        <w:t>—</w:t>
      </w:r>
      <w:r w:rsidRPr="007B7AFB">
        <w:rPr>
          <w:rFonts w:hint="eastAsia"/>
          <w:color w:val="000000"/>
        </w:rPr>
        <w:t>保障國會運作順暢，亦可視為政黨之憲法義務。</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7B7AFB">
        <w:rPr>
          <w:rFonts w:hint="eastAsia"/>
          <w:color w:val="000000"/>
        </w:rPr>
        <w:t>反觀我國實施</w:t>
      </w:r>
      <w:r w:rsidRPr="00285E9C">
        <w:rPr>
          <w:rFonts w:hAnsi="標楷體" w:hint="eastAsia"/>
          <w:color w:val="000000"/>
        </w:rPr>
        <w:t>政黨政治</w:t>
      </w:r>
      <w:r w:rsidRPr="007B7AFB">
        <w:rPr>
          <w:rFonts w:hint="eastAsia"/>
          <w:color w:val="000000"/>
        </w:rPr>
        <w:t>為期甚短，許多國外民主先進國家所實施之政黨政治原則與運作規範，都未在我國實踐，最明顯的例子迄今尚未實施過「聯合政權」之經驗，也未曾體認「分享政權」的重要性。故我國現階段政黨政治，仍停留在「邊做邊學」的摸索過程。在此階段，政黨之屬性及發展，仍有極大的可塑性。透過規範政黨的專法</w:t>
      </w:r>
      <w:r w:rsidRPr="007B7AFB">
        <w:rPr>
          <w:color w:val="000000"/>
        </w:rPr>
        <w:t>—</w:t>
      </w:r>
      <w:r w:rsidRPr="007B7AFB">
        <w:rPr>
          <w:rFonts w:hint="eastAsia"/>
          <w:color w:val="000000"/>
        </w:rPr>
        <w:t>政黨法的制定，當是我國步向高品質政黨政治所急需之立法矣</w:t>
      </w:r>
      <w:r>
        <w:rPr>
          <w:rFonts w:hAnsi="標楷體" w:hint="eastAsia"/>
          <w:color w:val="000000"/>
          <w:sz w:val="20"/>
        </w:rPr>
        <w:t>（註十一</w:t>
      </w:r>
      <w:r w:rsidRPr="00321F68">
        <w:rPr>
          <w:rFonts w:hAnsi="標楷體" w:hint="eastAsia"/>
          <w:color w:val="000000"/>
          <w:sz w:val="20"/>
        </w:rPr>
        <w:t>）</w:t>
      </w:r>
      <w:r w:rsidRPr="007B7AFB">
        <w:rPr>
          <w:rFonts w:hint="eastAsia"/>
          <w:color w:val="000000"/>
        </w:rPr>
        <w:t>！</w:t>
      </w:r>
    </w:p>
    <w:p w:rsidR="007E2D9D" w:rsidRPr="007B7AFB"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7B7AFB">
        <w:rPr>
          <w:rFonts w:hint="eastAsia"/>
          <w:color w:val="000000"/>
        </w:rPr>
        <w:t>故對政黨門檻的合憲性立論，本席認為仍可就「政黨平等」之原則是否受到侵犯來予以探討。德國聯邦憲法法院固然努力創出新見解，捨棄就個人或政黨平等權是否侵犯來予以論究政黨門檻制度的合憲性。但我國卻不必亦步亦趨追隨之。然其新理論所持「政黨應有利於國會順暢運作，以發揮民主功能」的論點，不妨作為詮釋系爭規定未違反政黨平等的「正當性理由」。正如法律可對公務員與軍人的言論自由予以特別限制。此「差別待遇」可由公務員與軍人的「特殊身分」所承擔之義務來合理化。故鑑於政黨在民主國家特殊地位及承擔的義務，系爭規定課予政黨忍受之「門檻限制」，當可獲得合憲之正當化依據也。本號解釋多數意見承認政黨門檻制度的四大優點，正可以作為課予政黨特殊義務之公益理由。</w:t>
      </w:r>
    </w:p>
    <w:p w:rsidR="007E2D9D" w:rsidRPr="007B7AFB" w:rsidRDefault="007E2D9D" w:rsidP="00EB5D5A">
      <w:pPr>
        <w:overflowPunct w:val="0"/>
        <w:adjustRightInd w:val="0"/>
        <w:snapToGrid w:val="0"/>
        <w:spacing w:line="531" w:lineRule="exact"/>
        <w:ind w:left="31680" w:hangingChars="200" w:firstLine="31680"/>
        <w:jc w:val="both"/>
        <w:textAlignment w:val="baseline"/>
        <w:rPr>
          <w:b/>
        </w:rPr>
      </w:pPr>
      <w:r w:rsidRPr="007B7AFB">
        <w:rPr>
          <w:rFonts w:hint="eastAsia"/>
          <w:b/>
        </w:rPr>
        <w:t>四、結論</w:t>
      </w:r>
      <w:r w:rsidRPr="007B7AFB">
        <w:rPr>
          <w:b/>
        </w:rPr>
        <w:t>—</w:t>
      </w:r>
      <w:r w:rsidRPr="007B7AFB">
        <w:rPr>
          <w:rFonts w:hint="eastAsia"/>
          <w:b/>
        </w:rPr>
        <w:t>「</w:t>
      </w:r>
      <w:r w:rsidRPr="00285E9C">
        <w:rPr>
          <w:rFonts w:hint="eastAsia"/>
          <w:b/>
          <w:color w:val="000000"/>
        </w:rPr>
        <w:t>憲政</w:t>
      </w:r>
      <w:r w:rsidRPr="007B7AFB">
        <w:rPr>
          <w:rFonts w:hint="eastAsia"/>
          <w:b/>
        </w:rPr>
        <w:t>失控」的護衛柵欄</w:t>
      </w:r>
    </w:p>
    <w:p w:rsidR="007E2D9D" w:rsidRPr="007B7AFB"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r w:rsidRPr="007B7AFB">
        <w:rPr>
          <w:rFonts w:hint="eastAsia"/>
        </w:rPr>
        <w:t>本號解釋起因於小黨的「違憲控訴」，既然將違憲的矛頭指向修憲條文，當然涉及釋憲者如何面對有「違憲之虞」之修憲條文。本號解釋再度檢驗釋憲機關的「護憲決心」，有無鬆動或改變。特別是審查對象為修憲條文及「修憲界限」的適用問題。</w:t>
      </w:r>
    </w:p>
    <w:p w:rsidR="007E2D9D" w:rsidRPr="007B7AFB"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r w:rsidRPr="007B7AFB">
        <w:rPr>
          <w:rFonts w:hint="eastAsia"/>
        </w:rPr>
        <w:t>特別是在修憲門檻如此之高的剛性憲法國家，修憲條文若能通過國會絕對多數表決門</w:t>
      </w:r>
      <w:r>
        <w:rPr>
          <w:rFonts w:hint="eastAsia"/>
        </w:rPr>
        <w:t>檻，甚至通過公民投票複決程序，顯示出民意的激昂、社會動員力的貫徹</w:t>
      </w:r>
      <w:r w:rsidRPr="007B7AFB">
        <w:rPr>
          <w:rFonts w:hint="eastAsia"/>
        </w:rPr>
        <w:t>。面對猶如排山倒海而來的修憲意志，釋憲機關必須承受此「力道」的衝擊</w:t>
      </w:r>
      <w:r>
        <w:rPr>
          <w:rFonts w:hAnsi="標楷體" w:hint="eastAsia"/>
          <w:color w:val="000000"/>
          <w:sz w:val="20"/>
        </w:rPr>
        <w:t>（註十二</w:t>
      </w:r>
      <w:r w:rsidRPr="00321F68">
        <w:rPr>
          <w:rFonts w:hAnsi="標楷體" w:hint="eastAsia"/>
          <w:color w:val="000000"/>
          <w:sz w:val="20"/>
        </w:rPr>
        <w:t>）</w:t>
      </w:r>
      <w:r w:rsidRPr="007B7AFB">
        <w:rPr>
          <w:rFonts w:hint="eastAsia"/>
        </w:rPr>
        <w:t>，其壓力可想而知。</w:t>
      </w:r>
    </w:p>
    <w:p w:rsidR="007E2D9D" w:rsidRPr="007B7AFB"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rPr>
          <w:color w:val="000000"/>
        </w:rPr>
      </w:pPr>
      <w:r w:rsidRPr="007B7AFB">
        <w:rPr>
          <w:rFonts w:hint="eastAsia"/>
        </w:rPr>
        <w:t>前輩大法官在作出釋字第四九九號解釋時，竟抵擋來自整個國民大會的龐大壓力，毅然決然宣示修憲應有之界限，並將若干重大逾越界限之修憲條文，宣告為無效。前輩大法官本此「威武不能屈」所發揮的法律與道德勇氣，</w:t>
      </w:r>
      <w:r w:rsidRPr="007B7AFB">
        <w:rPr>
          <w:rFonts w:hint="eastAsia"/>
          <w:color w:val="000000"/>
        </w:rPr>
        <w:t>的確擦亮「憲法維護者」的桂冠！令人無比欽敬</w:t>
      </w:r>
      <w:r>
        <w:rPr>
          <w:rFonts w:hAnsi="標楷體" w:hint="eastAsia"/>
          <w:color w:val="000000"/>
          <w:sz w:val="20"/>
        </w:rPr>
        <w:t>（註十三</w:t>
      </w:r>
      <w:r w:rsidRPr="00321F68">
        <w:rPr>
          <w:rFonts w:hAnsi="標楷體" w:hint="eastAsia"/>
          <w:color w:val="000000"/>
          <w:sz w:val="20"/>
        </w:rPr>
        <w:t>）</w:t>
      </w:r>
      <w:r w:rsidRPr="007B7AFB">
        <w:rPr>
          <w:rFonts w:hint="eastAsia"/>
          <w:color w:val="000000"/>
        </w:rPr>
        <w:t>。</w:t>
      </w:r>
    </w:p>
    <w:p w:rsidR="007E2D9D" w:rsidRPr="007B7AFB"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r w:rsidRPr="007B7AFB">
        <w:rPr>
          <w:rFonts w:hint="eastAsia"/>
        </w:rPr>
        <w:t>修憲</w:t>
      </w:r>
      <w:r w:rsidRPr="00285E9C">
        <w:rPr>
          <w:rFonts w:hAnsi="標楷體" w:hint="eastAsia"/>
          <w:color w:val="000000"/>
        </w:rPr>
        <w:t>條文</w:t>
      </w:r>
      <w:r w:rsidRPr="007B7AFB">
        <w:rPr>
          <w:rFonts w:hint="eastAsia"/>
        </w:rPr>
        <w:t>若牴觸憲法的基本精神，經大法官審查屬實，則顯現國家已遭逢「憲政失控」狀態。而本號解釋認定系爭規定並未</w:t>
      </w:r>
      <w:r w:rsidRPr="007B7AFB">
        <w:rPr>
          <w:rFonts w:hint="eastAsia"/>
          <w:color w:val="000000"/>
        </w:rPr>
        <w:t>違反</w:t>
      </w:r>
      <w:r w:rsidRPr="007B7AFB">
        <w:rPr>
          <w:rFonts w:hint="eastAsia"/>
        </w:rPr>
        <w:t>自由民主憲政秩序，顯示出我國並未面臨上述憲政失控之情事，除值得慶幸外，更能強化國人對於「修憲界限」原則正確性的信心及護衛此界限的決心。最重要的是利用釋憲機關以憲法法理闡明修憲條文是否違反憲法之基本精神，及其違憲程度與解決機制，乃是最理性、文明及耗費社會資源最少的解決憲政爭議之方。</w:t>
      </w:r>
    </w:p>
    <w:p w:rsidR="007E2D9D" w:rsidRPr="007B7AFB"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r w:rsidRPr="007B7AFB">
        <w:rPr>
          <w:rFonts w:hint="eastAsia"/>
        </w:rPr>
        <w:t>德國最偉大的哲學家之一尼采，曾寫過一本膾炙人口的「查拉圖斯特拉如是說」鉅作，特別抉選其中的精華，匯集成一文，名為「查拉圖斯特拉的格言與歌曲」。其中有一句名言</w:t>
      </w:r>
      <w:r>
        <w:rPr>
          <w:rFonts w:hAnsi="標楷體" w:hint="eastAsia"/>
          <w:color w:val="000000"/>
          <w:sz w:val="20"/>
        </w:rPr>
        <w:t>（註十四</w:t>
      </w:r>
      <w:r w:rsidRPr="00321F68">
        <w:rPr>
          <w:rFonts w:hAnsi="標楷體" w:hint="eastAsia"/>
          <w:color w:val="000000"/>
          <w:sz w:val="20"/>
        </w:rPr>
        <w:t>）</w:t>
      </w:r>
      <w:r w:rsidRPr="007B7AFB">
        <w:rPr>
          <w:rFonts w:hint="eastAsia"/>
        </w:rPr>
        <w:t>：</w:t>
      </w:r>
    </w:p>
    <w:p w:rsidR="007E2D9D" w:rsidRPr="007B7AFB" w:rsidRDefault="007E2D9D" w:rsidP="00EB5D5A">
      <w:pPr>
        <w:overflowPunct w:val="0"/>
        <w:adjustRightInd w:val="0"/>
        <w:snapToGrid w:val="0"/>
        <w:spacing w:line="531" w:lineRule="exact"/>
        <w:ind w:firstLineChars="200" w:firstLine="31680"/>
        <w:jc w:val="both"/>
        <w:textAlignment w:val="baseline"/>
        <w:rPr>
          <w:b/>
        </w:rPr>
      </w:pPr>
      <w:r w:rsidRPr="007B7AFB">
        <w:rPr>
          <w:rFonts w:hint="eastAsia"/>
          <w:b/>
        </w:rPr>
        <w:t>「誰為自己製造這個最高障礙，這思想中的思想</w:t>
      </w:r>
      <w:r w:rsidRPr="007B7AFB">
        <w:rPr>
          <w:b/>
        </w:rPr>
        <w:t>?</w:t>
      </w:r>
    </w:p>
    <w:p w:rsidR="007E2D9D" w:rsidRPr="007B7AFB" w:rsidRDefault="007E2D9D" w:rsidP="005D19B4">
      <w:pPr>
        <w:overflowPunct w:val="0"/>
        <w:adjustRightInd w:val="0"/>
        <w:snapToGrid w:val="0"/>
        <w:spacing w:line="531" w:lineRule="exact"/>
        <w:ind w:left="648"/>
        <w:jc w:val="both"/>
        <w:textAlignment w:val="baseline"/>
        <w:rPr>
          <w:b/>
        </w:rPr>
      </w:pPr>
      <w:r w:rsidRPr="007B7AFB">
        <w:rPr>
          <w:rFonts w:hint="eastAsia"/>
          <w:b/>
        </w:rPr>
        <w:t>生命為自己製造它的最高障礙，此時它正跳越它的思想。在這個思想上，我寄託了我的未來。」</w:t>
      </w:r>
    </w:p>
    <w:p w:rsidR="007E2D9D" w:rsidRPr="007B7AFB"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r>
        <w:rPr>
          <w:rFonts w:hint="eastAsia"/>
        </w:rPr>
        <w:t>本席認為正可</w:t>
      </w:r>
      <w:r w:rsidRPr="007B7AFB">
        <w:rPr>
          <w:rFonts w:hint="eastAsia"/>
        </w:rPr>
        <w:t>反應在本號解釋的議題上</w:t>
      </w:r>
      <w:r w:rsidRPr="007B7AFB">
        <w:rPr>
          <w:b/>
        </w:rPr>
        <w:t>—</w:t>
      </w:r>
      <w:r w:rsidRPr="007B7AFB">
        <w:rPr>
          <w:rFonts w:hint="eastAsia"/>
        </w:rPr>
        <w:t>「修憲的界限與憲政生命之間的制衡與超越」</w:t>
      </w:r>
      <w:r>
        <w:rPr>
          <w:rFonts w:hint="eastAsia"/>
        </w:rPr>
        <w:t>。</w:t>
      </w:r>
    </w:p>
    <w:p w:rsidR="007E2D9D" w:rsidRPr="007B7AFB"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r w:rsidRPr="007B7AFB">
        <w:rPr>
          <w:rFonts w:hint="eastAsia"/>
        </w:rPr>
        <w:t>的確，過去二十年間，我國大法官為確</w:t>
      </w:r>
      <w:r>
        <w:rPr>
          <w:rFonts w:hint="eastAsia"/>
        </w:rPr>
        <w:t>保憲政體制實施以恆，以護衛民主與</w:t>
      </w:r>
      <w:r w:rsidRPr="007B7AFB">
        <w:rPr>
          <w:rFonts w:hint="eastAsia"/>
        </w:rPr>
        <w:t>基本人權，而將德國學術界「修憲界限」之理論引入釋憲實務中，此正是「思想中的思想」。如同基本人權理論中也有一種「界限中的界限」</w:t>
      </w:r>
      <w:r w:rsidRPr="009666BC">
        <w:t>(</w:t>
      </w:r>
      <w:r w:rsidRPr="007B7AFB">
        <w:t>Schranken-Schranken</w:t>
      </w:r>
      <w:r w:rsidRPr="009666BC">
        <w:t>)</w:t>
      </w:r>
      <w:r w:rsidRPr="007B7AFB">
        <w:rPr>
          <w:rFonts w:hint="eastAsia"/>
        </w:rPr>
        <w:t>，表示即使有理由對基本人權加以限制，但此限制亦非毫無界限，而應再予以限制（例如比例原則、平等原則、信賴利益保護原則及基本人權的核心內涵不得侵犯等）</w:t>
      </w:r>
      <w:r>
        <w:rPr>
          <w:rFonts w:hAnsi="標楷體" w:hint="eastAsia"/>
          <w:color w:val="000000"/>
          <w:sz w:val="20"/>
        </w:rPr>
        <w:t>（註十五</w:t>
      </w:r>
      <w:r w:rsidRPr="00321F68">
        <w:rPr>
          <w:rFonts w:hAnsi="標楷體" w:hint="eastAsia"/>
          <w:color w:val="000000"/>
          <w:sz w:val="20"/>
        </w:rPr>
        <w:t>）</w:t>
      </w:r>
      <w:r w:rsidRPr="007B7AFB">
        <w:rPr>
          <w:rFonts w:hint="eastAsia"/>
        </w:rPr>
        <w:t>。</w:t>
      </w:r>
    </w:p>
    <w:p w:rsidR="007E2D9D" w:rsidRPr="007B7AFB"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r w:rsidRPr="007B7AFB">
        <w:rPr>
          <w:rFonts w:hint="eastAsia"/>
        </w:rPr>
        <w:t>憲政生命也必須仰賴「柵欄」來護衛其生存與茁壯，而不為專制或一時激昂情緒所迷惑的民粹力量所吞噬。這也是憲政生命必須構建的「柵欄障礙」。</w:t>
      </w:r>
    </w:p>
    <w:p w:rsidR="007E2D9D" w:rsidRPr="007B7AFB"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r>
        <w:rPr>
          <w:rFonts w:hint="eastAsia"/>
        </w:rPr>
        <w:t>然而憲政生命，也隨著</w:t>
      </w:r>
      <w:r w:rsidRPr="007B7AFB">
        <w:rPr>
          <w:rFonts w:hint="eastAsia"/>
        </w:rPr>
        <w:t>時空不同，各方力量角逐攫取政權。這種蓬勃力量也時時在衝擊護衛的柵欄，企圖攀越之，甚至動用各種方法，當然包括修憲手段在內。</w:t>
      </w:r>
    </w:p>
    <w:p w:rsidR="007E2D9D" w:rsidRPr="007B7AFB"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r w:rsidRPr="007B7AFB">
        <w:rPr>
          <w:rFonts w:hint="eastAsia"/>
        </w:rPr>
        <w:t>正因為我們不畏艱難與犧牲堅守此柵欄，我們的未來寄望在焉，憲政生命存續在焉！</w:t>
      </w:r>
    </w:p>
    <w:p w:rsidR="007E2D9D"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rPr>
          <w:color w:val="000000"/>
        </w:rPr>
      </w:pPr>
      <w:r w:rsidRPr="007B7AFB">
        <w:rPr>
          <w:rFonts w:hint="eastAsia"/>
        </w:rPr>
        <w:t>謹以尼采的這句寓有深意名言作為結語，望有識與有志者深思之！</w:t>
      </w:r>
    </w:p>
    <w:p w:rsidR="007E2D9D" w:rsidRPr="009A22B2" w:rsidRDefault="007E2D9D" w:rsidP="00EB5D5A">
      <w:pPr>
        <w:overflowPunct w:val="0"/>
        <w:spacing w:line="531" w:lineRule="exact"/>
        <w:ind w:left="31680" w:hangingChars="310" w:firstLine="31680"/>
        <w:jc w:val="both"/>
        <w:rPr>
          <w:color w:val="000000"/>
          <w:sz w:val="28"/>
          <w:szCs w:val="28"/>
        </w:rPr>
      </w:pPr>
      <w:r w:rsidRPr="009A22B2">
        <w:rPr>
          <w:rFonts w:hint="eastAsia"/>
          <w:color w:val="000000"/>
          <w:sz w:val="28"/>
          <w:szCs w:val="28"/>
        </w:rPr>
        <w:t>註一：</w:t>
      </w:r>
      <w:r w:rsidRPr="009A22B2">
        <w:rPr>
          <w:rFonts w:hint="eastAsia"/>
          <w:sz w:val="28"/>
          <w:szCs w:val="28"/>
          <w:lang w:val="de-DE"/>
        </w:rPr>
        <w:t>雖然憲法第七條平等權的主體為人民，易使人誤解所謂的平等權只是人民所享有，不得因所屬的宗教、政黨等而有法律上差別待遇。關於政黨方面，大法官在兩號解釋涉及到此議題（釋字第</w:t>
      </w:r>
      <w:r w:rsidRPr="009A22B2">
        <w:rPr>
          <w:sz w:val="28"/>
          <w:szCs w:val="28"/>
          <w:lang w:val="de-DE"/>
        </w:rPr>
        <w:t>340</w:t>
      </w:r>
      <w:r>
        <w:rPr>
          <w:rFonts w:hint="eastAsia"/>
          <w:sz w:val="28"/>
          <w:szCs w:val="28"/>
          <w:lang w:val="de-DE"/>
        </w:rPr>
        <w:t>號及</w:t>
      </w:r>
      <w:r w:rsidRPr="009A22B2">
        <w:rPr>
          <w:rFonts w:hint="eastAsia"/>
          <w:sz w:val="28"/>
          <w:szCs w:val="28"/>
          <w:lang w:val="de-DE"/>
        </w:rPr>
        <w:t>第</w:t>
      </w:r>
      <w:r w:rsidRPr="009A22B2">
        <w:rPr>
          <w:sz w:val="28"/>
          <w:szCs w:val="28"/>
          <w:lang w:val="de-DE"/>
        </w:rPr>
        <w:t>468</w:t>
      </w:r>
      <w:r w:rsidRPr="009A22B2">
        <w:rPr>
          <w:rFonts w:hint="eastAsia"/>
          <w:sz w:val="28"/>
          <w:szCs w:val="28"/>
          <w:lang w:val="de-DE"/>
        </w:rPr>
        <w:t>號解釋），都以人民不得應有無政黨隸屬而有差別待遇之分。然而此種狹義見解能夠衍伸到宗教團體亦享有「宗教平等權」、政黨享有「政黨平等權」乎</w:t>
      </w:r>
      <w:r w:rsidRPr="009A22B2">
        <w:rPr>
          <w:sz w:val="28"/>
          <w:szCs w:val="28"/>
          <w:lang w:val="de-DE"/>
        </w:rPr>
        <w:t>?</w:t>
      </w:r>
      <w:r w:rsidRPr="009A22B2">
        <w:rPr>
          <w:rFonts w:hint="eastAsia"/>
          <w:sz w:val="28"/>
          <w:szCs w:val="28"/>
          <w:lang w:val="de-DE"/>
        </w:rPr>
        <w:t>故憲法第</w:t>
      </w:r>
      <w:r w:rsidRPr="009A22B2">
        <w:rPr>
          <w:sz w:val="28"/>
          <w:szCs w:val="28"/>
          <w:lang w:val="de-DE"/>
        </w:rPr>
        <w:t>7</w:t>
      </w:r>
      <w:r w:rsidRPr="009A22B2">
        <w:rPr>
          <w:rFonts w:hint="eastAsia"/>
          <w:sz w:val="28"/>
          <w:szCs w:val="28"/>
          <w:lang w:val="de-DE"/>
        </w:rPr>
        <w:t>條的平等權既為「一般平等權」，其享有者不僅為一般人民，法人（私法人）也包括在內，可參見陳新民，《憲法學釋論》，</w:t>
      </w:r>
      <w:r w:rsidRPr="009A22B2">
        <w:rPr>
          <w:sz w:val="28"/>
          <w:szCs w:val="28"/>
          <w:lang w:val="de-DE"/>
        </w:rPr>
        <w:t>100</w:t>
      </w:r>
      <w:r w:rsidRPr="009A22B2">
        <w:rPr>
          <w:rFonts w:hint="eastAsia"/>
          <w:sz w:val="28"/>
          <w:szCs w:val="28"/>
          <w:lang w:val="de-DE"/>
        </w:rPr>
        <w:t>年</w:t>
      </w:r>
      <w:r w:rsidRPr="009A22B2">
        <w:rPr>
          <w:sz w:val="28"/>
          <w:szCs w:val="28"/>
          <w:lang w:val="de-DE"/>
        </w:rPr>
        <w:t>9</w:t>
      </w:r>
      <w:r w:rsidRPr="009A22B2">
        <w:rPr>
          <w:rFonts w:hint="eastAsia"/>
          <w:sz w:val="28"/>
          <w:szCs w:val="28"/>
          <w:lang w:val="de-DE"/>
        </w:rPr>
        <w:t>月，第</w:t>
      </w:r>
      <w:r w:rsidRPr="009A22B2">
        <w:rPr>
          <w:sz w:val="28"/>
          <w:szCs w:val="28"/>
          <w:lang w:val="de-DE"/>
        </w:rPr>
        <w:t>7</w:t>
      </w:r>
      <w:r w:rsidRPr="009A22B2">
        <w:rPr>
          <w:rFonts w:hint="eastAsia"/>
          <w:sz w:val="28"/>
          <w:szCs w:val="28"/>
          <w:lang w:val="de-DE"/>
        </w:rPr>
        <w:t>版，第</w:t>
      </w:r>
      <w:r w:rsidRPr="009A22B2">
        <w:rPr>
          <w:sz w:val="28"/>
          <w:szCs w:val="28"/>
          <w:lang w:val="de-DE"/>
        </w:rPr>
        <w:t>211</w:t>
      </w:r>
      <w:r w:rsidRPr="009A22B2">
        <w:rPr>
          <w:rFonts w:hint="eastAsia"/>
          <w:sz w:val="28"/>
          <w:szCs w:val="28"/>
          <w:lang w:val="de-DE"/>
        </w:rPr>
        <w:t>頁以下。關於宗教團體享受宗教平等的意旨，可參見釋字第</w:t>
      </w:r>
      <w:r w:rsidRPr="009A22B2">
        <w:rPr>
          <w:sz w:val="28"/>
          <w:szCs w:val="28"/>
          <w:lang w:val="de-DE"/>
        </w:rPr>
        <w:t>490</w:t>
      </w:r>
      <w:r w:rsidRPr="009A22B2">
        <w:rPr>
          <w:rFonts w:hint="eastAsia"/>
          <w:sz w:val="28"/>
          <w:szCs w:val="28"/>
          <w:lang w:val="de-DE"/>
        </w:rPr>
        <w:t>號及第</w:t>
      </w:r>
      <w:r w:rsidRPr="009A22B2">
        <w:rPr>
          <w:sz w:val="28"/>
          <w:szCs w:val="28"/>
          <w:lang w:val="de-DE"/>
        </w:rPr>
        <w:t>573</w:t>
      </w:r>
      <w:r w:rsidRPr="009A22B2">
        <w:rPr>
          <w:rFonts w:hint="eastAsia"/>
          <w:sz w:val="28"/>
          <w:szCs w:val="28"/>
          <w:lang w:val="de-DE"/>
        </w:rPr>
        <w:t>號解釋。</w:t>
      </w:r>
    </w:p>
    <w:p w:rsidR="007E2D9D" w:rsidRPr="009A22B2" w:rsidRDefault="007E2D9D" w:rsidP="00EB5D5A">
      <w:pPr>
        <w:overflowPunct w:val="0"/>
        <w:spacing w:line="531" w:lineRule="exact"/>
        <w:ind w:left="31680" w:hangingChars="310" w:firstLine="31680"/>
        <w:jc w:val="both"/>
        <w:rPr>
          <w:color w:val="000000"/>
          <w:sz w:val="28"/>
          <w:szCs w:val="28"/>
        </w:rPr>
      </w:pPr>
      <w:r w:rsidRPr="009A22B2">
        <w:rPr>
          <w:rFonts w:hint="eastAsia"/>
          <w:color w:val="000000"/>
          <w:sz w:val="28"/>
          <w:szCs w:val="28"/>
        </w:rPr>
        <w:t>註二：</w:t>
      </w:r>
      <w:r w:rsidRPr="009A22B2">
        <w:rPr>
          <w:rFonts w:hint="eastAsia"/>
          <w:color w:val="000000"/>
          <w:sz w:val="28"/>
          <w:szCs w:val="28"/>
          <w:lang w:val="de-DE"/>
        </w:rPr>
        <w:t>若謂審查經公民複決程序通過修憲案，即應放棄修憲界限論，若一旦發生例如近日泰國軍事政變等情事，在民粹操控下透過修憲及公投複決程序，改變國體等，試問釋憲機關是否應沈默以對且支持之？學術理論也附和</w:t>
      </w:r>
      <w:r w:rsidRPr="009A22B2">
        <w:rPr>
          <w:color w:val="000000"/>
          <w:sz w:val="28"/>
          <w:szCs w:val="28"/>
          <w:lang w:val="de-DE"/>
        </w:rPr>
        <w:t>?</w:t>
      </w:r>
      <w:r w:rsidRPr="009A22B2">
        <w:rPr>
          <w:rFonts w:hint="eastAsia"/>
          <w:color w:val="000000"/>
          <w:sz w:val="28"/>
          <w:szCs w:val="28"/>
          <w:lang w:val="de-DE"/>
        </w:rPr>
        <w:t>按公民投票不能代表一切真理。以近代不少國家實施的公民投票，最終淪為替暴政合法性背書的下場，「修憲界限」原則豈可「自卸盔甲」乎？</w:t>
      </w:r>
    </w:p>
    <w:p w:rsidR="007E2D9D" w:rsidRPr="009A22B2" w:rsidRDefault="007E2D9D" w:rsidP="00EB5D5A">
      <w:pPr>
        <w:overflowPunct w:val="0"/>
        <w:spacing w:line="531" w:lineRule="exact"/>
        <w:ind w:left="31680" w:hangingChars="310" w:firstLine="31680"/>
        <w:jc w:val="both"/>
        <w:rPr>
          <w:color w:val="000000"/>
          <w:sz w:val="28"/>
          <w:szCs w:val="28"/>
        </w:rPr>
      </w:pPr>
      <w:r w:rsidRPr="009A22B2">
        <w:rPr>
          <w:rFonts w:hint="eastAsia"/>
          <w:color w:val="000000"/>
          <w:sz w:val="28"/>
          <w:szCs w:val="28"/>
        </w:rPr>
        <w:t>註三：</w:t>
      </w:r>
      <w:r w:rsidRPr="009A22B2">
        <w:rPr>
          <w:sz w:val="28"/>
          <w:szCs w:val="28"/>
          <w:lang w:val="de-DE"/>
        </w:rPr>
        <w:t>P.Badura,Staatsrecht,5.Aufl.2012,E.9.</w:t>
      </w:r>
    </w:p>
    <w:p w:rsidR="007E2D9D" w:rsidRPr="009A22B2" w:rsidRDefault="007E2D9D" w:rsidP="00EB5D5A">
      <w:pPr>
        <w:overflowPunct w:val="0"/>
        <w:spacing w:line="531" w:lineRule="exact"/>
        <w:ind w:left="31680" w:hangingChars="310" w:firstLine="31680"/>
        <w:jc w:val="both"/>
        <w:rPr>
          <w:color w:val="000000"/>
          <w:sz w:val="28"/>
          <w:szCs w:val="28"/>
        </w:rPr>
      </w:pPr>
      <w:r w:rsidRPr="009A22B2">
        <w:rPr>
          <w:rFonts w:hint="eastAsia"/>
          <w:color w:val="000000"/>
          <w:sz w:val="28"/>
          <w:szCs w:val="28"/>
        </w:rPr>
        <w:t>註四：</w:t>
      </w:r>
      <w:r w:rsidRPr="009A22B2">
        <w:rPr>
          <w:rFonts w:hint="eastAsia"/>
          <w:sz w:val="28"/>
          <w:szCs w:val="28"/>
        </w:rPr>
        <w:t>這也是德國聯邦憲法法院自成立第一年以來所建立的審查模式，已多次援用在涉及選舉平等的問題之上，陳新民，《憲法學釋論》，第</w:t>
      </w:r>
      <w:r w:rsidRPr="009A22B2">
        <w:rPr>
          <w:sz w:val="28"/>
          <w:szCs w:val="28"/>
        </w:rPr>
        <w:t>217</w:t>
      </w:r>
      <w:r w:rsidRPr="009A22B2">
        <w:rPr>
          <w:rFonts w:hint="eastAsia"/>
          <w:sz w:val="28"/>
          <w:szCs w:val="28"/>
        </w:rPr>
        <w:t>頁以下。</w:t>
      </w:r>
    </w:p>
    <w:p w:rsidR="007E2D9D" w:rsidRPr="009A22B2" w:rsidRDefault="007E2D9D" w:rsidP="00EB5D5A">
      <w:pPr>
        <w:overflowPunct w:val="0"/>
        <w:spacing w:line="531" w:lineRule="exact"/>
        <w:ind w:left="31680" w:hangingChars="310" w:firstLine="31680"/>
        <w:jc w:val="both"/>
        <w:rPr>
          <w:color w:val="000000"/>
          <w:sz w:val="28"/>
          <w:szCs w:val="28"/>
        </w:rPr>
      </w:pPr>
      <w:r w:rsidRPr="009A22B2">
        <w:rPr>
          <w:rFonts w:hint="eastAsia"/>
          <w:color w:val="000000"/>
          <w:sz w:val="28"/>
          <w:szCs w:val="28"/>
        </w:rPr>
        <w:t>註五：</w:t>
      </w:r>
      <w:r w:rsidRPr="009A22B2">
        <w:rPr>
          <w:sz w:val="28"/>
          <w:szCs w:val="28"/>
        </w:rPr>
        <w:t>BVerfGE,99,1.</w:t>
      </w:r>
    </w:p>
    <w:p w:rsidR="007E2D9D" w:rsidRPr="009A22B2" w:rsidRDefault="007E2D9D" w:rsidP="00EB5D5A">
      <w:pPr>
        <w:overflowPunct w:val="0"/>
        <w:spacing w:line="531" w:lineRule="exact"/>
        <w:ind w:left="31680" w:hangingChars="310" w:firstLine="31680"/>
        <w:jc w:val="both"/>
        <w:rPr>
          <w:color w:val="000000"/>
          <w:sz w:val="28"/>
          <w:szCs w:val="28"/>
        </w:rPr>
      </w:pPr>
      <w:r w:rsidRPr="009A22B2">
        <w:rPr>
          <w:rFonts w:hint="eastAsia"/>
          <w:color w:val="000000"/>
          <w:sz w:val="28"/>
          <w:szCs w:val="28"/>
        </w:rPr>
        <w:t>註六：</w:t>
      </w:r>
      <w:r w:rsidRPr="009A22B2">
        <w:rPr>
          <w:sz w:val="28"/>
          <w:szCs w:val="28"/>
          <w:lang w:val="de-DE"/>
        </w:rPr>
        <w:t>BVerfGE,99,54.</w:t>
      </w:r>
      <w:r w:rsidRPr="009A22B2">
        <w:rPr>
          <w:rFonts w:hint="eastAsia"/>
          <w:sz w:val="28"/>
          <w:szCs w:val="28"/>
          <w:lang w:val="de-DE"/>
        </w:rPr>
        <w:t>；</w:t>
      </w:r>
      <w:r w:rsidRPr="009A22B2">
        <w:rPr>
          <w:sz w:val="28"/>
          <w:szCs w:val="28"/>
          <w:lang w:val="de-DE"/>
        </w:rPr>
        <w:t>P.Badura, Staatsrecht,E.3.</w:t>
      </w:r>
    </w:p>
    <w:p w:rsidR="007E2D9D" w:rsidRPr="009A22B2" w:rsidRDefault="007E2D9D" w:rsidP="00EB5D5A">
      <w:pPr>
        <w:overflowPunct w:val="0"/>
        <w:spacing w:line="531" w:lineRule="exact"/>
        <w:ind w:left="31680" w:hangingChars="310" w:firstLine="31680"/>
        <w:jc w:val="both"/>
        <w:rPr>
          <w:color w:val="000000"/>
          <w:sz w:val="28"/>
          <w:szCs w:val="28"/>
        </w:rPr>
      </w:pPr>
      <w:r w:rsidRPr="009A22B2">
        <w:rPr>
          <w:rFonts w:hint="eastAsia"/>
          <w:color w:val="000000"/>
          <w:sz w:val="28"/>
          <w:szCs w:val="28"/>
        </w:rPr>
        <w:t>註七：</w:t>
      </w:r>
      <w:r w:rsidRPr="009A22B2">
        <w:rPr>
          <w:rFonts w:hint="eastAsia"/>
          <w:sz w:val="28"/>
          <w:szCs w:val="28"/>
        </w:rPr>
        <w:t>按憲法第</w:t>
      </w:r>
      <w:r w:rsidRPr="009A22B2">
        <w:rPr>
          <w:sz w:val="28"/>
          <w:szCs w:val="28"/>
        </w:rPr>
        <w:t>129</w:t>
      </w:r>
      <w:r>
        <w:rPr>
          <w:rFonts w:hint="eastAsia"/>
          <w:sz w:val="28"/>
          <w:szCs w:val="28"/>
        </w:rPr>
        <w:t>條</w:t>
      </w:r>
      <w:r w:rsidRPr="009A22B2">
        <w:rPr>
          <w:rFonts w:hint="eastAsia"/>
          <w:sz w:val="28"/>
          <w:szCs w:val="28"/>
        </w:rPr>
        <w:t>規定的「選舉法四原則」，已有「除本憲法另有規定外」的排斥條款。其本意在以憲法本文內已有許多例外規定為對象，例如國大代表與立委選舉之方式（第</w:t>
      </w:r>
      <w:r w:rsidRPr="009A22B2">
        <w:rPr>
          <w:sz w:val="28"/>
          <w:szCs w:val="28"/>
        </w:rPr>
        <w:t>26</w:t>
      </w:r>
      <w:r w:rsidRPr="009A22B2">
        <w:rPr>
          <w:rFonts w:hint="eastAsia"/>
          <w:sz w:val="28"/>
          <w:szCs w:val="28"/>
        </w:rPr>
        <w:t>條與第</w:t>
      </w:r>
      <w:r w:rsidRPr="009A22B2">
        <w:rPr>
          <w:sz w:val="28"/>
          <w:szCs w:val="28"/>
        </w:rPr>
        <w:t>64</w:t>
      </w:r>
      <w:r w:rsidRPr="009A22B2">
        <w:rPr>
          <w:rFonts w:hint="eastAsia"/>
          <w:sz w:val="28"/>
          <w:szCs w:val="28"/>
        </w:rPr>
        <w:t>條）、總統副總統的間接選舉（第</w:t>
      </w:r>
      <w:r w:rsidRPr="009A22B2">
        <w:rPr>
          <w:sz w:val="28"/>
          <w:szCs w:val="28"/>
        </w:rPr>
        <w:t>46</w:t>
      </w:r>
      <w:r w:rsidRPr="009A22B2">
        <w:rPr>
          <w:rFonts w:hint="eastAsia"/>
          <w:sz w:val="28"/>
          <w:szCs w:val="28"/>
        </w:rPr>
        <w:t>條）、監察委員的選舉（第</w:t>
      </w:r>
      <w:r w:rsidRPr="009A22B2">
        <w:rPr>
          <w:sz w:val="28"/>
          <w:szCs w:val="28"/>
        </w:rPr>
        <w:t>91</w:t>
      </w:r>
      <w:r w:rsidRPr="009A22B2">
        <w:rPr>
          <w:rFonts w:hint="eastAsia"/>
          <w:sz w:val="28"/>
          <w:szCs w:val="28"/>
        </w:rPr>
        <w:t>條）等，都可另外由法律規定選舉之方式。增修條文既已成為憲法一部分，自可將增修條文納入前述「排斥條款」的範圍內。惟此種論述不過尋求「待審法規範」的「形式憲法依據」問題，就釋憲目的而言，其功能性仍有限！例如審查法律是否牴觸比例原則時，則幾乎都可由憲法第</w:t>
      </w:r>
      <w:r w:rsidRPr="009A22B2">
        <w:rPr>
          <w:sz w:val="28"/>
          <w:szCs w:val="28"/>
        </w:rPr>
        <w:t>23</w:t>
      </w:r>
      <w:r w:rsidRPr="009A22B2">
        <w:rPr>
          <w:rFonts w:hint="eastAsia"/>
          <w:sz w:val="28"/>
          <w:szCs w:val="28"/>
        </w:rPr>
        <w:t>條取得形式上法律依據。故四個選舉法原則儘管有「排斥規定」，猶如所有基本人權都有「可限制性」一般，不影響其強制效力。但在</w:t>
      </w:r>
      <w:r>
        <w:rPr>
          <w:rFonts w:hint="eastAsia"/>
          <w:sz w:val="28"/>
          <w:szCs w:val="28"/>
        </w:rPr>
        <w:t>論究是否違憲時，即應就與其有牴觸之嫌的法規範，在實質內容上是否已</w:t>
      </w:r>
      <w:r w:rsidRPr="009A22B2">
        <w:rPr>
          <w:rFonts w:hint="eastAsia"/>
          <w:sz w:val="28"/>
          <w:szCs w:val="28"/>
        </w:rPr>
        <w:t>悖離上述四原則，予以論究。本號解釋多數意見既然專對憲法第</w:t>
      </w:r>
      <w:r w:rsidRPr="009A22B2">
        <w:rPr>
          <w:sz w:val="28"/>
          <w:szCs w:val="28"/>
        </w:rPr>
        <w:t>129</w:t>
      </w:r>
      <w:r w:rsidRPr="009A22B2">
        <w:rPr>
          <w:rFonts w:hint="eastAsia"/>
          <w:sz w:val="28"/>
          <w:szCs w:val="28"/>
        </w:rPr>
        <w:t>條之意義為論究對象，但未明言利用此「排斥條款」作為肯定系爭規定正當性之依據，但其提出的政黨門檻制度四大優點，似乎已足以作為正當化「排斥條款」的依據。多數意見圍繞憲法第</w:t>
      </w:r>
      <w:r w:rsidRPr="009A22B2">
        <w:rPr>
          <w:sz w:val="28"/>
          <w:szCs w:val="28"/>
        </w:rPr>
        <w:t>129</w:t>
      </w:r>
      <w:r w:rsidRPr="009A22B2">
        <w:rPr>
          <w:rFonts w:hint="eastAsia"/>
          <w:sz w:val="28"/>
          <w:szCs w:val="28"/>
        </w:rPr>
        <w:t>條之原則與例外檢討之上，顯示其認為「獨立」由該條內涵分析後，即可獲得系爭規定不違憲之立論。故本席認為，在此應結合憲法第</w:t>
      </w:r>
      <w:r w:rsidRPr="009A22B2">
        <w:rPr>
          <w:sz w:val="28"/>
          <w:szCs w:val="28"/>
        </w:rPr>
        <w:t>129</w:t>
      </w:r>
      <w:r w:rsidRPr="009A22B2">
        <w:rPr>
          <w:rFonts w:hint="eastAsia"/>
          <w:sz w:val="28"/>
          <w:szCs w:val="28"/>
        </w:rPr>
        <w:t>條及憲法第</w:t>
      </w:r>
      <w:r w:rsidRPr="009A22B2">
        <w:rPr>
          <w:sz w:val="28"/>
          <w:szCs w:val="28"/>
        </w:rPr>
        <w:t>7</w:t>
      </w:r>
      <w:r w:rsidRPr="009A22B2">
        <w:rPr>
          <w:rFonts w:hint="eastAsia"/>
          <w:sz w:val="28"/>
          <w:szCs w:val="28"/>
        </w:rPr>
        <w:t>條的政黨平等一併討論，且以後者為重心，針對政黨權利的「可限制性」加以論證補充，整體論理方較為完整。</w:t>
      </w:r>
    </w:p>
    <w:p w:rsidR="007E2D9D" w:rsidRPr="009A22B2" w:rsidRDefault="007E2D9D" w:rsidP="00EB5D5A">
      <w:pPr>
        <w:overflowPunct w:val="0"/>
        <w:spacing w:line="531" w:lineRule="exact"/>
        <w:ind w:left="31680" w:hangingChars="310" w:firstLine="31680"/>
        <w:jc w:val="both"/>
        <w:rPr>
          <w:color w:val="000000"/>
          <w:sz w:val="28"/>
          <w:szCs w:val="28"/>
        </w:rPr>
      </w:pPr>
      <w:r w:rsidRPr="009A22B2">
        <w:rPr>
          <w:rFonts w:hint="eastAsia"/>
          <w:color w:val="000000"/>
          <w:sz w:val="28"/>
          <w:szCs w:val="28"/>
        </w:rPr>
        <w:t>註八：</w:t>
      </w:r>
      <w:r w:rsidRPr="009A22B2">
        <w:rPr>
          <w:rFonts w:hint="eastAsia"/>
          <w:sz w:val="28"/>
          <w:szCs w:val="28"/>
        </w:rPr>
        <w:t>例如防止小黨如林與順暢國會運作的立法旨意，釋憲機關亦有贊同之前例，可參見本院釋字第</w:t>
      </w:r>
      <w:r w:rsidRPr="009A22B2">
        <w:rPr>
          <w:sz w:val="28"/>
          <w:szCs w:val="28"/>
        </w:rPr>
        <w:t>340</w:t>
      </w:r>
      <w:r w:rsidRPr="009A22B2">
        <w:rPr>
          <w:rFonts w:hint="eastAsia"/>
          <w:sz w:val="28"/>
          <w:szCs w:val="28"/>
        </w:rPr>
        <w:t>號解釋。</w:t>
      </w:r>
    </w:p>
    <w:p w:rsidR="007E2D9D" w:rsidRPr="009A22B2" w:rsidRDefault="007E2D9D" w:rsidP="00EB5D5A">
      <w:pPr>
        <w:overflowPunct w:val="0"/>
        <w:spacing w:line="531" w:lineRule="exact"/>
        <w:ind w:left="31680" w:hangingChars="310" w:firstLine="31680"/>
        <w:jc w:val="both"/>
        <w:rPr>
          <w:color w:val="000000"/>
          <w:sz w:val="28"/>
          <w:szCs w:val="28"/>
        </w:rPr>
      </w:pPr>
      <w:r w:rsidRPr="009A22B2">
        <w:rPr>
          <w:rFonts w:hint="eastAsia"/>
          <w:color w:val="000000"/>
          <w:sz w:val="28"/>
          <w:szCs w:val="28"/>
        </w:rPr>
        <w:t>註九：</w:t>
      </w:r>
      <w:r w:rsidRPr="009A22B2">
        <w:rPr>
          <w:rFonts w:hint="eastAsia"/>
          <w:sz w:val="28"/>
          <w:szCs w:val="28"/>
        </w:rPr>
        <w:t>如何維繫與保障小政黨在「政治叢林」的存活率，美國學界近年來曾將經濟反托拉斯的理論延伸到政治及司法領域，為釋憲理論增加新的思考素材，可參見蘇彥圖，〈關於政治反托拉斯理論的三個故事〉，刊載於：《東吳公法論叢》，第</w:t>
      </w:r>
      <w:r w:rsidRPr="009A22B2">
        <w:rPr>
          <w:sz w:val="28"/>
          <w:szCs w:val="28"/>
        </w:rPr>
        <w:t>5</w:t>
      </w:r>
      <w:r w:rsidRPr="009A22B2">
        <w:rPr>
          <w:rFonts w:hint="eastAsia"/>
          <w:sz w:val="28"/>
          <w:szCs w:val="28"/>
        </w:rPr>
        <w:t>卷，</w:t>
      </w:r>
      <w:r w:rsidRPr="009A22B2">
        <w:rPr>
          <w:sz w:val="28"/>
          <w:szCs w:val="28"/>
        </w:rPr>
        <w:t>101</w:t>
      </w:r>
      <w:r w:rsidRPr="009A22B2">
        <w:rPr>
          <w:rFonts w:hint="eastAsia"/>
          <w:sz w:val="28"/>
          <w:szCs w:val="28"/>
        </w:rPr>
        <w:t>年</w:t>
      </w:r>
      <w:r w:rsidRPr="009A22B2">
        <w:rPr>
          <w:sz w:val="28"/>
          <w:szCs w:val="28"/>
        </w:rPr>
        <w:t>7</w:t>
      </w:r>
      <w:r w:rsidRPr="009A22B2">
        <w:rPr>
          <w:rFonts w:hint="eastAsia"/>
          <w:sz w:val="28"/>
          <w:szCs w:val="28"/>
        </w:rPr>
        <w:t>月，第</w:t>
      </w:r>
      <w:r w:rsidRPr="009A22B2">
        <w:rPr>
          <w:sz w:val="28"/>
          <w:szCs w:val="28"/>
        </w:rPr>
        <w:t>541</w:t>
      </w:r>
      <w:r w:rsidRPr="009A22B2">
        <w:rPr>
          <w:rFonts w:hint="eastAsia"/>
          <w:sz w:val="28"/>
          <w:szCs w:val="28"/>
        </w:rPr>
        <w:t>頁以下。</w:t>
      </w:r>
    </w:p>
    <w:p w:rsidR="007E2D9D" w:rsidRPr="009A22B2" w:rsidRDefault="007E2D9D" w:rsidP="00EB5D5A">
      <w:pPr>
        <w:overflowPunct w:val="0"/>
        <w:spacing w:line="531" w:lineRule="exact"/>
        <w:ind w:left="31680" w:hangingChars="310" w:firstLine="31680"/>
        <w:jc w:val="both"/>
        <w:rPr>
          <w:color w:val="000000"/>
          <w:sz w:val="28"/>
          <w:szCs w:val="28"/>
        </w:rPr>
      </w:pPr>
      <w:r w:rsidRPr="009A22B2">
        <w:rPr>
          <w:rFonts w:hint="eastAsia"/>
          <w:color w:val="000000"/>
          <w:sz w:val="28"/>
          <w:szCs w:val="28"/>
        </w:rPr>
        <w:t>註十：</w:t>
      </w:r>
      <w:r w:rsidRPr="009A22B2">
        <w:rPr>
          <w:rFonts w:hint="eastAsia"/>
          <w:sz w:val="28"/>
          <w:szCs w:val="28"/>
        </w:rPr>
        <w:t>自從</w:t>
      </w:r>
      <w:r w:rsidRPr="009A22B2">
        <w:rPr>
          <w:sz w:val="28"/>
          <w:szCs w:val="28"/>
        </w:rPr>
        <w:t>1911</w:t>
      </w:r>
      <w:r w:rsidRPr="009A22B2">
        <w:rPr>
          <w:rFonts w:hint="eastAsia"/>
          <w:sz w:val="28"/>
          <w:szCs w:val="28"/>
        </w:rPr>
        <w:t>年德國著名社會學家羅伯．米謝爾斯</w:t>
      </w:r>
      <w:r w:rsidRPr="009A22B2">
        <w:rPr>
          <w:sz w:val="28"/>
          <w:szCs w:val="28"/>
        </w:rPr>
        <w:t>(Robert Micheals)</w:t>
      </w:r>
      <w:r>
        <w:rPr>
          <w:rFonts w:hint="eastAsia"/>
          <w:sz w:val="28"/>
          <w:szCs w:val="28"/>
        </w:rPr>
        <w:t>研究民主國家政黨後，提出「政黨寡頭趨向論」，認為政黨隨著</w:t>
      </w:r>
      <w:r w:rsidRPr="009A22B2">
        <w:rPr>
          <w:rFonts w:hint="eastAsia"/>
          <w:sz w:val="28"/>
          <w:szCs w:val="28"/>
        </w:rPr>
        <w:t>組織越龐大，黨員越多，政策分歧度越大，也將會形成政黨內部領導的模式趨向寡頭領導，米謝爾斯稱為「寡頭鐵律」</w:t>
      </w:r>
      <w:r w:rsidRPr="009A22B2">
        <w:rPr>
          <w:sz w:val="28"/>
          <w:szCs w:val="28"/>
        </w:rPr>
        <w:t>(Eisernes Gesetz der Oligarche,iron law of oligarchy)</w:t>
      </w:r>
      <w:r w:rsidRPr="009A22B2">
        <w:rPr>
          <w:rFonts w:hint="eastAsia"/>
          <w:sz w:val="28"/>
          <w:szCs w:val="28"/>
        </w:rPr>
        <w:t>，道出即使民主政黨也會趨向實質的獨裁政黨。故致力於政黨內部民主化是政黨法最重要的使命，黨內決策的不民主也形成政黨民主性原則最大罩門。可參見陳新民，〈政黨內部民主制度〉，收錄於：《憲法基本權利之基本理論（下）》，元照出版社，</w:t>
      </w:r>
      <w:r w:rsidRPr="009A22B2">
        <w:rPr>
          <w:sz w:val="28"/>
          <w:szCs w:val="28"/>
        </w:rPr>
        <w:t>2002</w:t>
      </w:r>
      <w:r w:rsidRPr="009A22B2">
        <w:rPr>
          <w:rFonts w:hint="eastAsia"/>
          <w:sz w:val="28"/>
          <w:szCs w:val="28"/>
        </w:rPr>
        <w:t>年</w:t>
      </w:r>
      <w:r w:rsidRPr="009A22B2">
        <w:rPr>
          <w:sz w:val="28"/>
          <w:szCs w:val="28"/>
        </w:rPr>
        <w:t>5</w:t>
      </w:r>
      <w:r w:rsidRPr="009A22B2">
        <w:rPr>
          <w:rFonts w:hint="eastAsia"/>
          <w:sz w:val="28"/>
          <w:szCs w:val="28"/>
        </w:rPr>
        <w:t>版</w:t>
      </w:r>
      <w:r w:rsidRPr="009A22B2">
        <w:rPr>
          <w:sz w:val="28"/>
          <w:szCs w:val="28"/>
        </w:rPr>
        <w:t>2</w:t>
      </w:r>
      <w:r w:rsidRPr="009A22B2">
        <w:rPr>
          <w:rFonts w:hint="eastAsia"/>
          <w:sz w:val="28"/>
          <w:szCs w:val="28"/>
        </w:rPr>
        <w:t>刷，第</w:t>
      </w:r>
      <w:r w:rsidRPr="009A22B2">
        <w:rPr>
          <w:sz w:val="28"/>
          <w:szCs w:val="28"/>
        </w:rPr>
        <w:t>217</w:t>
      </w:r>
      <w:r w:rsidRPr="009A22B2">
        <w:rPr>
          <w:rFonts w:hint="eastAsia"/>
          <w:sz w:val="28"/>
          <w:szCs w:val="28"/>
        </w:rPr>
        <w:t>頁以下；</w:t>
      </w:r>
      <w:r w:rsidRPr="009A22B2">
        <w:rPr>
          <w:sz w:val="28"/>
          <w:szCs w:val="28"/>
        </w:rPr>
        <w:t>Tsatsos/Morlok,Parteienrecht,1982,S.188.</w:t>
      </w:r>
      <w:r w:rsidRPr="009A22B2">
        <w:rPr>
          <w:rFonts w:hint="eastAsia"/>
          <w:sz w:val="28"/>
          <w:szCs w:val="28"/>
        </w:rPr>
        <w:t>；</w:t>
      </w:r>
      <w:r w:rsidRPr="009A22B2">
        <w:rPr>
          <w:sz w:val="28"/>
          <w:szCs w:val="28"/>
        </w:rPr>
        <w:t>W.J</w:t>
      </w:r>
      <w:r w:rsidRPr="009A22B2">
        <w:rPr>
          <w:sz w:val="28"/>
          <w:szCs w:val="28"/>
          <w:lang w:val="de-DE"/>
        </w:rPr>
        <w:t>ä</w:t>
      </w:r>
      <w:r w:rsidRPr="009A22B2">
        <w:rPr>
          <w:sz w:val="28"/>
          <w:szCs w:val="28"/>
        </w:rPr>
        <w:t>ger,Innerparteiliche Demokratie und Repräsentation,in: W.J</w:t>
      </w:r>
      <w:r w:rsidRPr="009A22B2">
        <w:rPr>
          <w:sz w:val="28"/>
          <w:szCs w:val="28"/>
          <w:lang w:val="de-DE"/>
        </w:rPr>
        <w:t>ä</w:t>
      </w:r>
      <w:r w:rsidRPr="009A22B2">
        <w:rPr>
          <w:sz w:val="28"/>
          <w:szCs w:val="28"/>
        </w:rPr>
        <w:t>ger Hrsg,Partei und System,1973,S.116.</w:t>
      </w:r>
    </w:p>
    <w:p w:rsidR="007E2D9D" w:rsidRPr="009A22B2" w:rsidRDefault="007E2D9D" w:rsidP="00EB5D5A">
      <w:pPr>
        <w:overflowPunct w:val="0"/>
        <w:autoSpaceDE w:val="0"/>
        <w:autoSpaceDN w:val="0"/>
        <w:spacing w:line="531" w:lineRule="exact"/>
        <w:ind w:left="31680" w:hangingChars="400" w:firstLine="31680"/>
        <w:jc w:val="both"/>
        <w:textAlignment w:val="baseline"/>
        <w:rPr>
          <w:color w:val="000000"/>
          <w:sz w:val="28"/>
          <w:szCs w:val="28"/>
        </w:rPr>
      </w:pPr>
      <w:r w:rsidRPr="009A22B2">
        <w:rPr>
          <w:rFonts w:hint="eastAsia"/>
          <w:color w:val="000000"/>
          <w:sz w:val="28"/>
          <w:szCs w:val="28"/>
        </w:rPr>
        <w:t>註十一：</w:t>
      </w:r>
      <w:r w:rsidRPr="009A22B2">
        <w:rPr>
          <w:rFonts w:hint="eastAsia"/>
          <w:sz w:val="28"/>
          <w:szCs w:val="28"/>
        </w:rPr>
        <w:t>就以現實的需要而言，目前仍喧騰一時的立法院</w:t>
      </w:r>
      <w:r>
        <w:rPr>
          <w:rFonts w:hint="eastAsia"/>
          <w:sz w:val="28"/>
          <w:szCs w:val="28"/>
        </w:rPr>
        <w:t>院</w:t>
      </w:r>
      <w:r w:rsidRPr="009A22B2">
        <w:rPr>
          <w:rFonts w:hint="eastAsia"/>
          <w:sz w:val="28"/>
          <w:szCs w:val="28"/>
        </w:rPr>
        <w:t>長黨籍案為例，即涉及到黨內民主原則的法制化問題。實則我國早在七十年代已有對政黨法的立法議題加以研究，例如司法院前大法官蘇俊雄，對德國政黨法已有精闢的研究。可參閱蘇俊雄譯，〈西德政黨法〉，刊載於《憲政思潮》第</w:t>
      </w:r>
      <w:r w:rsidRPr="009A22B2">
        <w:rPr>
          <w:sz w:val="28"/>
          <w:szCs w:val="28"/>
        </w:rPr>
        <w:t>79</w:t>
      </w:r>
      <w:r w:rsidRPr="009A22B2">
        <w:rPr>
          <w:rFonts w:hint="eastAsia"/>
          <w:sz w:val="28"/>
          <w:szCs w:val="28"/>
        </w:rPr>
        <w:t>期，民國</w:t>
      </w:r>
      <w:r w:rsidRPr="009A22B2">
        <w:rPr>
          <w:sz w:val="28"/>
          <w:szCs w:val="28"/>
        </w:rPr>
        <w:t>76</w:t>
      </w:r>
      <w:r w:rsidRPr="009A22B2">
        <w:rPr>
          <w:rFonts w:hint="eastAsia"/>
          <w:sz w:val="28"/>
          <w:szCs w:val="28"/>
        </w:rPr>
        <w:t>年</w:t>
      </w:r>
      <w:r w:rsidRPr="009A22B2">
        <w:rPr>
          <w:sz w:val="28"/>
          <w:szCs w:val="28"/>
        </w:rPr>
        <w:t>9</w:t>
      </w:r>
      <w:r w:rsidRPr="009A22B2">
        <w:rPr>
          <w:rFonts w:hint="eastAsia"/>
          <w:sz w:val="28"/>
          <w:szCs w:val="28"/>
        </w:rPr>
        <w:t>月，第</w:t>
      </w:r>
      <w:r w:rsidRPr="009A22B2">
        <w:rPr>
          <w:sz w:val="28"/>
          <w:szCs w:val="28"/>
        </w:rPr>
        <w:t>256</w:t>
      </w:r>
      <w:r w:rsidRPr="009A22B2">
        <w:rPr>
          <w:rFonts w:hint="eastAsia"/>
          <w:sz w:val="28"/>
          <w:szCs w:val="28"/>
        </w:rPr>
        <w:t>頁以下；及洪茂雄譯，〈德意志聯邦共和國政黨法〉，刊載於：</w:t>
      </w:r>
      <w:r>
        <w:rPr>
          <w:rFonts w:hint="eastAsia"/>
          <w:sz w:val="28"/>
          <w:szCs w:val="28"/>
        </w:rPr>
        <w:t>《憲政思潮》</w:t>
      </w:r>
      <w:r w:rsidRPr="009A22B2">
        <w:rPr>
          <w:rFonts w:hint="eastAsia"/>
          <w:sz w:val="28"/>
          <w:szCs w:val="28"/>
        </w:rPr>
        <w:t>第</w:t>
      </w:r>
      <w:r w:rsidRPr="009A22B2">
        <w:rPr>
          <w:sz w:val="28"/>
          <w:szCs w:val="28"/>
        </w:rPr>
        <w:t>55</w:t>
      </w:r>
      <w:r w:rsidRPr="009A22B2">
        <w:rPr>
          <w:rFonts w:hint="eastAsia"/>
          <w:sz w:val="28"/>
          <w:szCs w:val="28"/>
        </w:rPr>
        <w:t>期，民國</w:t>
      </w:r>
      <w:r w:rsidRPr="009A22B2">
        <w:rPr>
          <w:sz w:val="28"/>
          <w:szCs w:val="28"/>
        </w:rPr>
        <w:t>70</w:t>
      </w:r>
      <w:r w:rsidRPr="009A22B2">
        <w:rPr>
          <w:rFonts w:hint="eastAsia"/>
          <w:sz w:val="28"/>
          <w:szCs w:val="28"/>
        </w:rPr>
        <w:t>年</w:t>
      </w:r>
      <w:r w:rsidRPr="009A22B2">
        <w:rPr>
          <w:sz w:val="28"/>
          <w:szCs w:val="28"/>
        </w:rPr>
        <w:t>9</w:t>
      </w:r>
      <w:r w:rsidRPr="009A22B2">
        <w:rPr>
          <w:rFonts w:hint="eastAsia"/>
          <w:sz w:val="28"/>
          <w:szCs w:val="28"/>
        </w:rPr>
        <w:t>月，第</w:t>
      </w:r>
      <w:r w:rsidRPr="009A22B2">
        <w:rPr>
          <w:sz w:val="28"/>
          <w:szCs w:val="28"/>
        </w:rPr>
        <w:t>228</w:t>
      </w:r>
      <w:r>
        <w:rPr>
          <w:rFonts w:hint="eastAsia"/>
          <w:sz w:val="28"/>
          <w:szCs w:val="28"/>
        </w:rPr>
        <w:t>頁以下。此研究與制定政黨法的風潮，卻隨著「黨禁」的開放，反而消退</w:t>
      </w:r>
      <w:r w:rsidRPr="009A22B2">
        <w:rPr>
          <w:rFonts w:hint="eastAsia"/>
          <w:sz w:val="28"/>
          <w:szCs w:val="28"/>
        </w:rPr>
        <w:t>，誠令人遺憾也。故朝野應加速政黨法的立法腳步。</w:t>
      </w:r>
    </w:p>
    <w:p w:rsidR="007E2D9D" w:rsidRPr="009A22B2" w:rsidRDefault="007E2D9D" w:rsidP="00EB5D5A">
      <w:pPr>
        <w:overflowPunct w:val="0"/>
        <w:autoSpaceDE w:val="0"/>
        <w:autoSpaceDN w:val="0"/>
        <w:spacing w:line="531" w:lineRule="exact"/>
        <w:ind w:left="31680" w:hangingChars="400" w:firstLine="31680"/>
        <w:jc w:val="both"/>
        <w:textAlignment w:val="baseline"/>
        <w:rPr>
          <w:color w:val="000000"/>
          <w:sz w:val="28"/>
          <w:szCs w:val="28"/>
        </w:rPr>
      </w:pPr>
      <w:r w:rsidRPr="009A22B2">
        <w:rPr>
          <w:rFonts w:hint="eastAsia"/>
          <w:color w:val="000000"/>
          <w:sz w:val="28"/>
          <w:szCs w:val="28"/>
        </w:rPr>
        <w:t>註十二：</w:t>
      </w:r>
      <w:r w:rsidRPr="009A22B2">
        <w:rPr>
          <w:rFonts w:hint="eastAsia"/>
          <w:sz w:val="28"/>
          <w:szCs w:val="28"/>
        </w:rPr>
        <w:t>這也是威瑪共和時代著名學者卡爾．史密特所提倡的「決定論」，強調任何憲法的產生，都是一股「決定力」，例如政黨或革命之力。這種力道推動憲法的產生，也決定了憲法修改的方向，故左右憲法的命運，憲法修改界限也視此力道存在與否而論。</w:t>
      </w:r>
    </w:p>
    <w:p w:rsidR="007E2D9D" w:rsidRPr="009A22B2" w:rsidRDefault="007E2D9D" w:rsidP="00EB5D5A">
      <w:pPr>
        <w:overflowPunct w:val="0"/>
        <w:autoSpaceDE w:val="0"/>
        <w:autoSpaceDN w:val="0"/>
        <w:spacing w:line="531" w:lineRule="exact"/>
        <w:ind w:left="31680" w:hangingChars="400" w:firstLine="31680"/>
        <w:jc w:val="both"/>
        <w:textAlignment w:val="baseline"/>
        <w:rPr>
          <w:color w:val="000000"/>
          <w:sz w:val="28"/>
          <w:szCs w:val="28"/>
        </w:rPr>
      </w:pPr>
      <w:r w:rsidRPr="009A22B2">
        <w:rPr>
          <w:rFonts w:hint="eastAsia"/>
          <w:color w:val="000000"/>
          <w:sz w:val="28"/>
          <w:szCs w:val="28"/>
        </w:rPr>
        <w:t>註十三：</w:t>
      </w:r>
      <w:r w:rsidRPr="009A22B2">
        <w:rPr>
          <w:rFonts w:hint="eastAsia"/>
          <w:sz w:val="28"/>
          <w:szCs w:val="28"/>
        </w:rPr>
        <w:t>由</w:t>
      </w:r>
      <w:r w:rsidRPr="007B249C">
        <w:rPr>
          <w:rFonts w:hAnsi="標楷體" w:hint="eastAsia"/>
          <w:color w:val="000000"/>
          <w:sz w:val="28"/>
          <w:szCs w:val="28"/>
        </w:rPr>
        <w:t>國民大會</w:t>
      </w:r>
      <w:r w:rsidRPr="009A22B2">
        <w:rPr>
          <w:rFonts w:hint="eastAsia"/>
          <w:sz w:val="28"/>
          <w:szCs w:val="28"/>
        </w:rPr>
        <w:t>對大法官作出釋字第</w:t>
      </w:r>
      <w:r w:rsidRPr="009A22B2">
        <w:rPr>
          <w:sz w:val="28"/>
          <w:szCs w:val="28"/>
        </w:rPr>
        <w:t>499</w:t>
      </w:r>
      <w:r w:rsidRPr="009A22B2">
        <w:rPr>
          <w:rFonts w:hint="eastAsia"/>
          <w:sz w:val="28"/>
          <w:szCs w:val="28"/>
        </w:rPr>
        <w:t>號解釋後的「反彈」</w:t>
      </w:r>
      <w:r>
        <w:rPr>
          <w:rFonts w:hint="eastAsia"/>
          <w:sz w:val="28"/>
          <w:szCs w:val="28"/>
        </w:rPr>
        <w:t>，</w:t>
      </w:r>
      <w:r w:rsidRPr="009A22B2">
        <w:rPr>
          <w:rFonts w:hint="eastAsia"/>
          <w:sz w:val="28"/>
          <w:szCs w:val="28"/>
        </w:rPr>
        <w:t>包括將大法官任期保障由九年改為八年，且不得連任；非由法官轉任大法官者，不得享有法官優遇等規定，列入修憲條文之內，足見國民大會報復心之強烈，參見陳新民，《憲法學釋論》，第</w:t>
      </w:r>
      <w:r w:rsidRPr="009A22B2">
        <w:rPr>
          <w:sz w:val="28"/>
          <w:szCs w:val="28"/>
        </w:rPr>
        <w:t>1048</w:t>
      </w:r>
      <w:r w:rsidRPr="009A22B2">
        <w:rPr>
          <w:rFonts w:hint="eastAsia"/>
          <w:sz w:val="28"/>
          <w:szCs w:val="28"/>
        </w:rPr>
        <w:t>頁。</w:t>
      </w:r>
    </w:p>
    <w:p w:rsidR="007E2D9D" w:rsidRPr="009A22B2" w:rsidRDefault="007E2D9D" w:rsidP="00EB5D5A">
      <w:pPr>
        <w:overflowPunct w:val="0"/>
        <w:autoSpaceDE w:val="0"/>
        <w:autoSpaceDN w:val="0"/>
        <w:spacing w:line="531" w:lineRule="exact"/>
        <w:ind w:left="31680" w:hangingChars="400" w:firstLine="31680"/>
        <w:jc w:val="both"/>
        <w:textAlignment w:val="baseline"/>
        <w:rPr>
          <w:color w:val="000000"/>
          <w:sz w:val="28"/>
          <w:szCs w:val="28"/>
        </w:rPr>
      </w:pPr>
      <w:r w:rsidRPr="009A22B2">
        <w:rPr>
          <w:rFonts w:hint="eastAsia"/>
          <w:color w:val="000000"/>
          <w:sz w:val="28"/>
          <w:szCs w:val="28"/>
        </w:rPr>
        <w:t>註十四：</w:t>
      </w:r>
      <w:r w:rsidRPr="009A22B2">
        <w:rPr>
          <w:rFonts w:hint="eastAsia"/>
          <w:sz w:val="28"/>
          <w:szCs w:val="28"/>
        </w:rPr>
        <w:t>周國平譯，《</w:t>
      </w:r>
      <w:r w:rsidRPr="007B249C">
        <w:rPr>
          <w:rFonts w:hAnsi="標楷體" w:hint="eastAsia"/>
          <w:color w:val="000000"/>
          <w:sz w:val="28"/>
          <w:szCs w:val="28"/>
        </w:rPr>
        <w:t>尼采</w:t>
      </w:r>
      <w:r w:rsidRPr="009A22B2">
        <w:rPr>
          <w:rFonts w:hint="eastAsia"/>
          <w:sz w:val="28"/>
          <w:szCs w:val="28"/>
        </w:rPr>
        <w:t>詩集》，北京作家出版社，</w:t>
      </w:r>
      <w:r w:rsidRPr="009A22B2">
        <w:rPr>
          <w:sz w:val="28"/>
          <w:szCs w:val="28"/>
        </w:rPr>
        <w:t>2012</w:t>
      </w:r>
      <w:r w:rsidRPr="009A22B2">
        <w:rPr>
          <w:rFonts w:hint="eastAsia"/>
          <w:sz w:val="28"/>
          <w:szCs w:val="28"/>
        </w:rPr>
        <w:t>年，第</w:t>
      </w:r>
      <w:r w:rsidRPr="009A22B2">
        <w:rPr>
          <w:sz w:val="28"/>
          <w:szCs w:val="28"/>
        </w:rPr>
        <w:t>254</w:t>
      </w:r>
      <w:r w:rsidRPr="009A22B2">
        <w:rPr>
          <w:rFonts w:hint="eastAsia"/>
          <w:sz w:val="28"/>
          <w:szCs w:val="28"/>
        </w:rPr>
        <w:t>頁。</w:t>
      </w:r>
    </w:p>
    <w:p w:rsidR="007E2D9D" w:rsidRPr="009A22B2" w:rsidRDefault="007E2D9D" w:rsidP="00EB5D5A">
      <w:pPr>
        <w:overflowPunct w:val="0"/>
        <w:autoSpaceDE w:val="0"/>
        <w:autoSpaceDN w:val="0"/>
        <w:spacing w:line="531" w:lineRule="exact"/>
        <w:ind w:left="31680" w:hangingChars="400" w:firstLine="31680"/>
        <w:jc w:val="both"/>
        <w:textAlignment w:val="baseline"/>
        <w:rPr>
          <w:color w:val="000000"/>
          <w:sz w:val="28"/>
          <w:szCs w:val="28"/>
        </w:rPr>
      </w:pPr>
      <w:r w:rsidRPr="009A22B2">
        <w:rPr>
          <w:rFonts w:hint="eastAsia"/>
          <w:color w:val="000000"/>
          <w:sz w:val="28"/>
          <w:szCs w:val="28"/>
        </w:rPr>
        <w:t>註十五：</w:t>
      </w:r>
      <w:r w:rsidRPr="009A22B2">
        <w:rPr>
          <w:sz w:val="28"/>
          <w:szCs w:val="28"/>
        </w:rPr>
        <w:t>K.A.Bettermann,Grenzen der Grundrechte,2.Aufl.1975.S.18.</w:t>
      </w:r>
      <w:r w:rsidRPr="009A22B2">
        <w:rPr>
          <w:rFonts w:hint="eastAsia"/>
          <w:sz w:val="28"/>
          <w:szCs w:val="28"/>
        </w:rPr>
        <w:t>；陳新民，〈論憲法人民基本權利的限制政黨內部民主制度〉，收錄於：《憲法基本權利之基本理論（上）》，第</w:t>
      </w:r>
      <w:r w:rsidRPr="009A22B2">
        <w:rPr>
          <w:sz w:val="28"/>
          <w:szCs w:val="28"/>
        </w:rPr>
        <w:t>186</w:t>
      </w:r>
      <w:r w:rsidRPr="009A22B2">
        <w:rPr>
          <w:rFonts w:hint="eastAsia"/>
          <w:sz w:val="28"/>
          <w:szCs w:val="28"/>
        </w:rPr>
        <w:t>頁以下。</w:t>
      </w:r>
    </w:p>
    <w:p w:rsidR="007E2D9D" w:rsidRPr="008815B6" w:rsidRDefault="007E2D9D" w:rsidP="00EB5D5A">
      <w:pPr>
        <w:overflowPunct w:val="0"/>
        <w:spacing w:line="531" w:lineRule="exact"/>
        <w:ind w:left="31680" w:hangingChars="310" w:firstLine="31680"/>
        <w:jc w:val="both"/>
        <w:rPr>
          <w:color w:val="000000"/>
        </w:rPr>
      </w:pPr>
    </w:p>
    <w:p w:rsidR="007E2D9D" w:rsidRDefault="007E2D9D" w:rsidP="00EB5D5A">
      <w:pPr>
        <w:overflowPunct w:val="0"/>
        <w:spacing w:line="531" w:lineRule="exact"/>
        <w:ind w:left="31680" w:hangingChars="310" w:firstLine="31680"/>
        <w:jc w:val="both"/>
        <w:rPr>
          <w:color w:val="000000"/>
        </w:rPr>
      </w:pPr>
    </w:p>
    <w:p w:rsidR="007E2D9D" w:rsidRDefault="007E2D9D" w:rsidP="007E286B">
      <w:pPr>
        <w:overflowPunct w:val="0"/>
        <w:spacing w:line="531" w:lineRule="exact"/>
        <w:ind w:left="958" w:right="641"/>
        <w:jc w:val="distribute"/>
        <w:rPr>
          <w:rFonts w:hAnsi="標楷體"/>
          <w:color w:val="000000"/>
        </w:rPr>
      </w:pPr>
      <w:r>
        <w:rPr>
          <w:rFonts w:hAnsi="標楷體" w:hint="eastAsia"/>
          <w:color w:val="000000"/>
        </w:rPr>
        <w:t>協同意見書　　　　　　　　　　大法官羅昌發提出</w:t>
      </w:r>
    </w:p>
    <w:p w:rsidR="007E2D9D" w:rsidRPr="00150C7F" w:rsidRDefault="007E2D9D" w:rsidP="00EB5D5A">
      <w:pPr>
        <w:overflowPunct w:val="0"/>
        <w:adjustRightInd w:val="0"/>
        <w:snapToGrid w:val="0"/>
        <w:spacing w:line="531" w:lineRule="exact"/>
        <w:ind w:firstLineChars="200" w:firstLine="31680"/>
        <w:jc w:val="both"/>
        <w:textAlignment w:val="baseline"/>
        <w:rPr>
          <w:color w:val="000000"/>
        </w:rPr>
      </w:pPr>
      <w:r w:rsidRPr="00150C7F">
        <w:rPr>
          <w:rFonts w:hint="eastAsia"/>
          <w:color w:val="000000"/>
        </w:rPr>
        <w:t>本號解釋涉及修憲之界限及其標準、公平選舉權是否為不可動搖之核心價值、憲法增修條文有關立法委員選舉制度之規定是否已經動搖憲法核心價值、憲法增修條文有無值得檢討之處等重大憲法議題。</w:t>
      </w:r>
    </w:p>
    <w:p w:rsidR="007E2D9D" w:rsidRPr="00150C7F" w:rsidRDefault="007E2D9D" w:rsidP="00EB5D5A">
      <w:pPr>
        <w:overflowPunct w:val="0"/>
        <w:adjustRightInd w:val="0"/>
        <w:snapToGrid w:val="0"/>
        <w:spacing w:line="531" w:lineRule="exact"/>
        <w:ind w:firstLineChars="200" w:firstLine="31680"/>
        <w:jc w:val="both"/>
        <w:textAlignment w:val="baseline"/>
        <w:rPr>
          <w:color w:val="000000"/>
        </w:rPr>
      </w:pPr>
      <w:r w:rsidRPr="00150C7F">
        <w:rPr>
          <w:rFonts w:hint="eastAsia"/>
          <w:color w:val="000000"/>
        </w:rPr>
        <w:t>憲法增修條文第四條第一項及第二項分別規定：「立法院立法委員自第七屆起一百一十三人，任期四年，連選得連任，於每屆任滿前三個月內，依左列規定選出之，不受憲法第六十四條及第六十五條之限制：</w:t>
      </w:r>
      <w:r w:rsidRPr="00411848">
        <w:rPr>
          <w:rFonts w:ascii="標楷體" w:hAnsi="標楷體" w:hint="eastAsia"/>
          <w:color w:val="000000"/>
        </w:rPr>
        <w:t>……</w:t>
      </w:r>
      <w:r w:rsidRPr="00150C7F">
        <w:rPr>
          <w:rFonts w:hint="eastAsia"/>
          <w:color w:val="000000"/>
        </w:rPr>
        <w:t>三、全國不分區及僑居國外國民共三十四人。」「前項</w:t>
      </w:r>
      <w:r w:rsidRPr="00411848">
        <w:rPr>
          <w:rFonts w:ascii="標楷體" w:hAnsi="標楷體" w:hint="eastAsia"/>
          <w:color w:val="000000"/>
        </w:rPr>
        <w:t>……</w:t>
      </w:r>
      <w:r w:rsidRPr="00150C7F">
        <w:rPr>
          <w:rFonts w:hint="eastAsia"/>
          <w:color w:val="000000"/>
        </w:rPr>
        <w:t>第三款依政黨名單投票選舉之，由獲得百分之五以上政黨選舉票之政黨依得票比率選出之，各政黨當選名單中，婦女不得低於二分之一。」（下稱系爭憲法增修條文）多數意見認為，系爭憲法增修條文「關於單一選區兩票制之並立制、政黨比例代表席次及政黨門檻規定，並未違反現行憲法賴以存立之自由民主憲政秩序」。本席敬表同意。惟有關多數意見所表示之修憲界限與標準，本席認為有探討餘地；另多數意見未明文肯認公平選舉為憲法無可動搖之核心價值，亦應有補充之必要。且本席對前述不分區代表百分之五之席次分配門檻規定，亦認有檢討餘地。爰提出本協同意見書：</w:t>
      </w:r>
    </w:p>
    <w:p w:rsidR="007E2D9D" w:rsidRPr="00150C7F" w:rsidRDefault="007E2D9D" w:rsidP="00EB5D5A">
      <w:pPr>
        <w:overflowPunct w:val="0"/>
        <w:adjustRightInd w:val="0"/>
        <w:snapToGrid w:val="0"/>
        <w:spacing w:line="531" w:lineRule="exact"/>
        <w:ind w:left="31680" w:hangingChars="200" w:firstLine="31680"/>
        <w:jc w:val="both"/>
        <w:textAlignment w:val="baseline"/>
        <w:rPr>
          <w:b/>
          <w:color w:val="000000"/>
        </w:rPr>
      </w:pPr>
      <w:r w:rsidRPr="00150C7F">
        <w:rPr>
          <w:rFonts w:hint="eastAsia"/>
          <w:b/>
          <w:color w:val="000000"/>
        </w:rPr>
        <w:t>壹、修憲之界限及釋憲機關審查之標準</w:t>
      </w:r>
    </w:p>
    <w:p w:rsidR="007E2D9D" w:rsidRPr="00150C7F"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rPr>
          <w:color w:val="000000"/>
        </w:rPr>
      </w:pPr>
      <w:r w:rsidRPr="00150C7F">
        <w:rPr>
          <w:rFonts w:hint="eastAsia"/>
          <w:color w:val="000000"/>
        </w:rPr>
        <w:t>一、修憲之程序界限及審查標準：</w:t>
      </w:r>
      <w:r w:rsidRPr="00150C7F">
        <w:rPr>
          <w:rFonts w:hint="eastAsia"/>
        </w:rPr>
        <w:t>憲法為國家根本大法，然並非不得由修憲機關增修之。憲法增修，程序上及實體上均應有一定界限。就</w:t>
      </w:r>
      <w:r w:rsidRPr="00150C7F">
        <w:rPr>
          <w:rFonts w:hint="eastAsia"/>
          <w:color w:val="000000"/>
        </w:rPr>
        <w:t>修憲之程序界限而言：</w:t>
      </w:r>
    </w:p>
    <w:p w:rsidR="007E2D9D" w:rsidRPr="00150C7F"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rPr>
          <w:color w:val="000000"/>
        </w:rPr>
      </w:pPr>
      <w:r w:rsidRPr="00150C7F">
        <w:rPr>
          <w:rFonts w:hint="eastAsia"/>
          <w:color w:val="000000"/>
        </w:rPr>
        <w:t>（一）本院釋字第四九九號解釋曾謂：「憲法為國家根本大法，其修改關係憲政秩序之安定及全國國民之福祉至鉅，應由修憲機關循正當修憲程序為之。又修改憲法乃最直接體現國民主權之行為，應公開透明為之，以滿足理性溝通之條件，</w:t>
      </w:r>
      <w:r>
        <w:rPr>
          <w:rFonts w:hint="eastAsia"/>
          <w:color w:val="000000"/>
        </w:rPr>
        <w:t>方能賦予憲政國家之正當性基礎。」系爭憲法增修條文係依中華民國</w:t>
      </w:r>
      <w:r w:rsidRPr="00150C7F">
        <w:rPr>
          <w:rFonts w:hint="eastAsia"/>
          <w:color w:val="000000"/>
        </w:rPr>
        <w:t>八</w:t>
      </w:r>
      <w:r>
        <w:rPr>
          <w:rFonts w:hint="eastAsia"/>
          <w:color w:val="000000"/>
        </w:rPr>
        <w:t>十九</w:t>
      </w:r>
      <w:r w:rsidRPr="00150C7F">
        <w:rPr>
          <w:rFonts w:hint="eastAsia"/>
          <w:color w:val="000000"/>
        </w:rPr>
        <w:t>年四月二十五日修正公布之憲法增修條文第一條所規定之程序，由國民大會代表（即任務型國代）於立法院提出憲法修正案，經公告半年，採比例代表制選出，以複決該憲法修正案。雖當時人民參與任務型國代選舉之投票率僅約百分之三十，然其程序公開透明，且有理性溝通之過程，應認為系爭憲法增修條文之制定，符合修憲之正當程序。</w:t>
      </w:r>
    </w:p>
    <w:p w:rsidR="007E2D9D" w:rsidRPr="00150C7F"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rPr>
          <w:color w:val="000000"/>
        </w:rPr>
      </w:pPr>
      <w:r w:rsidRPr="00150C7F">
        <w:rPr>
          <w:rFonts w:hint="eastAsia"/>
          <w:color w:val="000000"/>
        </w:rPr>
        <w:t>（二）或謂系爭憲法增修條文之制定過程，已接近公民複決之程序，屬國民總意志之展現，故民主正當性較高；釋憲機關原則上應予尊重。然本席認為，本院僅需審查系爭憲法增修條文規定之增修過程是否符合正當修憲程序。修憲程序無論如何嚴謹或具備何等高度之民意基礎，仍不可能賦予高於其他憲法增修條文之憲法地位，且不能使其修憲內容不受憲法基本原則之規範，或使其不受本院解釋憲法之約制。本席同意多數意見所認，系爭憲法增修條文之增修程序雖較為嚴謹，然其仍受一般修憲實體要件之規範。</w:t>
      </w:r>
    </w:p>
    <w:p w:rsidR="007E2D9D" w:rsidRPr="00150C7F"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rPr>
          <w:color w:val="000000"/>
        </w:rPr>
      </w:pPr>
      <w:r w:rsidRPr="00150C7F">
        <w:rPr>
          <w:rFonts w:hint="eastAsia"/>
          <w:color w:val="000000"/>
        </w:rPr>
        <w:t>二、修憲之實體界限及審查標準：</w:t>
      </w:r>
    </w:p>
    <w:p w:rsidR="007E2D9D" w:rsidRPr="00150C7F"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150C7F">
        <w:rPr>
          <w:rFonts w:hint="eastAsia"/>
        </w:rPr>
        <w:t>（一）有關修憲之實體界限，本院釋字第四九九號解釋載謂：「憲法中具有本質之重要性而為規範秩序存立之基礎者，如聽任修改條文予以變更，則憲法整體規範秩序將形同破毀，該修改之條文即失其應有之正當性。憲法條文中，諸如：第一條所樹立之民主共和國原則、第二條國民主權原則、第二章保障人民權利、以及有關權力分立與制衡之原則，具有本質之重要性，亦為憲法整體基本原則之所在。基於前述規定所形成之自由民主憲政秩序，乃現行憲法賴以存立之基礎，凡憲法設置之機關均有遵守之義務。」多數意見援引此項修憲實體標準作為本件審查基礎（見本號解釋理由書第一段）。</w:t>
      </w:r>
    </w:p>
    <w:p w:rsidR="007E2D9D" w:rsidRPr="00150C7F"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150C7F">
        <w:rPr>
          <w:rFonts w:hint="eastAsia"/>
        </w:rPr>
        <w:t>（二）有關修憲是否應有界限之問題，學理上存有界限論及無界限論等不同說法。各國釋憲機關對於憲法之修正是否違憲，在無憲法明文指示之情形下，仍常以裁判明確界定其實體標準者；例如以是否背離憲法根本原則</w:t>
      </w:r>
      <w:r>
        <w:t>(</w:t>
      </w:r>
      <w:r w:rsidRPr="00150C7F">
        <w:t>the fundamental principles of the Constitution</w:t>
      </w:r>
      <w:r>
        <w:t>)</w:t>
      </w:r>
      <w:r w:rsidRPr="00150C7F">
        <w:rPr>
          <w:rFonts w:hint="eastAsia"/>
        </w:rPr>
        <w:t>、是否背離國家之共和國本質</w:t>
      </w:r>
      <w:r>
        <w:t>(</w:t>
      </w:r>
      <w:r w:rsidRPr="00150C7F">
        <w:t>the republican character of the state; the republican nature of the state</w:t>
      </w:r>
      <w:r>
        <w:t>)</w:t>
      </w:r>
      <w:r w:rsidRPr="00150C7F">
        <w:rPr>
          <w:rFonts w:hint="eastAsia"/>
        </w:rPr>
        <w:t>、是否偏離國家不朽之特質</w:t>
      </w:r>
      <w:r>
        <w:t>(</w:t>
      </w:r>
      <w:r w:rsidRPr="00150C7F">
        <w:t>the secular character of the state</w:t>
      </w:r>
      <w:r>
        <w:t>)</w:t>
      </w:r>
      <w:r w:rsidRPr="00150C7F">
        <w:rPr>
          <w:rFonts w:hint="eastAsia"/>
        </w:rPr>
        <w:t>、是否背離憲法基本架構</w:t>
      </w:r>
      <w:r>
        <w:t>(</w:t>
      </w:r>
      <w:r w:rsidRPr="00150C7F">
        <w:t>the basic structure of the Constitution</w:t>
      </w:r>
      <w:r>
        <w:t>)</w:t>
      </w:r>
      <w:bookmarkStart w:id="0" w:name="_GoBack"/>
      <w:bookmarkEnd w:id="0"/>
      <w:r w:rsidRPr="00150C7F">
        <w:rPr>
          <w:rFonts w:hint="eastAsia"/>
        </w:rPr>
        <w:t>、是否屬憲法永恆條款</w:t>
      </w:r>
      <w:r>
        <w:t>(</w:t>
      </w:r>
      <w:r w:rsidRPr="00150C7F">
        <w:t>eternity clauses; eternal clauses</w:t>
      </w:r>
      <w:r>
        <w:t>)</w:t>
      </w:r>
      <w:r w:rsidRPr="00150C7F">
        <w:rPr>
          <w:rFonts w:hint="eastAsia"/>
        </w:rPr>
        <w:t>等，作為審查憲法修正條文是否違憲之實體標準。</w:t>
      </w:r>
      <w:r>
        <w:rPr>
          <w:rFonts w:hAnsi="標楷體" w:hint="eastAsia"/>
          <w:color w:val="000000"/>
          <w:sz w:val="20"/>
        </w:rPr>
        <w:t>（註一</w:t>
      </w:r>
      <w:r w:rsidRPr="00321F68">
        <w:rPr>
          <w:rFonts w:hAnsi="標楷體" w:hint="eastAsia"/>
          <w:color w:val="000000"/>
          <w:sz w:val="20"/>
        </w:rPr>
        <w:t>）</w:t>
      </w:r>
    </w:p>
    <w:p w:rsidR="007E2D9D" w:rsidRPr="00150C7F"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150C7F">
        <w:rPr>
          <w:rFonts w:hint="eastAsia"/>
        </w:rPr>
        <w:t>（三）本席贊同本院釋字第四九九號解釋及本號解釋多數意見所闡述，修憲機關縱依正當修憲程序進行憲法之增修，仍應有其實體界限。此種實體界限並非源自於自然法（而認修憲內容應受自然法之拘束）；而係基於現行憲法之精神所引申憲法中應有不可動搖之核心價值，且此種核心價值屬修憲機關亦必須遵守者。蓋本院大法官為現行憲法所設之釋憲及守護憲法之機關，其釋憲權係源自憲法規定。釋憲者自不應以超越憲法授權之自然法，作為審查修憲條文是否合憲之標準。</w:t>
      </w:r>
    </w:p>
    <w:p w:rsidR="007E2D9D" w:rsidRPr="00150C7F"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150C7F">
        <w:rPr>
          <w:rFonts w:hint="eastAsia"/>
        </w:rPr>
        <w:t>（四）有關修憲界限之標準，多數意見及釋字第四九九號解釋均提及多項概念（包括「本質重要性」、「規範秩序存立之基礎」、「憲法整體規範秩序」、「憲法整體基本原則」、「自由民主憲政秩序」、「現行憲法賴以存立之基礎」等）。本席認為，此等概念本身及彼此間關係並不明確，且各概念之含意亦未必一致。例如，憲法既為根本大法，焉有何種條文有不具「本質重要性」之可能；又憲法焉有何種條文不屬「整體規範秩序」之理；文義上何者屬於「憲法整體基本原則」，何者不屬於整體基本原則而屬個別之憲法原則，亦非明確；且「憲法整體規範秩序」之範圍與概念，與「自由民主憲政秩序」並不完全相同，前者屬於規範層次，後者屬於價值層面。凡此均有釐清之必要。</w:t>
      </w:r>
    </w:p>
    <w:p w:rsidR="007E2D9D" w:rsidRPr="00150C7F"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rPr>
          <w:color w:val="000000"/>
        </w:rPr>
      </w:pPr>
      <w:r w:rsidRPr="00150C7F">
        <w:rPr>
          <w:rFonts w:hint="eastAsia"/>
        </w:rPr>
        <w:t>（五）本席認為，應以「現行憲法賴以存立之核心價值」為修憲實體界限之標準。此等核心價值應為制憲者在制憲時所持之信念；如動搖此等核心價值，將使整部憲法失其存立之依憑。關於我國憲法賴以存立核心價值之內涵，本席同意多數意見所引本院釋字第四九九號解釋以「例示」之方式，說明憲法條文中，有四類屬於此種性質之條文；「諸如：第一條所樹立之民主共和國原則、第二條國民主權原則、第二章保障人民權利、以及有關權力分立與制衡之原則」。</w:t>
      </w:r>
      <w:r w:rsidRPr="00150C7F">
        <w:rPr>
          <w:rFonts w:hint="eastAsia"/>
          <w:color w:val="000000"/>
        </w:rPr>
        <w:t>由於此四類之規定僅為「例示」性質，故隱含憲法中尚有其他規範亦具有憲法賴以存立之核心價值之性質。本席認為，諸如憲法第五條所規定「中華民國各民族一律平等」、第八十條所規定「法官須超出黨派以外，依據法律獨立審判，不受任何干涉」、第一百五十九條所規定「國民受教育之機會，一律平等」以及如後所述第一百二十九條所規定「普通、平等、直接及無記名投票之方法」等，雖非在例示之四類規定之範圍，但均應屬憲法賴以存立而不可動搖之核心價值之規定。關於</w:t>
      </w:r>
      <w:r w:rsidRPr="00150C7F">
        <w:rPr>
          <w:rFonts w:hint="eastAsia"/>
        </w:rPr>
        <w:t>前述</w:t>
      </w:r>
      <w:r w:rsidRPr="00150C7F">
        <w:rPr>
          <w:rFonts w:hint="eastAsia"/>
          <w:color w:val="000000"/>
        </w:rPr>
        <w:t>四類憲法規定，多數意見稱：「申言之，憲法之修改如未違反前述民主共和國原則、國民主權原則，或未涉人民基本權核心內涵之變動，或不涉權力分立與制衡原則之違反，即未違反自由民主憲政秩序。」（見本號解釋理由書第一段）其語意上，顯已將釋字第四九九號解釋所例示之類型，轉變為「列舉」性質之內涵（亦即只要不違反此四類規定，即不違反自由民主憲政秩序；而不再檢視有無其他具憲法</w:t>
      </w:r>
      <w:r w:rsidRPr="00150C7F">
        <w:rPr>
          <w:rFonts w:hint="eastAsia"/>
        </w:rPr>
        <w:t>核心價值之條文遭違反</w:t>
      </w:r>
      <w:r w:rsidRPr="00150C7F">
        <w:rPr>
          <w:rFonts w:hint="eastAsia"/>
          <w:color w:val="000000"/>
        </w:rPr>
        <w:t>）。本席認有斟酌餘地。</w:t>
      </w:r>
    </w:p>
    <w:p w:rsidR="007E2D9D" w:rsidRPr="00150C7F"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rPr>
          <w:color w:val="000000"/>
        </w:rPr>
      </w:pPr>
      <w:r w:rsidRPr="00150C7F">
        <w:rPr>
          <w:rFonts w:hint="eastAsia"/>
          <w:color w:val="000000"/>
        </w:rPr>
        <w:t>（六）應另說明者，本席認所稱「不可動搖」，並非完全不得修正。如憲法之修正，使國家對人民權利賦予更高之保障，或使國家更符合自由民主之原則，則不但無損於憲法賴以存立之核心價值，甚至有益於此等核心價值之維護與提升。於此，應無不許增修憲法之理。</w:t>
      </w:r>
    </w:p>
    <w:p w:rsidR="007E2D9D" w:rsidRPr="00150C7F" w:rsidRDefault="007E2D9D" w:rsidP="00EB5D5A">
      <w:pPr>
        <w:overflowPunct w:val="0"/>
        <w:adjustRightInd w:val="0"/>
        <w:snapToGrid w:val="0"/>
        <w:spacing w:line="531" w:lineRule="exact"/>
        <w:ind w:left="31680" w:hangingChars="200" w:firstLine="31680"/>
        <w:jc w:val="both"/>
        <w:textAlignment w:val="baseline"/>
        <w:rPr>
          <w:b/>
          <w:color w:val="000000"/>
        </w:rPr>
      </w:pPr>
      <w:r w:rsidRPr="00150C7F">
        <w:rPr>
          <w:rFonts w:hint="eastAsia"/>
          <w:b/>
          <w:color w:val="000000"/>
        </w:rPr>
        <w:t>貳、本件涉及之憲法規定及其相互關係與憲法審查</w:t>
      </w:r>
    </w:p>
    <w:p w:rsidR="007E2D9D" w:rsidRPr="00150C7F"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rPr>
          <w:color w:val="000000"/>
        </w:rPr>
      </w:pPr>
      <w:r w:rsidRPr="00150C7F">
        <w:rPr>
          <w:rFonts w:hint="eastAsia"/>
          <w:color w:val="000000"/>
        </w:rPr>
        <w:t>一、系爭憲法增修條文與憲法第一百二十九條之關係及其審查：</w:t>
      </w:r>
    </w:p>
    <w:p w:rsidR="007E2D9D" w:rsidRPr="00150C7F"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rPr>
          <w:color w:val="000000"/>
        </w:rPr>
      </w:pPr>
      <w:r w:rsidRPr="00150C7F">
        <w:rPr>
          <w:rFonts w:hint="eastAsia"/>
          <w:color w:val="000000"/>
        </w:rPr>
        <w:t>（一）憲法第一百二十九條規定：「本憲法所規定之各種選舉，除本憲法別有規定外，以普通、平等、直接及無記名投票之方法行之。」本席認為，本條具有三重功能，且屬具憲法</w:t>
      </w:r>
      <w:r w:rsidRPr="00150C7F">
        <w:rPr>
          <w:rFonts w:hint="eastAsia"/>
        </w:rPr>
        <w:t>核心價值之規定</w:t>
      </w:r>
      <w:r w:rsidRPr="00150C7F">
        <w:rPr>
          <w:rFonts w:hint="eastAsia"/>
          <w:color w:val="000000"/>
        </w:rPr>
        <w:t>。其一為確保人民實施憲法第十七條所規定選舉權之具體方式；其二為確保人民在選舉制度上實現憲法第七條所規定之平等權；其三則在規範選舉制度。不論何種功能，「普通、平等、直接及無記名投票之方法」均係確保公平選舉制度以維繫自由民主體制及有效實現人民選舉權之重要機制，故為</w:t>
      </w:r>
      <w:r w:rsidRPr="00150C7F">
        <w:rPr>
          <w:rFonts w:hint="eastAsia"/>
        </w:rPr>
        <w:t>憲法賴以存立之核心價值</w:t>
      </w:r>
      <w:r w:rsidRPr="00150C7F">
        <w:rPr>
          <w:rFonts w:hint="eastAsia"/>
          <w:color w:val="000000"/>
        </w:rPr>
        <w:t>。</w:t>
      </w:r>
    </w:p>
    <w:p w:rsidR="007E2D9D" w:rsidRPr="00150C7F"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rPr>
          <w:color w:val="000000"/>
        </w:rPr>
      </w:pPr>
      <w:r w:rsidRPr="00150C7F">
        <w:rPr>
          <w:rFonts w:hint="eastAsia"/>
          <w:color w:val="000000"/>
        </w:rPr>
        <w:t>（二）憲法第一百二十九條設有「本憲法別有規定」之排除規定。亦即，「普通、平等、直接及無記名投票之方法」「可由」憲法予以特別規定，但亦「僅可由」憲法予以特別規定。例如憲法第一百三十條對選舉與被選舉年齡之規定及憲法第一百三十四條對婦女當選名額之特別規定，均屬「本憲法別有規定」之情形。憲法增修條文位階相當於憲法，故憲法增修條文有關選舉之相關規定（包括系爭憲法增修條文之規定），亦應屬於「本憲法別有規定」之情形。</w:t>
      </w:r>
    </w:p>
    <w:p w:rsidR="007E2D9D" w:rsidRPr="00150C7F"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150C7F">
        <w:rPr>
          <w:rFonts w:hint="eastAsia"/>
          <w:color w:val="000000"/>
        </w:rPr>
        <w:t>（三）憲法第一百二十九條雖許以憲法增修條文別為規定，然其規定仍不應偏離「普通、平等、直接及無記名投票之方法」之精神，而導致人民選舉權無以充分實現；或導致自由民主體制無法以公平選舉制度加以維繫。否則將動搖</w:t>
      </w:r>
      <w:r w:rsidRPr="00150C7F">
        <w:rPr>
          <w:rFonts w:hint="eastAsia"/>
        </w:rPr>
        <w:t>「現行憲法賴以存立之核心價值」，自非憲法所許。故本件所應探究者為，</w:t>
      </w:r>
      <w:r w:rsidRPr="00150C7F">
        <w:rPr>
          <w:rFonts w:hint="eastAsia"/>
          <w:color w:val="000000"/>
        </w:rPr>
        <w:t>系爭憲法增修條文是否偏離「普通、平等、直接及無記名投票之方法」，導致人民選舉權無以充分實現，或導致自由民主制度無法以公平選舉制度加以維繫，而動搖</w:t>
      </w:r>
      <w:r w:rsidRPr="00150C7F">
        <w:rPr>
          <w:rFonts w:hint="eastAsia"/>
        </w:rPr>
        <w:t>「現行憲法賴以存立之核心價值」。</w:t>
      </w:r>
    </w:p>
    <w:p w:rsidR="007E2D9D" w:rsidRPr="00150C7F"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150C7F">
        <w:rPr>
          <w:rFonts w:hint="eastAsia"/>
        </w:rPr>
        <w:t>（四）本席認為，系爭憲法增修條文尚未達於</w:t>
      </w:r>
      <w:r w:rsidRPr="00150C7F">
        <w:rPr>
          <w:rFonts w:hint="eastAsia"/>
          <w:color w:val="000000"/>
        </w:rPr>
        <w:t>偏離「普通、平等、直接及無記名投票之方法」而導致人民選舉權無以充分實現或自由民主制度無法以公平選舉制度加以維繫之程度</w:t>
      </w:r>
      <w:r w:rsidRPr="00150C7F">
        <w:rPr>
          <w:rFonts w:hint="eastAsia"/>
        </w:rPr>
        <w:t>。蓋憲法第一百二十九條</w:t>
      </w:r>
      <w:r w:rsidRPr="00150C7F">
        <w:rPr>
          <w:rFonts w:hint="eastAsia"/>
          <w:color w:val="000000"/>
        </w:rPr>
        <w:t>所規定之平等選舉，係指有投票權者就特定選舉均有一張選票之權利，且每一選票價值相同。然任何選舉制度之設計，均無法使每一張選票所彰顯之價值及在特定選舉中之效果，均達於絕對相等之結果。是如以憲法增修條文採擇特定選舉制度，而未違背自由選舉之本質，且非背離平等選舉之</w:t>
      </w:r>
      <w:r w:rsidRPr="00150C7F">
        <w:rPr>
          <w:rFonts w:hint="eastAsia"/>
        </w:rPr>
        <w:t>原則者（例如以性別、宗教、種族、階級、黨派等差異而為不同之選票計算；或以偏離制度取捨之理由，而恣意使相當數量或相當比例之選票成為「浪費票」）</w:t>
      </w:r>
      <w:r w:rsidRPr="00150C7F">
        <w:rPr>
          <w:rFonts w:hint="eastAsia"/>
          <w:color w:val="000000"/>
        </w:rPr>
        <w:t>，應屬憲法第一百二十九條容許之範圍，而未牴觸</w:t>
      </w:r>
      <w:r w:rsidRPr="00150C7F">
        <w:rPr>
          <w:rFonts w:hint="eastAsia"/>
        </w:rPr>
        <w:t>憲法賴以存立之核心價值。</w:t>
      </w:r>
    </w:p>
    <w:p w:rsidR="007E2D9D" w:rsidRPr="00150C7F"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rPr>
          <w:color w:val="000000"/>
        </w:rPr>
      </w:pPr>
      <w:r w:rsidRPr="00150C7F">
        <w:rPr>
          <w:rFonts w:hint="eastAsia"/>
          <w:color w:val="000000"/>
        </w:rPr>
        <w:t>二、系爭憲法增修條文與憲法第一條及第二條之關係及其審查：</w:t>
      </w:r>
    </w:p>
    <w:p w:rsidR="007E2D9D" w:rsidRPr="00150C7F"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150C7F">
        <w:rPr>
          <w:rFonts w:hint="eastAsia"/>
          <w:color w:val="000000"/>
        </w:rPr>
        <w:t>（一）</w:t>
      </w:r>
      <w:r w:rsidRPr="00150C7F">
        <w:rPr>
          <w:rFonts w:hint="eastAsia"/>
        </w:rPr>
        <w:t>民主共和國及國民主權原則，有別於君主或少數集權之國體，係指國家最高權力掌握於人民，國家事務由全民直接參與，或由人民透過自由且公平之選舉制度，選出代表為人民行使權力。故</w:t>
      </w:r>
      <w:r w:rsidRPr="00150C7F">
        <w:rPr>
          <w:rFonts w:hint="eastAsia"/>
          <w:color w:val="000000"/>
        </w:rPr>
        <w:t>自由且公平之選舉制度，為國民主權之重要內涵，且為民主共和國之根基，亦屬</w:t>
      </w:r>
      <w:r w:rsidRPr="00150C7F">
        <w:rPr>
          <w:rFonts w:hint="eastAsia"/>
        </w:rPr>
        <w:t>憲法賴以存立之核心價值。</w:t>
      </w:r>
      <w:r w:rsidRPr="00150C7F">
        <w:rPr>
          <w:rFonts w:hint="eastAsia"/>
          <w:color w:val="000000"/>
        </w:rPr>
        <w:t>憲法第一條</w:t>
      </w:r>
      <w:r w:rsidRPr="00150C7F">
        <w:rPr>
          <w:rFonts w:hint="eastAsia"/>
        </w:rPr>
        <w:t>民主共和國原則及第二條國民主權原則亦均屬「現行憲法賴以存立之核心價值」而不得動搖者。</w:t>
      </w:r>
    </w:p>
    <w:p w:rsidR="007E2D9D" w:rsidRPr="00150C7F"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150C7F">
        <w:rPr>
          <w:rFonts w:hint="eastAsia"/>
        </w:rPr>
        <w:t>（二）本席同意多數意見，認系爭憲法增修條文所設獲政黨選舉票百分之五以上之政黨始得分配全國不分區之規定，雖可能使政黨所得選票與獲得分配席次之百分比有一定差距，而有選票不等值之現象，然其屬選舉制度選擇之問題，而未牴觸國家最高權力係由人民所掌握及國家事務由人民透過自由公平之選舉制度選出代表為其行使權利之意旨。故並未動搖憲法賴以存立之民主共和國及主權在民等價值。</w:t>
      </w:r>
    </w:p>
    <w:p w:rsidR="007E2D9D" w:rsidRPr="00150C7F"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150C7F">
        <w:rPr>
          <w:rFonts w:hint="eastAsia"/>
        </w:rPr>
        <w:t>三、</w:t>
      </w:r>
      <w:r w:rsidRPr="00150C7F">
        <w:rPr>
          <w:rFonts w:hint="eastAsia"/>
          <w:color w:val="000000"/>
        </w:rPr>
        <w:t>系爭憲法增修條文與</w:t>
      </w:r>
      <w:r w:rsidRPr="00150C7F">
        <w:rPr>
          <w:rFonts w:hint="eastAsia"/>
        </w:rPr>
        <w:t>平等權、選舉權與參政權、結社自由之關係</w:t>
      </w:r>
      <w:r w:rsidRPr="00150C7F">
        <w:rPr>
          <w:rFonts w:hint="eastAsia"/>
          <w:color w:val="000000"/>
        </w:rPr>
        <w:t>及其審查</w:t>
      </w:r>
      <w:r w:rsidRPr="00150C7F">
        <w:rPr>
          <w:rFonts w:hint="eastAsia"/>
        </w:rPr>
        <w:t>：</w:t>
      </w:r>
    </w:p>
    <w:p w:rsidR="007E2D9D" w:rsidRPr="00150C7F"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150C7F">
        <w:rPr>
          <w:rFonts w:hint="eastAsia"/>
          <w:color w:val="000000"/>
        </w:rPr>
        <w:t>（一）如前所述，憲法</w:t>
      </w:r>
      <w:r w:rsidRPr="00150C7F">
        <w:rPr>
          <w:rFonts w:hint="eastAsia"/>
        </w:rPr>
        <w:t>第二章保障人民權利（包括聲請人所主張憲法第七條之平等權、第十七條藉由選舉權而達成之參政權及第十四條結社權），亦屬「現行憲法賴以存立之核心價值」而不得動搖者。其中人民在選舉上之平等權及人民之選舉權亦為前述憲法第一百二十九條所保障。故本件應審查</w:t>
      </w:r>
      <w:r w:rsidRPr="00150C7F">
        <w:rPr>
          <w:rFonts w:hint="eastAsia"/>
          <w:color w:val="000000"/>
        </w:rPr>
        <w:t>系爭憲法增修條文是否違背保障人民基本權利</w:t>
      </w:r>
      <w:r w:rsidRPr="00150C7F">
        <w:rPr>
          <w:rFonts w:hint="eastAsia"/>
        </w:rPr>
        <w:t>，</w:t>
      </w:r>
      <w:r w:rsidRPr="00150C7F">
        <w:rPr>
          <w:rFonts w:hint="eastAsia"/>
          <w:color w:val="000000"/>
        </w:rPr>
        <w:t>而動搖</w:t>
      </w:r>
      <w:r w:rsidRPr="00150C7F">
        <w:rPr>
          <w:rFonts w:hint="eastAsia"/>
        </w:rPr>
        <w:t>「現行憲法賴以存立之核心價值」。</w:t>
      </w:r>
    </w:p>
    <w:p w:rsidR="007E2D9D" w:rsidRPr="00150C7F"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150C7F">
        <w:rPr>
          <w:rFonts w:hint="eastAsia"/>
          <w:color w:val="000000"/>
        </w:rPr>
        <w:t>（二）本院審查憲法增修文是否違背保障人民基本權利之核心價值，與審查法令是否違背保護人民基本權利之規定，兩者標準並不相同。審查法令是否違憲，係以憲法第二十三條所定之標準（包括限制基本權之目的是否係在防止妨礙他人自由、避免緊急危難、維持社會秩序或增進公共利益，限制之方法是否係以法律為之，以及其限制之程度是否屬必要等要件）為之。審查憲法增修條文，則係以前述有無動搖</w:t>
      </w:r>
      <w:r w:rsidRPr="00150C7F">
        <w:rPr>
          <w:rFonts w:hint="eastAsia"/>
        </w:rPr>
        <w:t>「現行憲法賴以存立之核心價值」為標準；此種審查，顯然較為嚴格。</w:t>
      </w:r>
      <w:r w:rsidRPr="00150C7F">
        <w:rPr>
          <w:rFonts w:hint="eastAsia"/>
          <w:color w:val="000000"/>
        </w:rPr>
        <w:t>系爭憲法增修條文有關政黨選舉票百分之五以上之政黨始得分配全國不分區立法委員之門檻規定，如係單純規定於法律，極有可能無法通過憲法第二十三條「必要」要件之檢視。然系爭憲法增修條文所規定百分之五之分配門檻規定，雖將造成人民就選舉不分區立法委員之選票產生票值不相等之現象，然其不等值之情形，並非修憲者</w:t>
      </w:r>
      <w:r w:rsidRPr="00150C7F">
        <w:rPr>
          <w:rFonts w:hint="eastAsia"/>
        </w:rPr>
        <w:t>以偏離制度取捨之理由，而恣意使相當數量或相當比例之選票成為「浪費票」；故</w:t>
      </w:r>
      <w:r w:rsidRPr="00150C7F">
        <w:rPr>
          <w:rFonts w:hint="eastAsia"/>
          <w:color w:val="000000"/>
        </w:rPr>
        <w:t>未達於動搖</w:t>
      </w:r>
      <w:r w:rsidRPr="00150C7F">
        <w:rPr>
          <w:rFonts w:hint="eastAsia"/>
        </w:rPr>
        <w:t>憲法賴以存立之保障平等權、選舉權及參政權之憲法核心價值。</w:t>
      </w:r>
    </w:p>
    <w:p w:rsidR="007E2D9D" w:rsidRPr="00150C7F"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150C7F">
        <w:rPr>
          <w:rFonts w:hint="eastAsia"/>
        </w:rPr>
        <w:t>（三）就政黨之平等權可能受侵害之部分，多數意見並未對此有明確論述。本席認為，系爭憲法增修條文就可能侵害政黨平等權之部分，有較高之違憲疑慮。蓋政黨本身雖未必得享有憲法第二章所列之所有權利（例如人身自由之保障，本質上非屬政黨可以享有），然政黨作為人民之組合，其本身自應享有憲法第七條平等權之保障。而系爭憲法增修條文有關政黨門檻之規定，目的顯然在限制或壓縮小黨生存空間（或稱「避免小黨林立」）。然規模較小之政黨，常代表特殊、多元價值或遭忽視之意見或利益，在民主社會，此種少數意見常可扮演重要角色，或具有正面意義或功能。本席認為，</w:t>
      </w:r>
      <w:r w:rsidRPr="00150C7F">
        <w:rPr>
          <w:rFonts w:hint="eastAsia"/>
          <w:color w:val="000000"/>
        </w:rPr>
        <w:t>系爭憲法增修條文有關不分區代表設有百分之五之席次分配門檻之規定，明確限制小黨生存機會，已瀕違憲之程度</w:t>
      </w:r>
      <w:r w:rsidRPr="00150C7F">
        <w:rPr>
          <w:rFonts w:hint="eastAsia"/>
        </w:rPr>
        <w:t>，</w:t>
      </w:r>
      <w:r w:rsidRPr="00150C7F">
        <w:rPr>
          <w:rFonts w:hint="eastAsia"/>
          <w:color w:val="000000"/>
        </w:rPr>
        <w:t>而接近動搖</w:t>
      </w:r>
      <w:r w:rsidRPr="00150C7F">
        <w:rPr>
          <w:rFonts w:hint="eastAsia"/>
        </w:rPr>
        <w:t>「現行憲法賴以存立之核心價值」之情形。本院實應予以警示，促使修憲者於未來修憲時，減緩此種歧視政黨之效果。</w:t>
      </w:r>
    </w:p>
    <w:p w:rsidR="007E2D9D" w:rsidRPr="00150C7F" w:rsidRDefault="007E2D9D" w:rsidP="00EB5D5A">
      <w:pPr>
        <w:overflowPunct w:val="0"/>
        <w:adjustRightInd w:val="0"/>
        <w:snapToGrid w:val="0"/>
        <w:spacing w:line="531" w:lineRule="exact"/>
        <w:ind w:left="31680" w:hangingChars="200" w:firstLine="31680"/>
        <w:jc w:val="both"/>
        <w:textAlignment w:val="baseline"/>
        <w:rPr>
          <w:b/>
          <w:color w:val="000000"/>
        </w:rPr>
      </w:pPr>
      <w:r>
        <w:rPr>
          <w:rFonts w:hint="eastAsia"/>
          <w:b/>
          <w:color w:val="000000"/>
        </w:rPr>
        <w:t>叁</w:t>
      </w:r>
      <w:r w:rsidRPr="00150C7F">
        <w:rPr>
          <w:rFonts w:hint="eastAsia"/>
          <w:b/>
          <w:color w:val="000000"/>
        </w:rPr>
        <w:t>、將來修憲方向</w:t>
      </w:r>
    </w:p>
    <w:p w:rsidR="007E2D9D" w:rsidRPr="00150C7F"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150C7F">
        <w:rPr>
          <w:rFonts w:hint="eastAsia"/>
        </w:rPr>
        <w:t>一、系爭憲法增修條文有關不分區代表席次及百分之五席次分配門檻之內容，本應依國家進步、政治發展與社會變遷等情形，適時因應調整。故其內容實不宜規定於憲法增修條文中，而應規定於較具修正彈性之法律，使其得適時變動及調整；且使本院得以依照憲法第二十三條所定之標準，加</w:t>
      </w:r>
      <w:r>
        <w:rPr>
          <w:rFonts w:hint="eastAsia"/>
        </w:rPr>
        <w:t>以審查，而對人民及政黨提供較高之保障。此為系爭</w:t>
      </w:r>
      <w:r w:rsidRPr="00150C7F">
        <w:rPr>
          <w:rFonts w:hint="eastAsia"/>
        </w:rPr>
        <w:t>增修條文於未來修正時所應考量者。</w:t>
      </w:r>
    </w:p>
    <w:p w:rsidR="007E2D9D"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150C7F">
        <w:rPr>
          <w:rFonts w:hint="eastAsia"/>
        </w:rPr>
        <w:t>二、本席亦認為，日後不論是否維持在憲法增修條文中或改為僅於法律中規定系爭席次分配門檻事項，均應避免設定過高門檻。由於立法委員席次有限，每一席立法委員均有其代表多元民意及特定政黨之重要功能。故所設不分區立法委員之席次分配門檻，不應造成選民投給小黨之選票實質上多成為「浪費票」之結果。本席認為，其門檻應以可分得席次之最小比例為標準。以不分區代表三十四席為例，其最低分配席次應為政黨選舉票得票率之百分之三（亦即每百分之三為可以分得席次之最小比例），始較符合憲法有關保障政黨平等參與選舉之基本精神。</w:t>
      </w:r>
    </w:p>
    <w:p w:rsidR="007E2D9D" w:rsidRPr="00871FFD" w:rsidRDefault="007E2D9D" w:rsidP="00EB5D5A">
      <w:pPr>
        <w:overflowPunct w:val="0"/>
        <w:spacing w:line="531" w:lineRule="exact"/>
        <w:ind w:left="31680" w:hangingChars="330" w:firstLine="31680"/>
        <w:jc w:val="both"/>
        <w:rPr>
          <w:color w:val="000000"/>
          <w:sz w:val="28"/>
          <w:szCs w:val="28"/>
        </w:rPr>
      </w:pPr>
      <w:r w:rsidRPr="00871FFD">
        <w:rPr>
          <w:rFonts w:hint="eastAsia"/>
          <w:color w:val="000000"/>
          <w:sz w:val="28"/>
          <w:szCs w:val="28"/>
        </w:rPr>
        <w:t>註一：</w:t>
      </w:r>
      <w:r w:rsidRPr="00871FFD">
        <w:rPr>
          <w:sz w:val="28"/>
          <w:szCs w:val="28"/>
        </w:rPr>
        <w:t xml:space="preserve">Aharon Barak, </w:t>
      </w:r>
      <w:r w:rsidRPr="00871FFD">
        <w:rPr>
          <w:i/>
          <w:sz w:val="28"/>
          <w:szCs w:val="28"/>
        </w:rPr>
        <w:t>Unconstitutional Constitutional Amendments</w:t>
      </w:r>
      <w:r w:rsidRPr="00871FFD">
        <w:rPr>
          <w:sz w:val="28"/>
          <w:szCs w:val="28"/>
        </w:rPr>
        <w:t>, Israel Law Review, vol. 44, 321 (2011).</w:t>
      </w:r>
    </w:p>
    <w:p w:rsidR="007E2D9D"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rPr>
          <w:color w:val="000000"/>
        </w:rPr>
      </w:pPr>
    </w:p>
    <w:p w:rsidR="007E2D9D"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rPr>
          <w:color w:val="000000"/>
        </w:rPr>
      </w:pPr>
    </w:p>
    <w:p w:rsidR="007E2D9D" w:rsidRDefault="007E2D9D" w:rsidP="007C3CE7">
      <w:pPr>
        <w:overflowPunct w:val="0"/>
        <w:spacing w:line="531" w:lineRule="exact"/>
        <w:ind w:left="958" w:right="641"/>
        <w:jc w:val="distribute"/>
        <w:rPr>
          <w:rFonts w:hAnsi="標楷體"/>
          <w:color w:val="000000"/>
        </w:rPr>
      </w:pPr>
      <w:r>
        <w:rPr>
          <w:rFonts w:hint="eastAsia"/>
          <w:color w:val="000000"/>
        </w:rPr>
        <w:t>部分協同暨部分</w:t>
      </w:r>
      <w:r>
        <w:rPr>
          <w:rFonts w:hAnsi="標楷體" w:hint="eastAsia"/>
          <w:color w:val="000000"/>
        </w:rPr>
        <w:t>不同意見書　　　大法官</w:t>
      </w:r>
      <w:r w:rsidRPr="00321F68">
        <w:rPr>
          <w:rFonts w:hAnsi="標楷體" w:hint="eastAsia"/>
          <w:color w:val="000000"/>
        </w:rPr>
        <w:t>湯德宗</w:t>
      </w:r>
      <w:r>
        <w:rPr>
          <w:rFonts w:hAnsi="標楷體" w:hint="eastAsia"/>
          <w:color w:val="000000"/>
        </w:rPr>
        <w:t>提出</w:t>
      </w:r>
    </w:p>
    <w:p w:rsidR="007E2D9D" w:rsidRPr="00BA5A96" w:rsidRDefault="007E2D9D" w:rsidP="00EB5D5A">
      <w:pPr>
        <w:overflowPunct w:val="0"/>
        <w:adjustRightInd w:val="0"/>
        <w:snapToGrid w:val="0"/>
        <w:spacing w:line="531" w:lineRule="exact"/>
        <w:ind w:firstLineChars="200" w:firstLine="31680"/>
        <w:jc w:val="both"/>
        <w:textAlignment w:val="baseline"/>
        <w:rPr>
          <w:b/>
        </w:rPr>
      </w:pPr>
      <w:r w:rsidRPr="00BA5A96">
        <w:rPr>
          <w:rFonts w:hint="eastAsia"/>
        </w:rPr>
        <w:t>本件聲請人（綠黨及制憲聯盟）以憲法增修條文第四條第一項及第二項所規定之立法委員選舉制度，包含區域選舉票與政黨選舉票分別計算當選席次之「單一選區兩票並立制」、「政黨比例代表席次」（共三十四人）、政黨比例代表席次限由獲得百分之五以上政黨選舉票之政黨參與分配之「政黨門檻」、及區域選舉選區劃分應保障「每縣市至少一人」等四項設計，有牴觸憲法第二條國民主權原則及第七條、第十七條與第一百二十九條選舉平等原則等之疑義，聲請本院解釋憲法。經審查後，多數大法官認為：「兩票並立制」、「政黨比例代表席次」及「百分之五之政黨門檻」等三項選制設計與憲法尚無牴觸；至於選區劃分「區域代表每縣市至少一人」部分，因聲請人未能釋明其於憲法上所保障之權利（按：該政黨僅參與政黨選舉，未參加區域選舉），如何因該項設計而受有侵害，應不予受理。關於如上審</w:t>
      </w:r>
      <w:r>
        <w:rPr>
          <w:rFonts w:hint="eastAsia"/>
        </w:rPr>
        <w:t>查結論，本席敬表同意。惟多數意見堅持沿</w:t>
      </w:r>
      <w:r w:rsidRPr="00BA5A96">
        <w:rPr>
          <w:rFonts w:hint="eastAsia"/>
        </w:rPr>
        <w:t>用本院釋字第四九九號解釋關於國民大會代表人民制定憲法增修條文時應有實質界限之論理，本席實難贊同，爰提出部分協同暨部分不同意見書如后。</w:t>
      </w:r>
    </w:p>
    <w:p w:rsidR="007E2D9D" w:rsidRPr="00BA5A96" w:rsidRDefault="007E2D9D" w:rsidP="00EB5D5A">
      <w:pPr>
        <w:overflowPunct w:val="0"/>
        <w:adjustRightInd w:val="0"/>
        <w:snapToGrid w:val="0"/>
        <w:spacing w:line="531" w:lineRule="exact"/>
        <w:ind w:left="31680" w:hangingChars="200" w:firstLine="31680"/>
        <w:jc w:val="both"/>
        <w:textAlignment w:val="baseline"/>
        <w:rPr>
          <w:b/>
        </w:rPr>
      </w:pPr>
      <w:r w:rsidRPr="00BA5A96">
        <w:rPr>
          <w:rFonts w:hint="eastAsia"/>
          <w:b/>
        </w:rPr>
        <w:t>一、釋字第四九九號解釋所釋示之修憲實質界限應僅適用於經由代議（間接）民主產生之憲法增修條文</w:t>
      </w:r>
    </w:p>
    <w:p w:rsidR="007E2D9D" w:rsidRPr="00BA5A96"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r w:rsidRPr="00BA5A96">
        <w:rPr>
          <w:rFonts w:hint="eastAsia"/>
        </w:rPr>
        <w:t>我國憲法與德、法兩國不同，原未規定憲法修改之實質界限，</w:t>
      </w:r>
      <w:r>
        <w:rPr>
          <w:rFonts w:hint="eastAsia"/>
        </w:rPr>
        <w:t>嗣大法官懍於守護憲法之神聖職責，並有鑑於其時修憲權由國民大會獨占</w:t>
      </w:r>
      <w:r w:rsidRPr="00BA5A96">
        <w:rPr>
          <w:rFonts w:hint="eastAsia"/>
        </w:rPr>
        <w:t>（其他憲法機關全然無法制衡）之憲法結構，面對第三屆國民大會逕自延長任期二年又四十二天，並擬將國民大會自第四屆起改制為全額政黨比例代表，由各政黨依其推薦之立法委員候選人於立法委員</w:t>
      </w:r>
      <w:r>
        <w:rPr>
          <w:rFonts w:hint="eastAsia"/>
        </w:rPr>
        <w:t>選舉之得票數比例分配國大席次之（第五次）憲法增修條文（民國八十八年九月</w:t>
      </w:r>
      <w:r w:rsidRPr="00BA5A96">
        <w:rPr>
          <w:rFonts w:hint="eastAsia"/>
        </w:rPr>
        <w:t>十五日修正公布）是否合憲之質疑，乃作成釋字第四九九號解釋，宣示國民大會修憲應有程序界限與實質界限，終於力挽狂瀾，避免憲法破毀之危機。惟，細繹該號解釋所釋示之修憲實質界限</w:t>
      </w:r>
      <w:r>
        <w:rPr>
          <w:rFonts w:hint="eastAsia"/>
        </w:rPr>
        <w:t>－</w:t>
      </w:r>
      <w:r w:rsidRPr="00BA5A96">
        <w:rPr>
          <w:rFonts w:hint="eastAsia"/>
        </w:rPr>
        <w:t>「憲法條文中具有本質之重要性而為規範秩序存立之基礎者，如聽任修改條文予以變更，則憲法整體規範秩序將形同破毀，該修改之條文即失其應有之正當性。憲法條文中，諸如：第一條所樹立之民主共和國原則、第二條國民主權原則、第二章保障人民權利、以及有關權力分立與制衡之原則，具有本質之重要性，亦為憲法整體基本原則之所在。基於前述規定所形成之自由民主憲政秩序，乃現行憲法賴以存立之基礎，凡</w:t>
      </w:r>
      <w:r w:rsidRPr="00BA5A96">
        <w:rPr>
          <w:rFonts w:hint="eastAsia"/>
          <w:b/>
        </w:rPr>
        <w:t>憲法設置之機關均有遵守之義務</w:t>
      </w:r>
      <w:r w:rsidRPr="00BA5A96">
        <w:rPr>
          <w:rFonts w:hint="eastAsia"/>
        </w:rPr>
        <w:t>」，即可察知：其係以國民大會乃憲法所設置之修憲機關，而國民大會代表依據憲法以「法定代表」之身分，本於其自由意志，概括代表全國國民行使修憲權作為前提，所為之憲法論理。換言之，前揭本院釋字第四九九號</w:t>
      </w:r>
      <w:r>
        <w:rPr>
          <w:rFonts w:hint="eastAsia"/>
        </w:rPr>
        <w:t>解釋</w:t>
      </w:r>
      <w:r w:rsidRPr="00BA5A96">
        <w:rPr>
          <w:rFonts w:hint="eastAsia"/>
        </w:rPr>
        <w:t>所宣示之修憲實質界限係指由國民大會代表全國國民制定憲法增修條文之情形而言。</w:t>
      </w:r>
    </w:p>
    <w:p w:rsidR="007E2D9D" w:rsidRPr="00BA5A96" w:rsidRDefault="007E2D9D" w:rsidP="00EB5D5A">
      <w:pPr>
        <w:overflowPunct w:val="0"/>
        <w:adjustRightInd w:val="0"/>
        <w:snapToGrid w:val="0"/>
        <w:spacing w:line="531" w:lineRule="exact"/>
        <w:ind w:left="31680" w:hangingChars="200" w:firstLine="31680"/>
        <w:jc w:val="both"/>
        <w:textAlignment w:val="baseline"/>
        <w:rPr>
          <w:b/>
        </w:rPr>
      </w:pPr>
      <w:r w:rsidRPr="00BA5A96">
        <w:rPr>
          <w:rFonts w:hint="eastAsia"/>
          <w:b/>
        </w:rPr>
        <w:t>二、經由直接民主產生之憲法增修條文應僅受正當修憲程序之限制</w:t>
      </w:r>
    </w:p>
    <w:p w:rsidR="007E2D9D" w:rsidRPr="00BA5A96"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r w:rsidRPr="00BA5A96">
        <w:rPr>
          <w:rFonts w:hint="eastAsia"/>
        </w:rPr>
        <w:t>按憲法第二條規定：「中華民國之主權屬於國民全體」，意指中華民國境內最高之政治主權</w:t>
      </w:r>
      <w:r w:rsidRPr="00BA5A96">
        <w:t>(political sovereignty)</w:t>
      </w:r>
      <w:r w:rsidRPr="00BA5A96">
        <w:rPr>
          <w:rFonts w:hint="eastAsia"/>
        </w:rPr>
        <w:t>係由國民全體共同保有，全體國民經由定期選舉，</w:t>
      </w:r>
      <w:r w:rsidRPr="00BA5A96">
        <w:rPr>
          <w:rFonts w:hint="eastAsia"/>
          <w:b/>
        </w:rPr>
        <w:t>同意</w:t>
      </w:r>
      <w:r w:rsidRPr="00BA5A96">
        <w:rPr>
          <w:rFonts w:hint="eastAsia"/>
        </w:rPr>
        <w:t>接受統治（憲法第一條：「中華民國基於三民主義，為民有</w:t>
      </w:r>
      <w:r>
        <w:rPr>
          <w:rFonts w:hint="eastAsia"/>
        </w:rPr>
        <w:t>、</w:t>
      </w:r>
      <w:r w:rsidRPr="00BA5A96">
        <w:rPr>
          <w:rFonts w:hint="eastAsia"/>
          <w:b/>
        </w:rPr>
        <w:t>民治</w:t>
      </w:r>
      <w:r>
        <w:rPr>
          <w:rFonts w:hint="eastAsia"/>
          <w:b/>
        </w:rPr>
        <w:t>、</w:t>
      </w:r>
      <w:r w:rsidRPr="00BA5A96">
        <w:rPr>
          <w:rFonts w:hint="eastAsia"/>
        </w:rPr>
        <w:t>民享之民主共和國」參見），並將法律主權</w:t>
      </w:r>
      <w:r w:rsidRPr="00BA5A96">
        <w:t>(legal sovereignty)</w:t>
      </w:r>
      <w:r w:rsidRPr="00BA5A96">
        <w:rPr>
          <w:rFonts w:hint="eastAsia"/>
        </w:rPr>
        <w:t>交由其所選任之代表代為行使，含立法委員之立法及國民大會之修憲（憲法第六十二條規定：「立法院為國家最高立法機關，由人民選舉之立法委員組織之，</w:t>
      </w:r>
      <w:r w:rsidRPr="00BA5A96">
        <w:rPr>
          <w:rFonts w:hint="eastAsia"/>
          <w:b/>
        </w:rPr>
        <w:t>代表人民行使立法權</w:t>
      </w:r>
      <w:r w:rsidRPr="00BA5A96">
        <w:rPr>
          <w:rFonts w:hint="eastAsia"/>
        </w:rPr>
        <w:t>」；憲法第二十五條規定：「國民大會依本憲法之規定，</w:t>
      </w:r>
      <w:r w:rsidRPr="00BA5A96">
        <w:rPr>
          <w:rFonts w:hint="eastAsia"/>
          <w:b/>
        </w:rPr>
        <w:t>代表全國國民行使政權</w:t>
      </w:r>
      <w:r>
        <w:rPr>
          <w:rFonts w:hint="eastAsia"/>
        </w:rPr>
        <w:t>」參見）</w:t>
      </w:r>
      <w:r>
        <w:rPr>
          <w:rFonts w:hAnsi="標楷體" w:hint="eastAsia"/>
          <w:color w:val="000000"/>
          <w:sz w:val="20"/>
        </w:rPr>
        <w:t>（註一</w:t>
      </w:r>
      <w:r w:rsidRPr="00321F68">
        <w:rPr>
          <w:rFonts w:hAnsi="標楷體" w:hint="eastAsia"/>
          <w:color w:val="000000"/>
          <w:sz w:val="20"/>
        </w:rPr>
        <w:t>）</w:t>
      </w:r>
      <w:r w:rsidRPr="005D19B4">
        <w:rPr>
          <w:rFonts w:hAnsi="標楷體" w:hint="eastAsia"/>
          <w:color w:val="000000"/>
        </w:rPr>
        <w:t>。</w:t>
      </w:r>
      <w:r w:rsidRPr="00BA5A96">
        <w:rPr>
          <w:rFonts w:hint="eastAsia"/>
        </w:rPr>
        <w:t>故前揭本院釋字第四九九號解釋明言：「</w:t>
      </w:r>
      <w:r w:rsidRPr="00BA5A96">
        <w:rPr>
          <w:rFonts w:hint="eastAsia"/>
          <w:b/>
        </w:rPr>
        <w:t>國民大會為憲法所設置之機關，其具有之職權亦為憲法所賦予</w:t>
      </w:r>
      <w:r w:rsidRPr="00411848">
        <w:rPr>
          <w:rFonts w:ascii="標楷體" w:hAnsi="標楷體" w:hint="eastAsia"/>
        </w:rPr>
        <w:t>……</w:t>
      </w:r>
      <w:r w:rsidRPr="00BA5A96">
        <w:rPr>
          <w:rFonts w:hint="eastAsia"/>
        </w:rPr>
        <w:t>基於前述規定所形成之自由民主憲政秩序，乃現行憲法賴以存立之基礎，</w:t>
      </w:r>
      <w:r w:rsidRPr="00BA5A96">
        <w:rPr>
          <w:rFonts w:hint="eastAsia"/>
          <w:b/>
        </w:rPr>
        <w:t>凡憲法設置之機關均有遵守之義務</w:t>
      </w:r>
      <w:r>
        <w:rPr>
          <w:rFonts w:hint="eastAsia"/>
          <w:b/>
        </w:rPr>
        <w:t>」</w:t>
      </w:r>
      <w:r w:rsidRPr="00BA5A96">
        <w:rPr>
          <w:rFonts w:hint="eastAsia"/>
        </w:rPr>
        <w:t>。倘國民大會通過之憲法增修條文牴觸具有本質重要性之憲法基本原則，而破壞自由民主憲政秩序</w:t>
      </w:r>
      <w:r>
        <w:rPr>
          <w:rFonts w:hint="eastAsia"/>
        </w:rPr>
        <w:t>者，即不具實質正當性</w:t>
      </w:r>
      <w:r w:rsidRPr="00BA5A96">
        <w:rPr>
          <w:rFonts w:hint="eastAsia"/>
        </w:rPr>
        <w:t>。</w:t>
      </w:r>
    </w:p>
    <w:p w:rsidR="007E2D9D" w:rsidRPr="00BA5A96"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rPr>
          <w:rFonts w:cs="Arial"/>
        </w:rPr>
      </w:pPr>
      <w:r w:rsidRPr="00BA5A96">
        <w:rPr>
          <w:rFonts w:hint="eastAsia"/>
        </w:rPr>
        <w:t>至於國民全體複決通過憲法增修條文時，前揭釋字第四九九號解釋以代議民主（由國民大會代表全國國民修改憲法）為基礎所釋示之修憲實質界限即難繼續適用。蓋全體國民既已當家作主，經由複決直接展現國民總意志</w:t>
      </w:r>
      <w:r w:rsidRPr="00BA5A96">
        <w:t>(general will of the people)</w:t>
      </w:r>
      <w:r w:rsidRPr="00BA5A96">
        <w:rPr>
          <w:rFonts w:hint="eastAsia"/>
        </w:rPr>
        <w:t>，則其所為之抉擇（含修憲決定）實質上必為最終（最高）之決定，始符合「國民主權原則」之真諦。是</w:t>
      </w:r>
      <w:r w:rsidRPr="00BA5A96">
        <w:rPr>
          <w:rFonts w:hint="eastAsia"/>
          <w:b/>
        </w:rPr>
        <w:t>除憲法增修程序違反</w:t>
      </w:r>
      <w:r w:rsidRPr="00BA5A96">
        <w:rPr>
          <w:rFonts w:cs="Arial" w:hint="eastAsia"/>
          <w:b/>
        </w:rPr>
        <w:t>公開透明、理性思辨之正當修憲程序</w:t>
      </w:r>
      <w:r w:rsidRPr="00BA5A96">
        <w:rPr>
          <w:rFonts w:cs="Arial" w:hint="eastAsia"/>
        </w:rPr>
        <w:t>（憲法第一百七十四條、憲法增修條文第十二條參見），</w:t>
      </w:r>
      <w:r w:rsidRPr="00BA5A96">
        <w:rPr>
          <w:rFonts w:cs="Arial" w:hint="eastAsia"/>
          <w:b/>
        </w:rPr>
        <w:t>致國民無從</w:t>
      </w:r>
      <w:r w:rsidRPr="00BA5A96">
        <w:rPr>
          <w:rFonts w:hint="eastAsia"/>
          <w:b/>
        </w:rPr>
        <w:t>自由、平等表達其意志</w:t>
      </w:r>
      <w:r w:rsidRPr="00BA5A96">
        <w:rPr>
          <w:rFonts w:cs="Arial" w:hint="eastAsia"/>
          <w:b/>
        </w:rPr>
        <w:t>者</w:t>
      </w:r>
      <w:r w:rsidRPr="00BA5A96">
        <w:rPr>
          <w:rFonts w:hint="eastAsia"/>
        </w:rPr>
        <w:t>（</w:t>
      </w:r>
      <w:r w:rsidRPr="00BA5A96">
        <w:rPr>
          <w:rFonts w:cs="Arial" w:hint="eastAsia"/>
          <w:color w:val="000000"/>
        </w:rPr>
        <w:t>如投票時普遍存在威脅</w:t>
      </w:r>
      <w:r>
        <w:rPr>
          <w:rFonts w:cs="Arial" w:hint="eastAsia"/>
          <w:color w:val="000000"/>
        </w:rPr>
        <w:t>、</w:t>
      </w:r>
      <w:r w:rsidRPr="00BA5A96">
        <w:rPr>
          <w:rFonts w:cs="Arial" w:hint="eastAsia"/>
          <w:color w:val="000000"/>
        </w:rPr>
        <w:t>利誘情事，憲法第一百三十二條參見）</w:t>
      </w:r>
      <w:r w:rsidRPr="00BA5A96">
        <w:rPr>
          <w:rFonts w:cs="Arial" w:hint="eastAsia"/>
          <w:b/>
        </w:rPr>
        <w:t>外，釋憲機關對</w:t>
      </w:r>
      <w:r w:rsidRPr="00BA5A96">
        <w:rPr>
          <w:rFonts w:hint="eastAsia"/>
          <w:b/>
        </w:rPr>
        <w:t>國民全體</w:t>
      </w:r>
      <w:r w:rsidRPr="00BA5A96">
        <w:rPr>
          <w:rFonts w:cs="Arial" w:hint="eastAsia"/>
          <w:b/>
        </w:rPr>
        <w:t>複決</w:t>
      </w:r>
      <w:r w:rsidRPr="00BA5A96">
        <w:rPr>
          <w:rFonts w:hint="eastAsia"/>
          <w:b/>
        </w:rPr>
        <w:t>通過之憲法增修條文</w:t>
      </w:r>
      <w:r w:rsidRPr="00BA5A96">
        <w:rPr>
          <w:rFonts w:cs="Arial" w:hint="eastAsia"/>
          <w:b/>
        </w:rPr>
        <w:t>內容即應予尊重</w:t>
      </w:r>
      <w:r w:rsidRPr="00BA5A96">
        <w:rPr>
          <w:rFonts w:cs="Arial" w:hint="eastAsia"/>
        </w:rPr>
        <w:t>。</w:t>
      </w:r>
    </w:p>
    <w:p w:rsidR="007E2D9D" w:rsidRPr="00BA5A96"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r w:rsidRPr="00BA5A96">
        <w:rPr>
          <w:rFonts w:cs="Arial" w:hint="eastAsia"/>
        </w:rPr>
        <w:t>民國</w:t>
      </w:r>
      <w:r w:rsidRPr="00BA5A96">
        <w:rPr>
          <w:rFonts w:hint="eastAsia"/>
        </w:rPr>
        <w:t>八十九年四月二十五日修正公布之（第六次）憲法增修條文第一條規定，國民大會代表於立法院提出憲法修正案，經公告半年，採比例代表制選出，以複決該憲法修正案；比例代表制之選舉方式，以法律定之。立法院於九十四年二月五日制定公布國民大會代表選舉法（九十五年一月二十五日公布廢止），其第二十一條第一項規定：「選舉票上應刊印政黨、聯盟就該憲法修正案贊成或反對」。九十四年五月二十七日制定公布之國民大會職權行使法第八條並規定：「政黨、聯盟推薦之國民大會代表行使職權時，應依其所屬政黨、聯盟在選票所刊印之贊成或反對意見，以記名投票之方式為之。其違反者，以廢票論」。是該次修憲雖形式上仍由國民大會為之，然依上開方式選出之國民大會代表實際僅得依選舉結果，以「委任代表」之身分，代表全體國民複決該憲法修正案。此一任務型國民大會之代表，遵照國民之委任，複決通過之憲法增修條文，實質上已屬由公民複決所通過之憲法增修條文</w:t>
      </w:r>
      <w:r w:rsidRPr="00BA5A96">
        <w:rPr>
          <w:rFonts w:hint="eastAsia"/>
          <w:color w:val="002060"/>
        </w:rPr>
        <w:t>，</w:t>
      </w:r>
      <w:r w:rsidRPr="00BA5A96">
        <w:rPr>
          <w:rFonts w:hint="eastAsia"/>
        </w:rPr>
        <w:t>堪稱國民總意志之直接展現。前揭「兩票並立制」、「政黨比例代表席次」及「百分之五政黨門檻」等三項選制設計，其增修提案之程序既無重大明顯瑕疵，而違反</w:t>
      </w:r>
      <w:r w:rsidRPr="00BA5A96">
        <w:rPr>
          <w:rFonts w:cs="Arial" w:hint="eastAsia"/>
        </w:rPr>
        <w:t>公開透明、理性思辨之正當修憲程序，其</w:t>
      </w:r>
      <w:r w:rsidRPr="00BA5A96">
        <w:rPr>
          <w:rFonts w:hint="eastAsia"/>
        </w:rPr>
        <w:t>複決之投票程序亦未有普遍妨礙</w:t>
      </w:r>
      <w:r w:rsidRPr="00BA5A96">
        <w:rPr>
          <w:rFonts w:cs="Arial" w:hint="eastAsia"/>
        </w:rPr>
        <w:t>國民</w:t>
      </w:r>
      <w:r w:rsidRPr="00BA5A96">
        <w:rPr>
          <w:rFonts w:hint="eastAsia"/>
        </w:rPr>
        <w:t>自由表達意願之情事</w:t>
      </w:r>
      <w:r>
        <w:rPr>
          <w:rFonts w:cs="Arial" w:hint="eastAsia"/>
          <w:color w:val="000000"/>
        </w:rPr>
        <w:t>，自無違憲疑義</w:t>
      </w:r>
      <w:r w:rsidRPr="00BA5A96">
        <w:rPr>
          <w:rFonts w:cs="Arial" w:hint="eastAsia"/>
          <w:color w:val="000000"/>
        </w:rPr>
        <w:t>，</w:t>
      </w:r>
      <w:r w:rsidRPr="00BA5A96">
        <w:rPr>
          <w:rFonts w:hint="eastAsia"/>
        </w:rPr>
        <w:t>本院對上開選制變革應予尊重。</w:t>
      </w:r>
    </w:p>
    <w:p w:rsidR="007E2D9D" w:rsidRPr="00BA5A96" w:rsidRDefault="007E2D9D" w:rsidP="00EB5D5A">
      <w:pPr>
        <w:overflowPunct w:val="0"/>
        <w:adjustRightInd w:val="0"/>
        <w:snapToGrid w:val="0"/>
        <w:spacing w:line="531" w:lineRule="exact"/>
        <w:ind w:left="31680" w:hangingChars="200" w:firstLine="31680"/>
        <w:jc w:val="both"/>
        <w:textAlignment w:val="baseline"/>
        <w:rPr>
          <w:b/>
        </w:rPr>
      </w:pPr>
      <w:r w:rsidRPr="00BA5A96">
        <w:rPr>
          <w:rFonts w:hint="eastAsia"/>
          <w:b/>
        </w:rPr>
        <w:t>三、釋憲機關宜適時調整心態與作法</w:t>
      </w:r>
    </w:p>
    <w:p w:rsidR="007E2D9D"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r w:rsidRPr="00BA5A96">
        <w:rPr>
          <w:rFonts w:hint="eastAsia"/>
        </w:rPr>
        <w:t>九十四年六月十日修正公布之（現行）憲法增修條文第十二條規定：「憲法之修改，須經立法院立法委員四分之一之提議，四分之三之出席，及出席委員四分之三之決議，提出憲法修正案，並於公告半年後，經中華民國自由地區選舉人投票複決，有效同意票過選舉人總額之半數，即通過之，不適用憲法第一百七十四條之規定」，宣告人民已正式罷黜國民大會，收回修憲權，自為行使。而今而後，面對人民經由直接民主（複決）產生之憲法增修條文，向以「憲法守護者」自居的釋憲機關應學習信任國民全體理性思辨的智慧，調整過往時而「作之君、作之師」的心態，並致力</w:t>
      </w:r>
      <w:r w:rsidRPr="00BA5A96">
        <w:rPr>
          <w:rFonts w:hint="eastAsia"/>
          <w:b/>
        </w:rPr>
        <w:t>確保</w:t>
      </w:r>
      <w:r w:rsidRPr="00BA5A96">
        <w:rPr>
          <w:rFonts w:cs="Arial" w:hint="eastAsia"/>
          <w:b/>
        </w:rPr>
        <w:t>國民</w:t>
      </w:r>
      <w:r w:rsidRPr="00BA5A96">
        <w:rPr>
          <w:rFonts w:hint="eastAsia"/>
          <w:b/>
        </w:rPr>
        <w:t>意志之自由、平等表達，</w:t>
      </w:r>
      <w:r w:rsidRPr="00BA5A96">
        <w:rPr>
          <w:rFonts w:cs="Arial" w:hint="eastAsia"/>
          <w:b/>
        </w:rPr>
        <w:t>維護公開透明、理性思辨之正當修憲程序</w:t>
      </w:r>
      <w:r w:rsidRPr="00BA5A96">
        <w:rPr>
          <w:rFonts w:cs="Arial" w:hint="eastAsia"/>
        </w:rPr>
        <w:t>，</w:t>
      </w:r>
      <w:r w:rsidRPr="00BA5A96">
        <w:rPr>
          <w:rFonts w:hint="eastAsia"/>
        </w:rPr>
        <w:t>繼續忠心地守護憲法。</w:t>
      </w:r>
    </w:p>
    <w:p w:rsidR="007E2D9D" w:rsidRDefault="007E2D9D" w:rsidP="00EB5D5A">
      <w:pPr>
        <w:overflowPunct w:val="0"/>
        <w:spacing w:line="531" w:lineRule="exact"/>
        <w:ind w:left="31680" w:hangingChars="330" w:firstLine="31680"/>
        <w:jc w:val="both"/>
        <w:rPr>
          <w:sz w:val="28"/>
          <w:szCs w:val="28"/>
        </w:rPr>
      </w:pPr>
      <w:r w:rsidRPr="00871FFD">
        <w:rPr>
          <w:rFonts w:hint="eastAsia"/>
          <w:color w:val="000000"/>
          <w:sz w:val="28"/>
          <w:szCs w:val="28"/>
        </w:rPr>
        <w:t>註一：</w:t>
      </w:r>
      <w:r w:rsidRPr="00871FFD">
        <w:rPr>
          <w:i/>
          <w:sz w:val="28"/>
          <w:szCs w:val="28"/>
        </w:rPr>
        <w:t>See</w:t>
      </w:r>
      <w:r w:rsidRPr="00871FFD">
        <w:rPr>
          <w:sz w:val="28"/>
          <w:szCs w:val="28"/>
        </w:rPr>
        <w:t xml:space="preserve">, </w:t>
      </w:r>
      <w:r w:rsidRPr="00871FFD">
        <w:rPr>
          <w:smallCaps/>
          <w:sz w:val="28"/>
          <w:szCs w:val="28"/>
        </w:rPr>
        <w:t>Markku Suski, Bringing in the People: A Comparison of Constitution Forms and Practices of the Referendum</w:t>
      </w:r>
      <w:r w:rsidRPr="00871FFD">
        <w:rPr>
          <w:sz w:val="28"/>
          <w:szCs w:val="28"/>
        </w:rPr>
        <w:t xml:space="preserve"> 15-17 (1993)</w:t>
      </w:r>
      <w:r w:rsidRPr="00871FFD">
        <w:rPr>
          <w:rFonts w:hint="eastAsia"/>
          <w:sz w:val="28"/>
          <w:szCs w:val="28"/>
        </w:rPr>
        <w:t>；湯德宗，〈論直接民主的制度設計</w:t>
      </w:r>
      <w:r w:rsidRPr="00871FFD">
        <w:rPr>
          <w:sz w:val="28"/>
          <w:szCs w:val="28"/>
        </w:rPr>
        <w:t>—</w:t>
      </w:r>
      <w:r w:rsidRPr="00871FFD">
        <w:rPr>
          <w:rFonts w:hint="eastAsia"/>
          <w:sz w:val="28"/>
          <w:szCs w:val="28"/>
        </w:rPr>
        <w:t>行政院版「創制複決法」草案評析〉，輯於氏著，《權力分立新論</w:t>
      </w:r>
      <w:r w:rsidRPr="00871FFD">
        <w:rPr>
          <w:sz w:val="28"/>
          <w:szCs w:val="28"/>
        </w:rPr>
        <w:t xml:space="preserve"> </w:t>
      </w:r>
      <w:r w:rsidRPr="00871FFD">
        <w:rPr>
          <w:rFonts w:hint="eastAsia"/>
          <w:sz w:val="28"/>
          <w:szCs w:val="28"/>
        </w:rPr>
        <w:t>卷一：憲法結構與動態平衡》，頁</w:t>
      </w:r>
      <w:r w:rsidRPr="00871FFD">
        <w:rPr>
          <w:sz w:val="28"/>
          <w:szCs w:val="28"/>
        </w:rPr>
        <w:t>183</w:t>
      </w:r>
      <w:r w:rsidRPr="00871FFD">
        <w:rPr>
          <w:rFonts w:hint="eastAsia"/>
          <w:sz w:val="28"/>
          <w:szCs w:val="28"/>
        </w:rPr>
        <w:t>以下，頁</w:t>
      </w:r>
      <w:r w:rsidRPr="00871FFD">
        <w:rPr>
          <w:sz w:val="28"/>
          <w:szCs w:val="28"/>
        </w:rPr>
        <w:t>201-202</w:t>
      </w:r>
      <w:r w:rsidRPr="00871FFD">
        <w:rPr>
          <w:rFonts w:hint="eastAsia"/>
          <w:sz w:val="28"/>
          <w:szCs w:val="28"/>
        </w:rPr>
        <w:t>（增訂三版</w:t>
      </w:r>
      <w:r w:rsidRPr="00871FFD">
        <w:rPr>
          <w:sz w:val="28"/>
          <w:szCs w:val="28"/>
        </w:rPr>
        <w:t>2005</w:t>
      </w:r>
      <w:r>
        <w:rPr>
          <w:rFonts w:hint="eastAsia"/>
          <w:sz w:val="28"/>
          <w:szCs w:val="28"/>
        </w:rPr>
        <w:t>年</w:t>
      </w:r>
      <w:r w:rsidRPr="00871FFD">
        <w:rPr>
          <w:rFonts w:hint="eastAsia"/>
          <w:sz w:val="28"/>
          <w:szCs w:val="28"/>
        </w:rPr>
        <w:t>）。</w:t>
      </w:r>
    </w:p>
    <w:p w:rsidR="007E2D9D" w:rsidRDefault="007E2D9D" w:rsidP="00EB5D5A">
      <w:pPr>
        <w:overflowPunct w:val="0"/>
        <w:spacing w:line="531" w:lineRule="exact"/>
        <w:ind w:left="31680" w:hangingChars="330" w:firstLine="31680"/>
        <w:jc w:val="both"/>
        <w:rPr>
          <w:sz w:val="28"/>
          <w:szCs w:val="28"/>
        </w:rPr>
      </w:pPr>
    </w:p>
    <w:p w:rsidR="007E2D9D" w:rsidRDefault="007E2D9D" w:rsidP="00EB5D5A">
      <w:pPr>
        <w:overflowPunct w:val="0"/>
        <w:spacing w:line="531" w:lineRule="exact"/>
        <w:ind w:left="31680" w:hangingChars="330" w:firstLine="31680"/>
        <w:jc w:val="both"/>
        <w:rPr>
          <w:sz w:val="28"/>
          <w:szCs w:val="28"/>
        </w:rPr>
      </w:pPr>
    </w:p>
    <w:p w:rsidR="007E2D9D" w:rsidRDefault="007E2D9D" w:rsidP="004B297E">
      <w:pPr>
        <w:overflowPunct w:val="0"/>
        <w:spacing w:line="531" w:lineRule="exact"/>
        <w:ind w:left="958" w:right="641"/>
        <w:jc w:val="distribute"/>
        <w:rPr>
          <w:rFonts w:hAnsi="標楷體"/>
          <w:color w:val="000000"/>
        </w:rPr>
      </w:pPr>
      <w:r>
        <w:rPr>
          <w:rFonts w:hAnsi="標楷體" w:hint="eastAsia"/>
          <w:color w:val="000000"/>
        </w:rPr>
        <w:t>不同意見書　　　　　　　　　　大法官黄茂榮提出</w:t>
      </w:r>
    </w:p>
    <w:p w:rsidR="007E2D9D" w:rsidRPr="00F95B57" w:rsidRDefault="007E2D9D" w:rsidP="00EB5D5A">
      <w:pPr>
        <w:overflowPunct w:val="0"/>
        <w:adjustRightInd w:val="0"/>
        <w:snapToGrid w:val="0"/>
        <w:spacing w:line="531" w:lineRule="exact"/>
        <w:ind w:firstLineChars="200" w:firstLine="31680"/>
        <w:jc w:val="both"/>
        <w:textAlignment w:val="baseline"/>
        <w:rPr>
          <w:color w:val="000000"/>
        </w:rPr>
      </w:pPr>
      <w:r w:rsidRPr="00F95B57">
        <w:rPr>
          <w:rFonts w:hint="eastAsia"/>
          <w:color w:val="000000"/>
        </w:rPr>
        <w:t>本號解釋認為：「憲法增修條文第四條第一項及第二項關於單一選區兩票制之並立制、政黨比例代表席次及政黨門檻規定，並未違反現行憲法賴以存立之自由民主憲政秩序。公職人員選舉罷免法第六十七條第二項關於並立制及政黨門檻規定，與上開增修條文規定內容相同，亦不生牴觸憲法之疑義。」本席不能贊同，爰提出不同意見書，敬供參考：</w:t>
      </w:r>
    </w:p>
    <w:p w:rsidR="007E2D9D" w:rsidRPr="00F95B57" w:rsidRDefault="007E2D9D" w:rsidP="00EB5D5A">
      <w:pPr>
        <w:overflowPunct w:val="0"/>
        <w:adjustRightInd w:val="0"/>
        <w:snapToGrid w:val="0"/>
        <w:spacing w:line="531" w:lineRule="exact"/>
        <w:ind w:firstLineChars="200" w:firstLine="31680"/>
        <w:jc w:val="both"/>
        <w:textAlignment w:val="baseline"/>
        <w:rPr>
          <w:color w:val="000000"/>
        </w:rPr>
      </w:pPr>
      <w:r w:rsidRPr="00F95B57">
        <w:rPr>
          <w:rFonts w:hint="eastAsia"/>
          <w:color w:val="000000"/>
        </w:rPr>
        <w:t>聲請案所涉主要爭點如下：為在政黨的層次，符合憲法第一百二十九條所定，本憲法所規定之各種選舉，應以平等之方法行之的平等原則（一人一票、票票等值），政黨參與分配不分區立法委員席次之要件中政黨得票率應超過</w:t>
      </w:r>
      <w:r w:rsidRPr="00F95B57">
        <w:rPr>
          <w:color w:val="000000"/>
        </w:rPr>
        <w:t>5%</w:t>
      </w:r>
      <w:r w:rsidRPr="00F95B57">
        <w:rPr>
          <w:rFonts w:hint="eastAsia"/>
          <w:color w:val="000000"/>
        </w:rPr>
        <w:t>之門檻是否過高，以及政黨最後分得之席次比率，是否應與跨過門檻之政黨的得票率相當。</w:t>
      </w:r>
    </w:p>
    <w:p w:rsidR="007E2D9D" w:rsidRPr="00F95B57" w:rsidRDefault="007E2D9D" w:rsidP="00EB5D5A">
      <w:pPr>
        <w:overflowPunct w:val="0"/>
        <w:adjustRightInd w:val="0"/>
        <w:snapToGrid w:val="0"/>
        <w:spacing w:line="531" w:lineRule="exact"/>
        <w:ind w:left="31680" w:hangingChars="200" w:firstLine="31680"/>
        <w:jc w:val="both"/>
        <w:textAlignment w:val="baseline"/>
        <w:rPr>
          <w:b/>
          <w:color w:val="000000"/>
        </w:rPr>
      </w:pPr>
      <w:r w:rsidRPr="00F95B57">
        <w:rPr>
          <w:rFonts w:hint="eastAsia"/>
          <w:b/>
          <w:color w:val="000000"/>
        </w:rPr>
        <w:t>壹、修憲機關不得違反憲法整體基本原則</w:t>
      </w:r>
    </w:p>
    <w:p w:rsidR="007E2D9D" w:rsidRPr="00F95B57"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rPr>
          <w:color w:val="000000"/>
        </w:rPr>
      </w:pPr>
      <w:r w:rsidRPr="00F95B57">
        <w:rPr>
          <w:rFonts w:hint="eastAsia"/>
          <w:color w:val="000000"/>
        </w:rPr>
        <w:t>與立法委員之選舉有關制度為憲法增修條文所增訂，因此如釋字第四九九號</w:t>
      </w:r>
      <w:r>
        <w:rPr>
          <w:rFonts w:hint="eastAsia"/>
          <w:color w:val="000000"/>
        </w:rPr>
        <w:t>解釋</w:t>
      </w:r>
      <w:r w:rsidRPr="00F95B57">
        <w:rPr>
          <w:rFonts w:hint="eastAsia"/>
          <w:color w:val="000000"/>
        </w:rPr>
        <w:t>所釋，人民得聲請司法院解釋其有無牴觸憲法之基礎原則。</w:t>
      </w:r>
      <w:r>
        <w:rPr>
          <w:rFonts w:hint="eastAsia"/>
          <w:color w:val="000000"/>
        </w:rPr>
        <w:t>關於憲法增修條文之違憲審查，司法院釋字第四九九號解釋文第二段</w:t>
      </w:r>
      <w:r w:rsidRPr="00F95B57">
        <w:rPr>
          <w:rFonts w:hint="eastAsia"/>
          <w:color w:val="000000"/>
        </w:rPr>
        <w:t>：「二、國民大會為憲法所設置之機關，其具有之職權亦為憲法所賦予，基於修憲職權所制定之憲法增修條文與未經修改之憲法條文雖處於同等位階，惟憲法中具有本質之重要性而為規範秩序存立之基礎者，如聽任修改條文予以變更，則憲法整體規範秩序將形同破毀，該修改之條文即失其應有之正當性。憲法條文中，諸如：第一條所樹立之民主共和國原則、第二條國民主權原則、第二章保障人民權利、以及有關權力分立與制衡之原則，具有本質之重要性，亦為憲法整體基本原則之所在。基於前述規定所形成之自由民主憲政秩序，乃現行憲法賴以存立之基礎，凡憲法設置之機關均有遵守之義務。」該號解釋理由第九段引用該段解釋文後續論「國民大會為憲法所設置之機關，其具有之職權既為憲法所賦予，亦應受憲法之規範。國民大會代表就職時宣誓效忠憲法，此項效忠係指對憲法忠誠，憲法忠誠在依憲法第一百七十四條規定行使修憲權限之際，亦應兼顧。憲法之修改如純為國家組織結構之調整，固屬『有權修憲之機關衡情度勢，斟酌損益』之範疇（見前引本院解釋續編，第十冊，</w:t>
      </w:r>
      <w:r>
        <w:rPr>
          <w:rFonts w:hint="eastAsia"/>
          <w:color w:val="000000"/>
        </w:rPr>
        <w:t>第</w:t>
      </w:r>
      <w:r w:rsidRPr="00F95B57">
        <w:rPr>
          <w:rFonts w:hint="eastAsia"/>
          <w:color w:val="000000"/>
        </w:rPr>
        <w:t>三三三頁），而應予尊重，但涉及基於前述基本原則所形成之自由民主憲政秩序之違反者，已悖離國民之付託，影響憲法本身存立之基礎，應受憲法所設置其他權力部門之制約，凡此亦屬憲法自我防衛之機制。從而牴觸憲法基本原則而形成規範衝突之條文，自亦不具實質正當性</w:t>
      </w:r>
      <w:r>
        <w:rPr>
          <w:rFonts w:hAnsi="標楷體" w:hint="eastAsia"/>
          <w:color w:val="000000"/>
          <w:sz w:val="20"/>
        </w:rPr>
        <w:t>（註一</w:t>
      </w:r>
      <w:r w:rsidRPr="00321F68">
        <w:rPr>
          <w:rFonts w:hAnsi="標楷體" w:hint="eastAsia"/>
          <w:color w:val="000000"/>
          <w:sz w:val="20"/>
        </w:rPr>
        <w:t>）</w:t>
      </w:r>
      <w:r w:rsidRPr="00F95B57">
        <w:rPr>
          <w:rFonts w:hint="eastAsia"/>
          <w:color w:val="000000"/>
        </w:rPr>
        <w:t>。」憲法之增修內容是否有違民主共和國原則或國民主權原則，自當容由憲法所設置之釋憲機關為司法審查。</w:t>
      </w:r>
    </w:p>
    <w:p w:rsidR="007E2D9D" w:rsidRPr="00F95B57" w:rsidRDefault="007E2D9D" w:rsidP="00EB5D5A">
      <w:pPr>
        <w:overflowPunct w:val="0"/>
        <w:adjustRightInd w:val="0"/>
        <w:snapToGrid w:val="0"/>
        <w:spacing w:line="531" w:lineRule="exact"/>
        <w:ind w:left="31680" w:hangingChars="200" w:firstLine="31680"/>
        <w:jc w:val="both"/>
        <w:textAlignment w:val="baseline"/>
        <w:rPr>
          <w:b/>
          <w:color w:val="000000"/>
        </w:rPr>
      </w:pPr>
      <w:r w:rsidRPr="00F95B57">
        <w:rPr>
          <w:rFonts w:hint="eastAsia"/>
          <w:b/>
          <w:color w:val="000000"/>
        </w:rPr>
        <w:t>貳、制定憲法增修條文之國民</w:t>
      </w:r>
      <w:r>
        <w:rPr>
          <w:rFonts w:hint="eastAsia"/>
          <w:b/>
          <w:color w:val="000000"/>
        </w:rPr>
        <w:t>大會</w:t>
      </w:r>
      <w:r w:rsidRPr="00F95B57">
        <w:rPr>
          <w:rFonts w:hint="eastAsia"/>
          <w:b/>
          <w:color w:val="000000"/>
        </w:rPr>
        <w:t>代表的產生</w:t>
      </w:r>
    </w:p>
    <w:p w:rsidR="007E2D9D" w:rsidRPr="00F95B57"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rPr>
          <w:color w:val="000000"/>
        </w:rPr>
      </w:pPr>
      <w:r w:rsidRPr="00F95B57">
        <w:rPr>
          <w:rFonts w:hint="eastAsia"/>
          <w:color w:val="000000"/>
        </w:rPr>
        <w:t>關於國民</w:t>
      </w:r>
      <w:r>
        <w:rPr>
          <w:rFonts w:hint="eastAsia"/>
          <w:color w:val="000000"/>
        </w:rPr>
        <w:t>大會</w:t>
      </w:r>
      <w:r w:rsidRPr="00F95B57">
        <w:rPr>
          <w:rFonts w:hint="eastAsia"/>
          <w:color w:val="000000"/>
        </w:rPr>
        <w:t>代表之產生，司法院釋字第四九九號解釋：「三、第三屆國民大會八十八年九月四日通過之憲法增修條文第一條，國民大會代表第四屆起依比例代表方式選出，並以立法委員選舉各政黨所推薦及獨立參選之候選人得票之比例分配當選名額，係以性質不同、職掌互異之立法委員選舉計票結果，分配國民大會代表之議席，依此種方式產生之國民大會代表，本身既未經選舉程序，僅屬各黨派按其在立法院席次比例指派之代表，與憲法第二十五條國民大會代表全國國民行使政權之意旨，兩不相容，明顯構成規範衝突。若此等代表仍得行使憲法增修條文第一條以具有民選代表身分為前提之各項職權，將牴觸民主憲政之基本原則，是增修條文有關修改國民大會代表產生方式之規定，與自由民主之憲政秩序自屬有違」（司法院釋字第四九九號解釋文第三段）。</w:t>
      </w:r>
    </w:p>
    <w:p w:rsidR="007E2D9D" w:rsidRPr="00F95B57"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rPr>
          <w:color w:val="000000"/>
        </w:rPr>
      </w:pPr>
      <w:r w:rsidRPr="00F95B57">
        <w:rPr>
          <w:rFonts w:hint="eastAsia"/>
          <w:color w:val="000000"/>
        </w:rPr>
        <w:t>由於第三屆國民大會八十八年九月四日通過之憲法增修條文第一條關於「依比例代表方式選出，並以立法委員選舉各政黨所推薦及獨立參選之候選人得票之比例分配當選名額」的選舉方式，經司法院釋字第四九九號解釋宣告違憲。於是，第三屆國民大會再行集會，通過憲法增修條文第一條，將其比例代表的產生方式改為：「政黨比例代表制辦理任務型國民大會代表選舉，由政黨提出名單，以政黨為選舉對象，並依政黨得票率分配當選名額，選出三百名專為行使『複決立法院提出憲法修正案』此一『任務』之『任務型國大代表』」。</w:t>
      </w:r>
    </w:p>
    <w:p w:rsidR="007E2D9D" w:rsidRPr="00F95B57"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rPr>
          <w:color w:val="000000"/>
        </w:rPr>
      </w:pPr>
      <w:r w:rsidRPr="00F95B57">
        <w:rPr>
          <w:rFonts w:hint="eastAsia"/>
          <w:color w:val="000000"/>
        </w:rPr>
        <w:t>該次增修條文與聲請案有關者，有憲法增修條文第四條第一項及第二項關於立法委員之席次規定。</w:t>
      </w:r>
    </w:p>
    <w:p w:rsidR="007E2D9D" w:rsidRPr="00F95B57" w:rsidRDefault="007E2D9D" w:rsidP="00EB5D5A">
      <w:pPr>
        <w:overflowPunct w:val="0"/>
        <w:adjustRightInd w:val="0"/>
        <w:snapToGrid w:val="0"/>
        <w:spacing w:line="531" w:lineRule="exact"/>
        <w:ind w:left="31680" w:hangingChars="200" w:firstLine="31680"/>
        <w:jc w:val="both"/>
        <w:textAlignment w:val="baseline"/>
        <w:rPr>
          <w:b/>
          <w:color w:val="000000"/>
        </w:rPr>
      </w:pPr>
      <w:r w:rsidRPr="00F95B57">
        <w:rPr>
          <w:rFonts w:hint="eastAsia"/>
          <w:b/>
          <w:color w:val="000000"/>
        </w:rPr>
        <w:t>叁、立法委員之產生方式</w:t>
      </w:r>
    </w:p>
    <w:p w:rsidR="007E2D9D" w:rsidRPr="00F95B57"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rPr>
          <w:b/>
          <w:color w:val="000000"/>
        </w:rPr>
      </w:pPr>
      <w:r w:rsidRPr="00F95B57">
        <w:rPr>
          <w:rFonts w:hint="eastAsia"/>
          <w:b/>
          <w:color w:val="000000"/>
        </w:rPr>
        <w:t>一、憲法上之原規定</w:t>
      </w:r>
    </w:p>
    <w:p w:rsidR="007E2D9D" w:rsidRPr="00F95B57" w:rsidRDefault="007E2D9D" w:rsidP="00EB5D5A">
      <w:pPr>
        <w:overflowPunct w:val="0"/>
        <w:autoSpaceDE w:val="0"/>
        <w:autoSpaceDN w:val="0"/>
        <w:adjustRightInd w:val="0"/>
        <w:snapToGrid w:val="0"/>
        <w:spacing w:line="531" w:lineRule="exact"/>
        <w:ind w:leftChars="310" w:left="31680" w:firstLineChars="200" w:firstLine="31680"/>
        <w:jc w:val="both"/>
        <w:textAlignment w:val="baseline"/>
        <w:rPr>
          <w:color w:val="000000"/>
        </w:rPr>
      </w:pPr>
      <w:r w:rsidRPr="00F95B57">
        <w:rPr>
          <w:rFonts w:hint="eastAsia"/>
          <w:color w:val="000000"/>
        </w:rPr>
        <w:t>關於立法委員之產生方式，憲法（</w:t>
      </w:r>
      <w:r w:rsidRPr="00F95B57">
        <w:rPr>
          <w:color w:val="000000"/>
        </w:rPr>
        <w:t>36.01.01.</w:t>
      </w:r>
      <w:r>
        <w:rPr>
          <w:rFonts w:hint="eastAsia"/>
          <w:color w:val="000000"/>
        </w:rPr>
        <w:t>制定公布）第六十四條規定：</w:t>
      </w:r>
    </w:p>
    <w:p w:rsidR="007E2D9D" w:rsidRPr="00F95B57" w:rsidRDefault="007E2D9D" w:rsidP="008F27A9">
      <w:pPr>
        <w:snapToGrid w:val="0"/>
        <w:spacing w:line="531" w:lineRule="exact"/>
        <w:ind w:left="1620"/>
        <w:jc w:val="both"/>
        <w:rPr>
          <w:color w:val="000000"/>
        </w:rPr>
      </w:pPr>
      <w:r>
        <w:rPr>
          <w:rFonts w:hint="eastAsia"/>
          <w:color w:val="000000"/>
        </w:rPr>
        <w:t>「</w:t>
      </w:r>
      <w:r w:rsidRPr="00F95B57">
        <w:rPr>
          <w:rFonts w:hint="eastAsia"/>
          <w:color w:val="000000"/>
        </w:rPr>
        <w:t>立法院立法委員</w:t>
      </w:r>
      <w:r>
        <w:rPr>
          <w:rFonts w:hint="eastAsia"/>
          <w:color w:val="000000"/>
        </w:rPr>
        <w:t>，</w:t>
      </w:r>
      <w:r w:rsidRPr="00F95B57">
        <w:rPr>
          <w:rFonts w:hint="eastAsia"/>
          <w:color w:val="000000"/>
        </w:rPr>
        <w:t>依左列規定選出之：</w:t>
      </w:r>
    </w:p>
    <w:p w:rsidR="007E2D9D" w:rsidRPr="00F95B57" w:rsidRDefault="007E2D9D" w:rsidP="008F27A9">
      <w:pPr>
        <w:snapToGrid w:val="0"/>
        <w:spacing w:line="531" w:lineRule="exact"/>
        <w:ind w:left="2300" w:hanging="680"/>
        <w:jc w:val="both"/>
        <w:rPr>
          <w:color w:val="000000"/>
        </w:rPr>
      </w:pPr>
      <w:r w:rsidRPr="00F95B57">
        <w:rPr>
          <w:rFonts w:hint="eastAsia"/>
          <w:color w:val="000000"/>
        </w:rPr>
        <w:t>一、各省、各直轄市選出者，其人口在三百萬以下者五人，其人口超過三百萬者，每滿一百萬人增選一人。</w:t>
      </w:r>
    </w:p>
    <w:p w:rsidR="007E2D9D" w:rsidRPr="00F95B57" w:rsidRDefault="007E2D9D" w:rsidP="008F27A9">
      <w:pPr>
        <w:snapToGrid w:val="0"/>
        <w:spacing w:line="531" w:lineRule="exact"/>
        <w:ind w:left="2300" w:hanging="680"/>
        <w:jc w:val="both"/>
        <w:rPr>
          <w:color w:val="000000"/>
        </w:rPr>
      </w:pPr>
      <w:r w:rsidRPr="00F95B57">
        <w:rPr>
          <w:rFonts w:hint="eastAsia"/>
          <w:color w:val="000000"/>
        </w:rPr>
        <w:t>二、蒙古各盟</w:t>
      </w:r>
      <w:r>
        <w:rPr>
          <w:rFonts w:hint="eastAsia"/>
          <w:color w:val="000000"/>
        </w:rPr>
        <w:t>、</w:t>
      </w:r>
      <w:r w:rsidRPr="00F95B57">
        <w:rPr>
          <w:rFonts w:hint="eastAsia"/>
          <w:color w:val="000000"/>
        </w:rPr>
        <w:t>旗選出者。</w:t>
      </w:r>
    </w:p>
    <w:p w:rsidR="007E2D9D" w:rsidRPr="00F95B57" w:rsidRDefault="007E2D9D" w:rsidP="008F27A9">
      <w:pPr>
        <w:snapToGrid w:val="0"/>
        <w:spacing w:line="531" w:lineRule="exact"/>
        <w:ind w:left="2300" w:hanging="680"/>
        <w:jc w:val="both"/>
        <w:rPr>
          <w:color w:val="000000"/>
        </w:rPr>
      </w:pPr>
      <w:r w:rsidRPr="00F95B57">
        <w:rPr>
          <w:rFonts w:hint="eastAsia"/>
          <w:color w:val="000000"/>
        </w:rPr>
        <w:t>三、西藏選出者。</w:t>
      </w:r>
    </w:p>
    <w:p w:rsidR="007E2D9D" w:rsidRPr="00F95B57" w:rsidRDefault="007E2D9D" w:rsidP="008F27A9">
      <w:pPr>
        <w:snapToGrid w:val="0"/>
        <w:spacing w:line="531" w:lineRule="exact"/>
        <w:ind w:left="2300" w:hanging="680"/>
        <w:jc w:val="both"/>
        <w:rPr>
          <w:color w:val="000000"/>
        </w:rPr>
      </w:pPr>
      <w:r w:rsidRPr="00F95B57">
        <w:rPr>
          <w:rFonts w:hint="eastAsia"/>
          <w:color w:val="000000"/>
        </w:rPr>
        <w:t>四、各民族在邊疆地區選出者。</w:t>
      </w:r>
    </w:p>
    <w:p w:rsidR="007E2D9D" w:rsidRPr="00F95B57" w:rsidRDefault="007E2D9D" w:rsidP="008F27A9">
      <w:pPr>
        <w:snapToGrid w:val="0"/>
        <w:spacing w:line="531" w:lineRule="exact"/>
        <w:ind w:left="2300" w:hanging="680"/>
        <w:jc w:val="both"/>
        <w:rPr>
          <w:color w:val="000000"/>
        </w:rPr>
      </w:pPr>
      <w:r w:rsidRPr="00F95B57">
        <w:rPr>
          <w:rFonts w:hint="eastAsia"/>
          <w:color w:val="000000"/>
        </w:rPr>
        <w:t>五、僑居國外之國民選出者。</w:t>
      </w:r>
    </w:p>
    <w:p w:rsidR="007E2D9D" w:rsidRPr="00F95B57" w:rsidRDefault="007E2D9D" w:rsidP="008F27A9">
      <w:pPr>
        <w:snapToGrid w:val="0"/>
        <w:spacing w:line="531" w:lineRule="exact"/>
        <w:ind w:left="2300" w:hanging="680"/>
        <w:jc w:val="both"/>
        <w:rPr>
          <w:color w:val="000000"/>
        </w:rPr>
      </w:pPr>
      <w:r w:rsidRPr="00F95B57">
        <w:rPr>
          <w:rFonts w:hint="eastAsia"/>
          <w:color w:val="000000"/>
        </w:rPr>
        <w:t>六、職業團體選出者（第一項）。</w:t>
      </w:r>
    </w:p>
    <w:p w:rsidR="007E2D9D" w:rsidRPr="00F95B57" w:rsidRDefault="007E2D9D" w:rsidP="00CB6343">
      <w:pPr>
        <w:snapToGrid w:val="0"/>
        <w:spacing w:line="531" w:lineRule="exact"/>
        <w:ind w:left="1620"/>
        <w:jc w:val="both"/>
        <w:rPr>
          <w:color w:val="000000"/>
        </w:rPr>
      </w:pPr>
      <w:r w:rsidRPr="00F95B57">
        <w:rPr>
          <w:rFonts w:hint="eastAsia"/>
          <w:color w:val="000000"/>
        </w:rPr>
        <w:t>立法委員之選舉及前項第二款至第六款立法委員名額之分配，以法律定之。婦女在第一項各款之名額，以法律定之（第二項）。」</w:t>
      </w:r>
    </w:p>
    <w:p w:rsidR="007E2D9D" w:rsidRPr="00F95B57" w:rsidRDefault="007E2D9D" w:rsidP="00EB5D5A">
      <w:pPr>
        <w:overflowPunct w:val="0"/>
        <w:autoSpaceDE w:val="0"/>
        <w:autoSpaceDN w:val="0"/>
        <w:adjustRightInd w:val="0"/>
        <w:snapToGrid w:val="0"/>
        <w:spacing w:line="531" w:lineRule="exact"/>
        <w:ind w:leftChars="310" w:left="31680" w:firstLineChars="200" w:firstLine="31680"/>
        <w:jc w:val="both"/>
        <w:textAlignment w:val="baseline"/>
        <w:rPr>
          <w:color w:val="000000"/>
        </w:rPr>
      </w:pPr>
      <w:r w:rsidRPr="00411848">
        <w:rPr>
          <w:rFonts w:hAnsi="標楷體" w:hint="eastAsia"/>
          <w:color w:val="000000"/>
        </w:rPr>
        <w:t>歸納</w:t>
      </w:r>
      <w:r w:rsidRPr="00F95B57">
        <w:rPr>
          <w:rFonts w:hint="eastAsia"/>
          <w:color w:val="000000"/>
        </w:rPr>
        <w:t>上開規定之規範原則，為按行政區（省、各直轄市；蒙古、西藏）、邊疆地區、僑民地區及職業團體規定其應選出員額。其意旨兼顧地區、少數民族、職業之代表性及婦女之保障名額。當時尚無政黨代表性的考慮。不過，除省、各直轄市的代表外，其餘立法委員名額之分配，憲法並未為直接規定，而授權以法律定之。總括來講，其代表性尚符合普遍性之精神，另因未採「單一選區制」，所以初無抑制小黨透過參選區域代表之選舉，以求生存或發展的意圖。</w:t>
      </w:r>
    </w:p>
    <w:p w:rsidR="007E2D9D" w:rsidRPr="00F95B57"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rPr>
          <w:b/>
          <w:color w:val="000000"/>
        </w:rPr>
      </w:pPr>
      <w:r w:rsidRPr="00F95B57">
        <w:rPr>
          <w:rFonts w:hint="eastAsia"/>
          <w:b/>
          <w:color w:val="000000"/>
        </w:rPr>
        <w:t>二、憲法增修條文的規定</w:t>
      </w:r>
    </w:p>
    <w:p w:rsidR="007E2D9D" w:rsidRPr="00F95B57" w:rsidRDefault="007E2D9D" w:rsidP="00EB5D5A">
      <w:pPr>
        <w:overflowPunct w:val="0"/>
        <w:autoSpaceDE w:val="0"/>
        <w:autoSpaceDN w:val="0"/>
        <w:adjustRightInd w:val="0"/>
        <w:snapToGrid w:val="0"/>
        <w:spacing w:line="531" w:lineRule="exact"/>
        <w:ind w:leftChars="310" w:left="31680" w:firstLineChars="200" w:firstLine="31680"/>
        <w:jc w:val="both"/>
        <w:textAlignment w:val="baseline"/>
        <w:rPr>
          <w:color w:val="000000"/>
        </w:rPr>
      </w:pPr>
      <w:r w:rsidRPr="00411848">
        <w:rPr>
          <w:rFonts w:hAnsi="標楷體" w:hint="eastAsia"/>
          <w:color w:val="000000"/>
        </w:rPr>
        <w:t>中華民國</w:t>
      </w:r>
      <w:r w:rsidRPr="00F95B57">
        <w:rPr>
          <w:rFonts w:hint="eastAsia"/>
          <w:color w:val="000000"/>
        </w:rPr>
        <w:t>憲法增修條文第四條</w:t>
      </w:r>
      <w:r>
        <w:rPr>
          <w:rFonts w:hint="eastAsia"/>
          <w:color w:val="000000"/>
        </w:rPr>
        <w:t>第一項及第二項規定：</w:t>
      </w:r>
    </w:p>
    <w:p w:rsidR="007E2D9D" w:rsidRPr="00F95B57" w:rsidRDefault="007E2D9D" w:rsidP="00CB6343">
      <w:pPr>
        <w:overflowPunct w:val="0"/>
        <w:autoSpaceDE w:val="0"/>
        <w:autoSpaceDN w:val="0"/>
        <w:adjustRightInd w:val="0"/>
        <w:snapToGrid w:val="0"/>
        <w:spacing w:line="531" w:lineRule="exact"/>
        <w:ind w:left="1648"/>
        <w:jc w:val="both"/>
        <w:textAlignment w:val="baseline"/>
        <w:rPr>
          <w:color w:val="000000"/>
        </w:rPr>
      </w:pPr>
      <w:r>
        <w:rPr>
          <w:rFonts w:hint="eastAsia"/>
          <w:color w:val="000000"/>
        </w:rPr>
        <w:t>「</w:t>
      </w:r>
      <w:r w:rsidRPr="00F95B57">
        <w:rPr>
          <w:rFonts w:hint="eastAsia"/>
          <w:color w:val="000000"/>
        </w:rPr>
        <w:t>立法院立法委員自第七屆起一百一十三人，任期四年，連選得連任，於每屆任滿前三個月內，依左列規定選出之，不受憲法第六十四條及第六十五條之限制：</w:t>
      </w:r>
    </w:p>
    <w:p w:rsidR="007E2D9D" w:rsidRPr="00F95B57" w:rsidRDefault="007E2D9D" w:rsidP="00CB6343">
      <w:pPr>
        <w:overflowPunct w:val="0"/>
        <w:autoSpaceDE w:val="0"/>
        <w:autoSpaceDN w:val="0"/>
        <w:adjustRightInd w:val="0"/>
        <w:snapToGrid w:val="0"/>
        <w:spacing w:line="531" w:lineRule="exact"/>
        <w:ind w:left="2330" w:hanging="680"/>
        <w:jc w:val="both"/>
        <w:textAlignment w:val="baseline"/>
        <w:rPr>
          <w:color w:val="000000"/>
        </w:rPr>
      </w:pPr>
      <w:r w:rsidRPr="00F95B57">
        <w:rPr>
          <w:rFonts w:hint="eastAsia"/>
          <w:color w:val="000000"/>
        </w:rPr>
        <w:t>一、自由地區直轄市、縣市七十三人。每縣市至少一人。</w:t>
      </w:r>
    </w:p>
    <w:p w:rsidR="007E2D9D" w:rsidRPr="00F95B57" w:rsidRDefault="007E2D9D" w:rsidP="00CB6343">
      <w:pPr>
        <w:overflowPunct w:val="0"/>
        <w:autoSpaceDE w:val="0"/>
        <w:autoSpaceDN w:val="0"/>
        <w:adjustRightInd w:val="0"/>
        <w:snapToGrid w:val="0"/>
        <w:spacing w:line="531" w:lineRule="exact"/>
        <w:ind w:left="2330" w:hanging="680"/>
        <w:jc w:val="both"/>
        <w:textAlignment w:val="baseline"/>
        <w:rPr>
          <w:color w:val="000000"/>
        </w:rPr>
      </w:pPr>
      <w:r w:rsidRPr="00F95B57">
        <w:rPr>
          <w:rFonts w:hint="eastAsia"/>
          <w:color w:val="000000"/>
        </w:rPr>
        <w:t>二、自由地區平地原住民及山地原住民各三人。</w:t>
      </w:r>
    </w:p>
    <w:p w:rsidR="007E2D9D" w:rsidRPr="00F95B57" w:rsidRDefault="007E2D9D" w:rsidP="00CB6343">
      <w:pPr>
        <w:overflowPunct w:val="0"/>
        <w:autoSpaceDE w:val="0"/>
        <w:autoSpaceDN w:val="0"/>
        <w:adjustRightInd w:val="0"/>
        <w:snapToGrid w:val="0"/>
        <w:spacing w:line="531" w:lineRule="exact"/>
        <w:ind w:left="2330" w:hanging="680"/>
        <w:jc w:val="both"/>
        <w:textAlignment w:val="baseline"/>
        <w:rPr>
          <w:color w:val="000000"/>
        </w:rPr>
      </w:pPr>
      <w:r w:rsidRPr="00F95B57">
        <w:rPr>
          <w:rFonts w:hint="eastAsia"/>
          <w:color w:val="000000"/>
        </w:rPr>
        <w:t>三、全國不分區及僑居國外國民共三十四人（第一項）。</w:t>
      </w:r>
    </w:p>
    <w:p w:rsidR="007E2D9D" w:rsidRPr="00F95B57" w:rsidRDefault="007E2D9D" w:rsidP="00CB6343">
      <w:pPr>
        <w:overflowPunct w:val="0"/>
        <w:autoSpaceDE w:val="0"/>
        <w:autoSpaceDN w:val="0"/>
        <w:adjustRightInd w:val="0"/>
        <w:snapToGrid w:val="0"/>
        <w:spacing w:line="531" w:lineRule="exact"/>
        <w:ind w:left="1652"/>
        <w:jc w:val="both"/>
        <w:textAlignment w:val="baseline"/>
        <w:rPr>
          <w:color w:val="000000"/>
        </w:rPr>
      </w:pPr>
      <w:r w:rsidRPr="00F95B57">
        <w:rPr>
          <w:rFonts w:hint="eastAsia"/>
          <w:color w:val="000000"/>
        </w:rPr>
        <w:t>前項第一款依各直轄市、縣市人口比例分配，並按應選名額劃分同額選舉區選出之。第三款依政黨名單投票選舉之，由獲得百分之五以上政黨選舉票之政黨依得票比率選出之，各政黨當選名單中，婦女不得低於二分之一（第二項）。」</w:t>
      </w:r>
    </w:p>
    <w:p w:rsidR="007E2D9D" w:rsidRPr="00F95B57" w:rsidRDefault="007E2D9D" w:rsidP="00EB5D5A">
      <w:pPr>
        <w:overflowPunct w:val="0"/>
        <w:autoSpaceDE w:val="0"/>
        <w:autoSpaceDN w:val="0"/>
        <w:adjustRightInd w:val="0"/>
        <w:snapToGrid w:val="0"/>
        <w:spacing w:line="531" w:lineRule="exact"/>
        <w:ind w:leftChars="310" w:left="31680" w:firstLineChars="200" w:firstLine="31680"/>
        <w:jc w:val="both"/>
        <w:textAlignment w:val="baseline"/>
        <w:rPr>
          <w:color w:val="000000"/>
        </w:rPr>
      </w:pPr>
      <w:r w:rsidRPr="00F95B57">
        <w:rPr>
          <w:rFonts w:hint="eastAsia"/>
          <w:color w:val="000000"/>
        </w:rPr>
        <w:t>上開規定之規範原則，歸納之，為</w:t>
      </w:r>
      <w:r w:rsidRPr="00F95B57">
        <w:rPr>
          <w:color w:val="000000"/>
        </w:rPr>
        <w:t>(1)</w:t>
      </w:r>
      <w:r w:rsidRPr="00F95B57">
        <w:rPr>
          <w:rFonts w:hint="eastAsia"/>
          <w:color w:val="000000"/>
        </w:rPr>
        <w:t>在各行政區（自由地區直轄市、縣市）按應選名額劃分同額選舉區（單一選區制）、自由地區平地原住民及山地原住民選出該條第一項所定區域代表；</w:t>
      </w:r>
      <w:r w:rsidRPr="00F95B57">
        <w:rPr>
          <w:color w:val="000000"/>
        </w:rPr>
        <w:t>(2)</w:t>
      </w:r>
      <w:r w:rsidRPr="00F95B57">
        <w:rPr>
          <w:rFonts w:hint="eastAsia"/>
          <w:color w:val="000000"/>
        </w:rPr>
        <w:t>獲得百分之五以上政黨選舉票之政黨依得票比率選出政黨代表（不分區代表）。其意旨謂兼顧地區、原住民之代表性及政黨代表。此外，尚有婦女保障名額的考量。</w:t>
      </w:r>
    </w:p>
    <w:p w:rsidR="007E2D9D" w:rsidRPr="00F95B57"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F95B57">
        <w:rPr>
          <w:rFonts w:hint="eastAsia"/>
          <w:color w:val="000000"/>
        </w:rPr>
        <w:t>然單一選區兩票制適用之結果，使政黨獲得之立法委員的席次占全部席次的比例，在大黨高於其實際得票率；在小黨低於其實際得票率或甚至不能參與立法委員的席次之分配，於是引起二個問題：</w:t>
      </w:r>
      <w:r w:rsidRPr="00F95B57">
        <w:rPr>
          <w:color w:val="000000"/>
        </w:rPr>
        <w:t>(1)</w:t>
      </w:r>
      <w:r w:rsidRPr="00F95B57">
        <w:rPr>
          <w:rFonts w:hint="eastAsia"/>
          <w:color w:val="000000"/>
        </w:rPr>
        <w:t>是否符合票票等值，以平等參與之國民主權及民主共和</w:t>
      </w:r>
      <w:r>
        <w:rPr>
          <w:rFonts w:hint="eastAsia"/>
          <w:color w:val="000000"/>
        </w:rPr>
        <w:t>國</w:t>
      </w:r>
      <w:r w:rsidRPr="00F95B57">
        <w:rPr>
          <w:rFonts w:hint="eastAsia"/>
          <w:color w:val="000000"/>
        </w:rPr>
        <w:t>原則。</w:t>
      </w:r>
      <w:r w:rsidRPr="00F95B57">
        <w:rPr>
          <w:color w:val="000000"/>
        </w:rPr>
        <w:t>(2)</w:t>
      </w:r>
      <w:r w:rsidRPr="00F95B57">
        <w:rPr>
          <w:rFonts w:hint="eastAsia"/>
          <w:color w:val="000000"/>
        </w:rPr>
        <w:t>以獲得百分之五以上政黨選舉票為政黨參與分配政黨不分區代表的門檻是否違反國民主權及民主共和</w:t>
      </w:r>
      <w:r>
        <w:rPr>
          <w:rFonts w:hint="eastAsia"/>
          <w:color w:val="000000"/>
        </w:rPr>
        <w:t>國</w:t>
      </w:r>
      <w:r w:rsidRPr="00F95B57">
        <w:rPr>
          <w:rFonts w:hint="eastAsia"/>
          <w:color w:val="000000"/>
        </w:rPr>
        <w:t>原則。</w:t>
      </w:r>
    </w:p>
    <w:p w:rsidR="007E2D9D" w:rsidRPr="00F95B57"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rPr>
          <w:b/>
          <w:color w:val="000000"/>
        </w:rPr>
      </w:pPr>
      <w:r w:rsidRPr="00F95B57">
        <w:rPr>
          <w:rFonts w:hint="eastAsia"/>
          <w:b/>
          <w:color w:val="000000"/>
        </w:rPr>
        <w:t>三、現行規定之檢討</w:t>
      </w:r>
    </w:p>
    <w:p w:rsidR="007E2D9D" w:rsidRPr="00411848"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rFonts w:hAnsi="標楷體"/>
          <w:color w:val="000000"/>
        </w:rPr>
      </w:pPr>
      <w:r w:rsidRPr="00F95B57">
        <w:rPr>
          <w:rFonts w:hint="eastAsia"/>
          <w:color w:val="000000"/>
        </w:rPr>
        <w:t>在現代的民主憲政之代議制度，人民關於國家事務的意見，主要透過其民意代表，在臺灣目前為透過立法委員來表達，並經由其選出之立法委員，參與立法及預算的審查，以形成符合其希望的法秩序，推展其希望的國家建設，俾能內而安居樂業，外而免受欺凌。是故，立法委員之選舉制度對於人民之利益，至關重要。此所以憲法於第十七條規定人民有選舉權，又於憲法第一百二十九條規定，「本憲法所規定之各種選舉，除本憲法別有規定外，以普通、平等、直接及無記名投票之方法行之。」其中所謂平等，依憲法第七條，指「中華民國人民，無分男女、宗教、種族、階級、黨派，在法律上一律平等。」其在選舉之表現為一人一票、票票等值，不得透過選舉制度之設計，超出必要，導致票票不等值的結果。當中如有由於選舉區之劃分、少數民族之保障的特殊需要，而可能在區域或少數民族（原住民）的選區，使小黨在單一選區難以當選，則應找尋方法，盡最大的可能將小黨因此而遭受之不利，加以衡平，而不應置之不理，使小黨能受分配之立法</w:t>
      </w:r>
      <w:r w:rsidRPr="00411848">
        <w:rPr>
          <w:rFonts w:hAnsi="標楷體" w:hint="eastAsia"/>
          <w:color w:val="000000"/>
        </w:rPr>
        <w:t>委員的席次遠少於其政黨之得票率。</w:t>
      </w:r>
    </w:p>
    <w:p w:rsidR="007E2D9D" w:rsidRPr="00F95B57"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F95B57">
        <w:rPr>
          <w:rFonts w:hint="eastAsia"/>
          <w:color w:val="000000"/>
        </w:rPr>
        <w:t>在民主憲政國家，人民主要透過各種選舉行使國民主權，以確保忠實的實踐國民主權原則及民主共和國原則。是故，各種選舉制度之規劃並不屬於釋字第四九九號</w:t>
      </w:r>
      <w:r>
        <w:rPr>
          <w:rFonts w:hint="eastAsia"/>
          <w:color w:val="000000"/>
        </w:rPr>
        <w:t>解釋</w:t>
      </w:r>
      <w:r w:rsidRPr="00F95B57">
        <w:rPr>
          <w:rFonts w:hint="eastAsia"/>
          <w:color w:val="000000"/>
        </w:rPr>
        <w:t>所釋「純為國家組織結構之調整，固屬『有權修憲之機關衡情度勢，斟酌損益』之範疇（見前引本院解釋續編，第十冊，三三三頁），而應予尊重」的事項。而應如本號解釋理由所釋：「所定選舉方法仍不得有礙民主共和國及國民主權原則之實現，亦不得變動選舉權、平等權之核心內涵。」否則，即有牴觸憲法第一百二十九條及第七條，涉及基於前述基本原則所形成之自由民主憲政秩序之違反，悖離國民之付託，影響憲法本身存立之基礎，應受憲法所設置其他權力部門之制約。蓋凡此亦屬憲法自我防衛之機制。從而牴觸憲法基本原則而形成規範衝突之條文，自亦不具實質正當性。</w:t>
      </w:r>
    </w:p>
    <w:p w:rsidR="007E2D9D" w:rsidRPr="00F95B57"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F95B57">
        <w:rPr>
          <w:rFonts w:hint="eastAsia"/>
          <w:color w:val="000000"/>
        </w:rPr>
        <w:t>關於選舉制度，其最基本的要求為普通原則、平等原則與直接原則。其中普通原則，指關於個人之選舉權及被選舉權，除為扶持弱勢（例如原住民或婦女）所必要，對於國民不得因其男女、宗教、種族、階級、黨派而有個別的差別待遇。平等原則指一人一票、票票等值。直接</w:t>
      </w:r>
      <w:r>
        <w:rPr>
          <w:rFonts w:hint="eastAsia"/>
          <w:color w:val="000000"/>
        </w:rPr>
        <w:t>原則</w:t>
      </w:r>
      <w:r w:rsidRPr="00F95B57">
        <w:rPr>
          <w:rFonts w:hint="eastAsia"/>
          <w:color w:val="000000"/>
        </w:rPr>
        <w:t>指被選舉人應由選舉人直接選出，不得先選出代表，再委由選出之代表，最終選出被選舉人。</w:t>
      </w:r>
    </w:p>
    <w:p w:rsidR="007E2D9D" w:rsidRPr="00F95B57"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F95B57">
        <w:rPr>
          <w:rFonts w:hint="eastAsia"/>
          <w:color w:val="000000"/>
        </w:rPr>
        <w:t>憲法增修條文第四條第一項及第二項所定立法委員之產生的選舉制度為：單一選區兩票制</w:t>
      </w:r>
      <w:r>
        <w:rPr>
          <w:rFonts w:hAnsi="標楷體" w:hint="eastAsia"/>
          <w:color w:val="000000"/>
          <w:sz w:val="20"/>
        </w:rPr>
        <w:t>（註二</w:t>
      </w:r>
      <w:r w:rsidRPr="00321F68">
        <w:rPr>
          <w:rFonts w:hAnsi="標楷體" w:hint="eastAsia"/>
          <w:color w:val="000000"/>
          <w:sz w:val="20"/>
        </w:rPr>
        <w:t>）</w:t>
      </w:r>
      <w:r w:rsidRPr="00F95B57">
        <w:rPr>
          <w:rFonts w:hint="eastAsia"/>
          <w:color w:val="000000"/>
        </w:rPr>
        <w:t>。此即區域立法委員之「單一選區制」與政黨不分區立法委員比例代表制的「並立制」。其中「單一選區」，指立法院立法委員中，從自由地區直轄市、縣市選出七十三人。每縣市至少一人。依各直轄市、縣市人口比例分配，並「按應選名額劃分同額選舉區」選出之（憲法增修條文第四條第一項第一款、第二項）。此為關於區域立法委員之選舉的「單一選區」制。「兩票制」，指每一選舉人有區域立法委員一票，政黨立法委員一票之選舉權。區域立法委員由該區域之選舉人自候選人中選出一人，由最高票者當選。全國不分區及僑居國外國民共三十四人依政黨名單投票選舉之，由獲得百分之五以上政黨選舉票之政黨依得票比率選出之，各政黨當選名單中，婦女不得低於二分之一。婦女保障名額隱藏於政黨當選名單中。亦即不分區政黨立法委員的制度兼顧政黨及婦女之立法委員的分配。</w:t>
      </w:r>
    </w:p>
    <w:p w:rsidR="007E2D9D" w:rsidRPr="00F95B57"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F95B57">
        <w:rPr>
          <w:rFonts w:hint="eastAsia"/>
          <w:color w:val="000000"/>
        </w:rPr>
        <w:t>本號解釋理由</w:t>
      </w:r>
      <w:r>
        <w:rPr>
          <w:rFonts w:hint="eastAsia"/>
          <w:color w:val="000000"/>
        </w:rPr>
        <w:t>書</w:t>
      </w:r>
      <w:r w:rsidRPr="00F95B57">
        <w:rPr>
          <w:rFonts w:hint="eastAsia"/>
          <w:color w:val="000000"/>
        </w:rPr>
        <w:t>第三段，認為：上引憲法增修條文第四條第一項及第二項「有關立法院立法委員選舉方式之調整</w:t>
      </w:r>
      <w:r>
        <w:rPr>
          <w:rFonts w:hint="eastAsia"/>
          <w:color w:val="000000"/>
        </w:rPr>
        <w:t>，採並立制</w:t>
      </w:r>
      <w:r w:rsidRPr="00F95B57">
        <w:rPr>
          <w:rFonts w:hint="eastAsia"/>
          <w:color w:val="000000"/>
        </w:rPr>
        <w:t>及設定政黨比例代表席次為三十四人，反映我國人民對民主政治之選擇，有意兼顧選區代表性與政黨多元性，其以政黨選舉票所得票數分配政黨代表席次，乃藉由政黨比例代表，以強化政黨政治之運作，俾與區域代表相輔，此一混合設計及其席次分配，乃</w:t>
      </w:r>
      <w:r>
        <w:rPr>
          <w:rFonts w:hint="eastAsia"/>
          <w:color w:val="000000"/>
        </w:rPr>
        <w:t>國民意志之展現，並未牴觸民主共和國與國民主權原則，自不得以其他</w:t>
      </w:r>
      <w:r w:rsidRPr="00F95B57">
        <w:rPr>
          <w:rFonts w:hint="eastAsia"/>
          <w:color w:val="000000"/>
        </w:rPr>
        <w:t>選舉制度（例如聯立制）運作之情形，對系爭憲法增修規定一、二所採取之並立制，指摘為違反自由民主憲政秩序。」</w:t>
      </w:r>
    </w:p>
    <w:p w:rsidR="007E2D9D" w:rsidRPr="00F95B57"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F95B57">
        <w:rPr>
          <w:rFonts w:hint="eastAsia"/>
          <w:color w:val="000000"/>
        </w:rPr>
        <w:t>上引理由中，所稱「反映我國人民對民主政治之選擇」及「乃國民意志之展現」的部分，僅是對於由</w:t>
      </w:r>
      <w:r w:rsidRPr="00F95B57">
        <w:rPr>
          <w:color w:val="000000"/>
        </w:rPr>
        <w:t>23.35%</w:t>
      </w:r>
      <w:r w:rsidRPr="00F95B57">
        <w:rPr>
          <w:rFonts w:hint="eastAsia"/>
          <w:color w:val="000000"/>
        </w:rPr>
        <w:t>的投票率選出之任務型國民</w:t>
      </w:r>
      <w:r>
        <w:rPr>
          <w:rFonts w:hint="eastAsia"/>
          <w:color w:val="000000"/>
        </w:rPr>
        <w:t>大會</w:t>
      </w:r>
      <w:r w:rsidRPr="00F95B57">
        <w:rPr>
          <w:rFonts w:hint="eastAsia"/>
          <w:color w:val="000000"/>
        </w:rPr>
        <w:t>代表三百人組成之複決修憲國民大會之代表性是否充分的評價。這是關於國民大會之組織的程序性論斷，與其決議內容實質上是否符合「民主共和國與國民主權原則」尚無直接關聯。其決議內容與「民主共和國與國民主權原則」之實質關聯繫於其「有意兼顧選區代表性與政黨多元性</w:t>
      </w:r>
      <w:r w:rsidRPr="00411848">
        <w:rPr>
          <w:rFonts w:ascii="標楷體" w:hint="eastAsia"/>
          <w:color w:val="000000"/>
        </w:rPr>
        <w:t>……</w:t>
      </w:r>
      <w:r w:rsidRPr="00F95B57">
        <w:rPr>
          <w:rFonts w:hint="eastAsia"/>
          <w:color w:val="000000"/>
        </w:rPr>
        <w:t>，以強化政黨政治之運作，俾與區域代表相輔」是否真正能夠透過「單一選區兩票制」之「並立制」獲得最大的體現！或是其所提及而不採用之「聯立制」始更能使政黨政治獲得最大的體現！</w:t>
      </w:r>
    </w:p>
    <w:p w:rsidR="007E2D9D" w:rsidRPr="00F95B57"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F95B57">
        <w:rPr>
          <w:rFonts w:hint="eastAsia"/>
          <w:color w:val="000000"/>
        </w:rPr>
        <w:t>由於目前一個黨可能透過黨紀，影響立法院關於法律案、預算案及人事同意案之表決結果，政黨在立法院之功能已漸凌駕於個別立法委員之上。所以，如何使立法委員之選舉制度，在政黨的層次，能夠符合票票等值之平等原則，便愈形重要，以在目前之政黨運作的現狀下，使國民的意見能平等地在立法院受到重視。</w:t>
      </w:r>
    </w:p>
    <w:p w:rsidR="007E2D9D" w:rsidRPr="00F95B57"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F95B57">
        <w:rPr>
          <w:rFonts w:hint="eastAsia"/>
          <w:color w:val="000000"/>
        </w:rPr>
        <w:t>因此，關於立法委員之選舉制度是否符合平等原則之審查，應在政黨層次為之。這無礙於區域、原住民及婦女之代表性的兼顧。蓋既然憲法增修條文第四條第二項第二句後段，能將婦女保障名額的意旨包含於各政黨當選名單中，自亦能兼顧區域及原住民立法委員之代表性的考量，透過聯立制將之隱含於政黨預擬其立法委員當選名單的制度中。</w:t>
      </w:r>
    </w:p>
    <w:p w:rsidR="007E2D9D" w:rsidRPr="00F95B57"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F95B57">
        <w:rPr>
          <w:rFonts w:hint="eastAsia"/>
          <w:color w:val="000000"/>
        </w:rPr>
        <w:t>目前理論上既以政黨政治為選舉制度之規劃的出發點，實務上各政黨亦以黨紀約束其不分區及區域代表在立法院之表決權的行使，則不能無視於目前，國民意志在立法院之參與，係透過政黨來實踐的事實。基於該事實，政黨在立法委員之全部席次的分配應按政黨之得票比率，才能使政黨的影響力，不多不少，正確對應其得票比率，以真正「兼顧選區代表性與政黨多元性</w:t>
      </w:r>
      <w:r w:rsidRPr="00411848">
        <w:rPr>
          <w:rFonts w:ascii="標楷體" w:hint="eastAsia"/>
          <w:color w:val="000000"/>
        </w:rPr>
        <w:t>……</w:t>
      </w:r>
      <w:r w:rsidRPr="00F95B57">
        <w:rPr>
          <w:rFonts w:hint="eastAsia"/>
          <w:color w:val="000000"/>
        </w:rPr>
        <w:t>，強化政黨政治之運作</w:t>
      </w:r>
      <w:r w:rsidRPr="00411848">
        <w:rPr>
          <w:rFonts w:hAnsi="標楷體" w:hint="eastAsia"/>
          <w:color w:val="000000"/>
        </w:rPr>
        <w:t>，</w:t>
      </w:r>
      <w:r w:rsidRPr="00F95B57">
        <w:rPr>
          <w:rFonts w:hint="eastAsia"/>
          <w:color w:val="000000"/>
        </w:rPr>
        <w:t>俾與區域代表相輔。」</w:t>
      </w:r>
    </w:p>
    <w:p w:rsidR="007E2D9D" w:rsidRPr="00F95B57"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Pr>
          <w:rFonts w:hAnsi="標楷體" w:hint="eastAsia"/>
          <w:color w:val="000000"/>
        </w:rPr>
        <w:t>在澈</w:t>
      </w:r>
      <w:r w:rsidRPr="00411848">
        <w:rPr>
          <w:rFonts w:hAnsi="標楷體" w:hint="eastAsia"/>
          <w:color w:val="000000"/>
        </w:rPr>
        <w:t>底之政黨比例代表制底下，所以仍應保持個別黨員參與</w:t>
      </w:r>
      <w:r w:rsidRPr="00F95B57">
        <w:rPr>
          <w:rFonts w:hint="eastAsia"/>
          <w:color w:val="000000"/>
        </w:rPr>
        <w:t>區域代表之選舉的意義，在於彰顯個別黨員在選民中的份量，一方面增強個別立法委員與選民之聯繫，以貼近民意，降低政黨對於其黨員是否能取得立法委員之資格的獨占決定權，以促進及維護黨內民主，並使黨意貼近於民意，使其對於黨員之黨紀的約束趨於合理。而不是要透過區域代表與政黨代表之並立，使劣勢政黨，由於其候選人不易在採單一選區制之區域代表的選舉中勝出，而只能與優勢政黨，按其政黨得票率，分配占全部席次三分之一以下之三十四個席次的立法委員，以致劣勢政黨必然取得遠低於其政黨得票率之立法委員的席次；並以犧牲劣勢政黨的席次為代價，透過區域代表與不分區代表的並立，讓優勢政黨取得高於其政黨得票率之立法委員的席次。</w:t>
      </w:r>
    </w:p>
    <w:p w:rsidR="007E2D9D" w:rsidRPr="00F95B57"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F95B57">
        <w:rPr>
          <w:rFonts w:hint="eastAsia"/>
          <w:color w:val="000000"/>
        </w:rPr>
        <w:t>本號解釋理由</w:t>
      </w:r>
      <w:r>
        <w:rPr>
          <w:rFonts w:hint="eastAsia"/>
          <w:color w:val="000000"/>
        </w:rPr>
        <w:t>書</w:t>
      </w:r>
      <w:r w:rsidRPr="00F95B57">
        <w:rPr>
          <w:rFonts w:hint="eastAsia"/>
          <w:color w:val="000000"/>
        </w:rPr>
        <w:t>第三段，末了又謂：「至系爭憲法增修規定二關於百分之五之政黨門檻規定</w:t>
      </w:r>
      <w:r>
        <w:rPr>
          <w:rFonts w:hint="eastAsia"/>
          <w:color w:val="000000"/>
        </w:rPr>
        <w:t>部分</w:t>
      </w:r>
      <w:r w:rsidRPr="00F95B57">
        <w:rPr>
          <w:rFonts w:hint="eastAsia"/>
          <w:color w:val="000000"/>
        </w:rPr>
        <w:t>，雖可能使政黨所得選票與獲得分配席次之百分比有一定差距，而有選票不等值之現象。惟其目的在避免小黨林立，政黨體系零碎化，影響國會議事運作之效率，妨礙行政立法互動關係之順暢，何況觀之近年立法委員政黨比例代表部分選舉結果，並未完全剝奪兩大黨以外政黨獲選之可能性，是系爭憲法增修規定二有關政黨門檻規定</w:t>
      </w:r>
      <w:r>
        <w:rPr>
          <w:rFonts w:hint="eastAsia"/>
          <w:color w:val="000000"/>
        </w:rPr>
        <w:t>部分</w:t>
      </w:r>
      <w:r w:rsidRPr="00F95B57">
        <w:rPr>
          <w:rFonts w:hint="eastAsia"/>
          <w:color w:val="000000"/>
        </w:rPr>
        <w:t>，既無損於民主共和國與國民主權基本原則之實現，而未變動選舉權及平等權之核心內涵，即應屬修憲機關得衡情度勢，斟酌損益之範疇，自未違反上開自由民主憲政秩序。」該段以「避免小黨林立，政黨體系零碎化，影響國會議事運作之效率，妨礙行政立法互動關係之順暢」正當化二大黨以外之小黨只有資格分配全部立法委員席次中不到三分之一的三十四席的不平等規定。該不平等規定其雖未完全剝奪兩大黨以外政黨獲選之可能性，但已壓縮其三分之二的席次。該超過一半之席次的壓縮，不是僅「可能使政黨所得選票與獲得分配席次之百分比有一定差距」而已，其「有選票不等值之現象」，已至一比三以上的程度。這怎能說單一選區兩票制「未變動選舉權及平等權之核心內涵」，「應屬修憲機關得衡情度勢，斟酌損益之範疇，自未違反上開自由民主憲政秩序。」</w:t>
      </w:r>
    </w:p>
    <w:p w:rsidR="007E2D9D" w:rsidRPr="00F95B57"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F95B57">
        <w:rPr>
          <w:rFonts w:hint="eastAsia"/>
          <w:color w:val="000000"/>
        </w:rPr>
        <w:t>因為憲法及其增修條文中關於地區、原住民之代表性的考量還是能夠在政黨底下獲得實現，所以最後以政黨比例作為一個政黨在立法院之區域代表及不分區代表之總和上限的「聯立制」，應是最能兼顧地區、原住民之代表性，以及實質上最大程度實踐票票等值原則的選舉制度，以符合國民主權原則及民主共和國原則之選舉制度。何況，在臺灣並無小黨林立，政黨體系零碎化，以致影響國會議事運作之效率，妨礙行政立法互動關係之順暢的實證經驗。如何能以之為理由，逕予限制小黨之生存及發展的可能性。由此可見，單一選區兩票制對於小黨的壓抑已超過必要的程度。</w:t>
      </w:r>
    </w:p>
    <w:p w:rsidR="007E2D9D"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rPr>
          <w:color w:val="000000"/>
        </w:rPr>
      </w:pPr>
      <w:r w:rsidRPr="00F95B57">
        <w:rPr>
          <w:rFonts w:hint="eastAsia"/>
          <w:color w:val="000000"/>
        </w:rPr>
        <w:t>兩黨政治雖然不是當然不好，但不得將其價值絕對化至認為，可透過修憲聯合寡占政壇，以壟斷國家權力。蓋猶如在市場，最具市場優勢之二家廠商，不得透過聯合行為，維持其寡占之市場地位一樣；在政壇，最為優勢之兩大黨，不得透過修憲，聯合封殺其餘政黨發展成為二大黨之一的機會，以維持其寡占政壇的地位。現行</w:t>
      </w:r>
      <w:r>
        <w:rPr>
          <w:rFonts w:hint="eastAsia"/>
          <w:color w:val="000000"/>
        </w:rPr>
        <w:t>憲法</w:t>
      </w:r>
      <w:r w:rsidRPr="00F95B57">
        <w:rPr>
          <w:rFonts w:hint="eastAsia"/>
          <w:color w:val="000000"/>
        </w:rPr>
        <w:t>增修條文先將立法委員區分為區域代表及不分區代表二類，並在區域代表採單一選區制，使第三黨在區域代表之選舉實質上退出競選，而只能按其政黨得票比率分配一百一十三席中之三十四席之不分區代表。第三黨之生存與發展的空間，因此受到永久性的壓縮。其壓縮的結果，在政壇，形成僵固無修正可能性之寡占的憲政秩序。當僵固之寡占成員的政壇結構不能透過競爭而重組時，猶如僵固之經濟寡占的市場結構是反市場經濟體制，會使市場競爭機能失效一般；由政黨組成之僵固寡占的憲政秩序，一樣是反民主的，會使國民主權原則及民主共和國原則失效。長此以往，二大黨如只想固守其基本支持者，而不思或不需要，以天下為公之精神，勇於迎接競爭的挑戰，國家必將因缺乏真正之競爭，而無感於全球險峻之經濟、社會情勢，難以提出振奮人心的新願景，萬眾一心，破除萬難，逐步實現成為一個真正已開發國家的希望。盼望目前的二大黨能共同自發提案，將立法委員之選舉制度，從並立制，修正為聯立制。給人機會，也惕勵自己，自期發憤圖強，止於至善，以成就千秋大業。切莫耽溺因循於寡占式之輪流執政中，以致不但不能成為一個真正已開發國家，而還每況愈下。倘後來真如此不堪，聰明勤奮如同胞者，必將無限沮喪！</w:t>
      </w:r>
    </w:p>
    <w:p w:rsidR="007E2D9D" w:rsidRPr="00BE2E6A" w:rsidRDefault="007E2D9D" w:rsidP="00EB5D5A">
      <w:pPr>
        <w:overflowPunct w:val="0"/>
        <w:spacing w:line="531" w:lineRule="exact"/>
        <w:ind w:left="31680" w:hangingChars="310" w:firstLine="31680"/>
        <w:jc w:val="both"/>
        <w:rPr>
          <w:color w:val="000000"/>
          <w:sz w:val="28"/>
          <w:szCs w:val="28"/>
        </w:rPr>
      </w:pPr>
      <w:r w:rsidRPr="00BE2E6A">
        <w:rPr>
          <w:rFonts w:hint="eastAsia"/>
          <w:color w:val="000000"/>
          <w:sz w:val="28"/>
          <w:szCs w:val="28"/>
        </w:rPr>
        <w:t>註一：本號解釋首先引用釋字第四九九號解釋如下：「諸如：第一條民主共和國原則、第二條國民主權原則、第二章保障人民權利、以及有關權力分立與制衡之原則，具有本質之重要性，亦為憲法整體基本原則之所在。基於前述規定所形成之自由民主憲政秩序，乃現行憲法賴以存立之基礎，凡憲法設置之機關均有遵守之義務。憲法之修改，除其程序有明顯重大瑕疵或內容涉及自由民主憲政秩序之違反者外，自應予尊重</w:t>
      </w:r>
      <w:r>
        <w:rPr>
          <w:rFonts w:hint="eastAsia"/>
          <w:color w:val="000000"/>
          <w:sz w:val="28"/>
          <w:szCs w:val="28"/>
        </w:rPr>
        <w:t>（</w:t>
      </w:r>
      <w:r w:rsidRPr="00BE2E6A">
        <w:rPr>
          <w:rFonts w:hint="eastAsia"/>
          <w:color w:val="000000"/>
          <w:sz w:val="28"/>
          <w:szCs w:val="28"/>
        </w:rPr>
        <w:t>本院釋字第四九九號解釋參照</w:t>
      </w:r>
      <w:r>
        <w:rPr>
          <w:rFonts w:hint="eastAsia"/>
          <w:color w:val="000000"/>
          <w:sz w:val="28"/>
          <w:szCs w:val="28"/>
        </w:rPr>
        <w:t>）。」而後引申</w:t>
      </w:r>
      <w:r w:rsidRPr="00BE2E6A">
        <w:rPr>
          <w:rFonts w:hint="eastAsia"/>
          <w:color w:val="000000"/>
          <w:sz w:val="28"/>
          <w:szCs w:val="28"/>
        </w:rPr>
        <w:t>如下：「申言之，憲法之修改如未違反前述民主共和國原則、國民主權原則，或未涉人民基本權核心內涵之變動，或不涉權力分立與制衡原則之違反，即未違反自由民主憲政秩序。」其中「憲法之修改，除其程序有明顯重大瑕疵或內容涉及自由民主憲政秩序之違反者外，自應予尊重。」這段文字為釋字第四九九號解釋所無，其論述隱含自前段為反面解釋，框限司法院之釋憲權的意思。</w:t>
      </w:r>
    </w:p>
    <w:p w:rsidR="007E2D9D" w:rsidRDefault="007E2D9D" w:rsidP="00EB5D5A">
      <w:pPr>
        <w:overflowPunct w:val="0"/>
        <w:spacing w:line="531" w:lineRule="exact"/>
        <w:ind w:left="31680" w:hangingChars="310" w:firstLine="31680"/>
        <w:jc w:val="both"/>
        <w:rPr>
          <w:color w:val="000000"/>
          <w:sz w:val="28"/>
          <w:szCs w:val="28"/>
        </w:rPr>
      </w:pPr>
      <w:r w:rsidRPr="00BE2E6A">
        <w:rPr>
          <w:rFonts w:hint="eastAsia"/>
          <w:color w:val="000000"/>
          <w:sz w:val="28"/>
          <w:szCs w:val="28"/>
        </w:rPr>
        <w:t>註二：本號解釋理由</w:t>
      </w:r>
      <w:r>
        <w:rPr>
          <w:rFonts w:hint="eastAsia"/>
          <w:color w:val="000000"/>
          <w:sz w:val="28"/>
          <w:szCs w:val="28"/>
        </w:rPr>
        <w:t>書</w:t>
      </w:r>
      <w:r w:rsidRPr="00BE2E6A">
        <w:rPr>
          <w:rFonts w:hint="eastAsia"/>
          <w:color w:val="000000"/>
          <w:sz w:val="28"/>
          <w:szCs w:val="28"/>
        </w:rPr>
        <w:t>第二段「採單一選區兩票制，即單一選區制與比例代表制混合之兩票制。直轄市、縣市選出之區域立法委員依系爭憲法增修規定二前段規定，採行單一選區制選舉，每選區選出立法委員一人。全國不分區及僑居國外國民立法委員部分，依系爭憲法增修規定二後段規定，依政黨名單投票採比例代表制選舉，並設有百分之五之席次分配門檻，獲得政黨選舉票百分之五以上之政黨始得分配全國不分區及僑居國外國民立法委員席次。單一選區之區域選舉結果與政黨選舉票之選舉</w:t>
      </w:r>
      <w:r>
        <w:rPr>
          <w:rFonts w:hint="eastAsia"/>
          <w:color w:val="000000"/>
          <w:sz w:val="28"/>
          <w:szCs w:val="28"/>
        </w:rPr>
        <w:t>結果分開計算兩類立法委員當選人名額（其計算方式以下簡稱並立制，</w:t>
      </w:r>
      <w:r w:rsidRPr="00BE2E6A">
        <w:rPr>
          <w:rFonts w:hint="eastAsia"/>
          <w:color w:val="000000"/>
          <w:sz w:val="28"/>
          <w:szCs w:val="28"/>
        </w:rPr>
        <w:t>中華民國九十四年十月出版之國民大會會議實錄第三０四頁</w:t>
      </w:r>
      <w:r>
        <w:rPr>
          <w:rFonts w:hint="eastAsia"/>
          <w:color w:val="000000"/>
          <w:sz w:val="28"/>
          <w:szCs w:val="28"/>
        </w:rPr>
        <w:t>參照</w:t>
      </w:r>
      <w:r w:rsidRPr="00BE2E6A">
        <w:rPr>
          <w:rFonts w:hint="eastAsia"/>
          <w:color w:val="000000"/>
          <w:sz w:val="28"/>
          <w:szCs w:val="28"/>
        </w:rPr>
        <w:t>）。」</w:t>
      </w:r>
    </w:p>
    <w:p w:rsidR="007E2D9D" w:rsidRDefault="007E2D9D" w:rsidP="00EB5D5A">
      <w:pPr>
        <w:overflowPunct w:val="0"/>
        <w:spacing w:line="531" w:lineRule="exact"/>
        <w:ind w:left="31680" w:hangingChars="310" w:firstLine="31680"/>
        <w:jc w:val="both"/>
        <w:rPr>
          <w:color w:val="000000"/>
          <w:sz w:val="28"/>
          <w:szCs w:val="28"/>
        </w:rPr>
      </w:pPr>
    </w:p>
    <w:p w:rsidR="007E2D9D" w:rsidRDefault="007E2D9D" w:rsidP="00EB5D5A">
      <w:pPr>
        <w:overflowPunct w:val="0"/>
        <w:spacing w:line="531" w:lineRule="exact"/>
        <w:ind w:left="31680" w:hangingChars="310" w:firstLine="31680"/>
        <w:jc w:val="both"/>
        <w:rPr>
          <w:color w:val="000000"/>
          <w:sz w:val="28"/>
          <w:szCs w:val="28"/>
        </w:rPr>
      </w:pPr>
    </w:p>
    <w:p w:rsidR="007E2D9D" w:rsidRDefault="007E2D9D" w:rsidP="00EB5D5A">
      <w:pPr>
        <w:tabs>
          <w:tab w:val="left" w:pos="6804"/>
        </w:tabs>
        <w:overflowPunct w:val="0"/>
        <w:spacing w:line="531" w:lineRule="exact"/>
        <w:ind w:left="31680" w:hangingChars="310" w:firstLine="31680"/>
        <w:jc w:val="both"/>
        <w:rPr>
          <w:color w:val="000000"/>
        </w:rPr>
      </w:pPr>
      <w:r>
        <w:rPr>
          <w:rFonts w:hint="eastAsia"/>
          <w:color w:val="000000"/>
        </w:rPr>
        <w:t>抄制憲聯盟及綠黨釋憲聲請書</w:t>
      </w:r>
    </w:p>
    <w:p w:rsidR="007E2D9D" w:rsidRPr="00D23C4A" w:rsidRDefault="007E2D9D" w:rsidP="00D23C4A">
      <w:pPr>
        <w:pStyle w:val="HTMLPreformatted"/>
        <w:overflowPunct w:val="0"/>
        <w:spacing w:line="531" w:lineRule="exact"/>
        <w:rPr>
          <w:rFonts w:ascii="標楷體" w:eastAsia="標楷體" w:hAnsi="標楷體"/>
          <w:sz w:val="32"/>
          <w:szCs w:val="32"/>
        </w:rPr>
      </w:pPr>
      <w:r>
        <w:rPr>
          <w:rFonts w:ascii="標楷體" w:eastAsia="標楷體" w:hAnsi="標楷體" w:hint="eastAsia"/>
          <w:sz w:val="32"/>
          <w:szCs w:val="32"/>
        </w:rPr>
        <w:t xml:space="preserve">　　</w:t>
      </w:r>
      <w:r w:rsidRPr="00D23C4A">
        <w:rPr>
          <w:rFonts w:ascii="標楷體" w:eastAsia="標楷體" w:hAnsi="標楷體" w:hint="eastAsia"/>
          <w:sz w:val="32"/>
          <w:szCs w:val="32"/>
        </w:rPr>
        <w:t>為依司法院大法官審理案件法第</w:t>
      </w:r>
      <w:r w:rsidRPr="00D23C4A">
        <w:rPr>
          <w:rFonts w:ascii="標楷體" w:eastAsia="標楷體" w:hAnsi="標楷體"/>
          <w:sz w:val="32"/>
          <w:szCs w:val="32"/>
        </w:rPr>
        <w:t>5</w:t>
      </w:r>
      <w:r w:rsidRPr="00D23C4A">
        <w:rPr>
          <w:rFonts w:ascii="標楷體" w:eastAsia="標楷體" w:hAnsi="標楷體" w:hint="eastAsia"/>
          <w:sz w:val="32"/>
          <w:szCs w:val="32"/>
        </w:rPr>
        <w:t>條第</w:t>
      </w:r>
      <w:r w:rsidRPr="00D23C4A">
        <w:rPr>
          <w:rFonts w:ascii="標楷體" w:eastAsia="標楷體" w:hAnsi="標楷體"/>
          <w:sz w:val="32"/>
          <w:szCs w:val="32"/>
        </w:rPr>
        <w:t>1</w:t>
      </w:r>
      <w:r w:rsidRPr="00D23C4A">
        <w:rPr>
          <w:rFonts w:ascii="標楷體" w:eastAsia="標楷體" w:hAnsi="標楷體" w:hint="eastAsia"/>
          <w:sz w:val="32"/>
          <w:szCs w:val="32"/>
        </w:rPr>
        <w:t>項第</w:t>
      </w:r>
      <w:r w:rsidRPr="00D23C4A">
        <w:rPr>
          <w:rFonts w:ascii="標楷體" w:eastAsia="標楷體" w:hAnsi="標楷體"/>
          <w:sz w:val="32"/>
          <w:szCs w:val="32"/>
        </w:rPr>
        <w:t>2</w:t>
      </w:r>
      <w:r w:rsidRPr="00D23C4A">
        <w:rPr>
          <w:rFonts w:ascii="標楷體" w:eastAsia="標楷體" w:hAnsi="標楷體" w:hint="eastAsia"/>
          <w:sz w:val="32"/>
          <w:szCs w:val="32"/>
        </w:rPr>
        <w:t>款及第</w:t>
      </w:r>
      <w:r w:rsidRPr="00D23C4A">
        <w:rPr>
          <w:rFonts w:ascii="標楷體" w:eastAsia="標楷體" w:hAnsi="標楷體"/>
          <w:sz w:val="32"/>
          <w:szCs w:val="32"/>
        </w:rPr>
        <w:t>8</w:t>
      </w:r>
      <w:r w:rsidRPr="00D23C4A">
        <w:rPr>
          <w:rFonts w:ascii="標楷體" w:eastAsia="標楷體" w:hAnsi="標楷體" w:hint="eastAsia"/>
          <w:sz w:val="32"/>
          <w:szCs w:val="32"/>
        </w:rPr>
        <w:t>條第</w:t>
      </w:r>
      <w:r w:rsidRPr="00D23C4A">
        <w:rPr>
          <w:rFonts w:ascii="標楷體" w:eastAsia="標楷體" w:hAnsi="標楷體"/>
          <w:sz w:val="32"/>
          <w:szCs w:val="32"/>
        </w:rPr>
        <w:t>1</w:t>
      </w:r>
      <w:r w:rsidRPr="00D23C4A">
        <w:rPr>
          <w:rFonts w:ascii="標楷體" w:eastAsia="標楷體" w:hAnsi="標楷體" w:hint="eastAsia"/>
          <w:sz w:val="32"/>
          <w:szCs w:val="32"/>
        </w:rPr>
        <w:t>項規定，聲請解釋憲法事：</w:t>
      </w:r>
    </w:p>
    <w:p w:rsidR="007E2D9D" w:rsidRPr="001F645D" w:rsidRDefault="007E2D9D" w:rsidP="00EB5D5A">
      <w:pPr>
        <w:overflowPunct w:val="0"/>
        <w:adjustRightInd w:val="0"/>
        <w:snapToGrid w:val="0"/>
        <w:spacing w:line="531" w:lineRule="exact"/>
        <w:ind w:left="31680" w:hangingChars="200" w:firstLine="31680"/>
        <w:jc w:val="both"/>
        <w:textAlignment w:val="baseline"/>
      </w:pPr>
      <w:r w:rsidRPr="001F645D">
        <w:rPr>
          <w:rFonts w:hint="eastAsia"/>
        </w:rPr>
        <w:t>壹、聲請之依據：</w:t>
      </w:r>
    </w:p>
    <w:p w:rsidR="007E2D9D" w:rsidRPr="001F645D"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1F645D">
        <w:rPr>
          <w:rFonts w:hint="eastAsia"/>
        </w:rPr>
        <w:t>一、「有左列情形之一者，得聲請解釋憲法：</w:t>
      </w:r>
      <w:r>
        <w:rPr>
          <w:rFonts w:hint="eastAsia"/>
        </w:rPr>
        <w:t>……</w:t>
      </w:r>
      <w:r w:rsidRPr="001F645D">
        <w:rPr>
          <w:rFonts w:hint="eastAsia"/>
        </w:rPr>
        <w:t>二、人民、法人或政黨於其憲法上所保障之權利，遭受不法侵害，經依法定程序提起訴訟，對於確定終局裁判所適用之法律或命令發生有牴觸憲法之疑義者</w:t>
      </w:r>
      <w:r>
        <w:rPr>
          <w:rFonts w:hint="eastAsia"/>
        </w:rPr>
        <w:t>。</w:t>
      </w:r>
      <w:r w:rsidRPr="001F645D">
        <w:rPr>
          <w:rFonts w:hint="eastAsia"/>
        </w:rPr>
        <w:t>」司法院大法官審理案件法第五條第一項第二款定有明文。</w:t>
      </w:r>
    </w:p>
    <w:p w:rsidR="007E2D9D" w:rsidRPr="001F645D"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1F645D">
        <w:rPr>
          <w:rFonts w:hint="eastAsia"/>
        </w:rPr>
        <w:t>二、又司法院大法官釋字第</w:t>
      </w:r>
      <w:r w:rsidRPr="001F645D">
        <w:t>499</w:t>
      </w:r>
      <w:r w:rsidRPr="001F645D">
        <w:rPr>
          <w:rFonts w:hint="eastAsia"/>
        </w:rPr>
        <w:t>號解釋揭明：「國民大會為憲法所設置之機關，其具有之職權亦為憲法所賦予，基於修憲職權所制定之憲法增修條文與未經修改之憲法條文雖處於同等位階，惟憲法中具有本質之重要性而為規範秩序存立之基礎者，如聽任修改條文予以變更，則憲法整體規範秩序將形同破毀，該修改之條文即失其應有之正當性。憲法條文中，諸如：第一條所樹立之民主共和國原則、第二條國民主權原則、第二章保障人民權利、以及有關權力分立與制衡之原則，具有本質之重要性，亦為憲法整體基本原則之所在。基於前述規定所形成之自由民主憲政秩序，乃現行憲法賴以存立之基礎，凡憲法設置之機關均有遵守之義務。</w:t>
      </w:r>
      <w:r>
        <w:rPr>
          <w:rFonts w:hint="eastAsia"/>
        </w:rPr>
        <w:t>」</w:t>
      </w:r>
      <w:r w:rsidRPr="001F645D">
        <w:rPr>
          <w:rFonts w:hint="eastAsia"/>
        </w:rPr>
        <w:t>可知憲法增修條文之規定雖與未經修改之憲法條文有相同法源位階，惟其仍不得違反憲法中具有本質重要性而為規範秩序存立之基礎規範，否則形同破毀憲法整體規範秩序而失其正當性，足見憲法增修條文亦有其界線性，如其有違反上述憲法本文有關自由民主憲政秩序基礎規範之疑義者，為維護憲法秩序之一體性，自得以之作為違憲審查標的聲請司法院大法官解釋。</w:t>
      </w:r>
    </w:p>
    <w:p w:rsidR="007E2D9D" w:rsidRPr="001F645D" w:rsidRDefault="007E2D9D" w:rsidP="00EB5D5A">
      <w:pPr>
        <w:overflowPunct w:val="0"/>
        <w:adjustRightInd w:val="0"/>
        <w:snapToGrid w:val="0"/>
        <w:spacing w:line="531" w:lineRule="exact"/>
        <w:ind w:left="31680" w:hangingChars="200" w:firstLine="31680"/>
        <w:jc w:val="both"/>
        <w:textAlignment w:val="baseline"/>
      </w:pPr>
      <w:r w:rsidRPr="001F645D">
        <w:rPr>
          <w:rFonts w:hint="eastAsia"/>
        </w:rPr>
        <w:t>貳、聲請解釋憲法之目的：</w:t>
      </w:r>
    </w:p>
    <w:p w:rsidR="007E2D9D" w:rsidRPr="001F645D"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Pr>
          <w:rFonts w:hint="eastAsia"/>
        </w:rPr>
        <w:t>一、臺</w:t>
      </w:r>
      <w:r w:rsidRPr="001F645D">
        <w:rPr>
          <w:rFonts w:hint="eastAsia"/>
        </w:rPr>
        <w:t>灣高等法院</w:t>
      </w:r>
      <w:r w:rsidRPr="001F645D">
        <w:t>97</w:t>
      </w:r>
      <w:r w:rsidRPr="001F645D">
        <w:rPr>
          <w:rFonts w:hint="eastAsia"/>
        </w:rPr>
        <w:t>年度選上字第</w:t>
      </w:r>
      <w:r w:rsidRPr="001F645D">
        <w:t>9</w:t>
      </w:r>
      <w:r w:rsidRPr="001F645D">
        <w:rPr>
          <w:rFonts w:hint="eastAsia"/>
        </w:rPr>
        <w:t>號民事確定判決所適用之公職人員選舉罷免法第</w:t>
      </w:r>
      <w:r w:rsidRPr="001F645D">
        <w:t>67</w:t>
      </w:r>
      <w:r w:rsidRPr="001F645D">
        <w:rPr>
          <w:rFonts w:hint="eastAsia"/>
        </w:rPr>
        <w:t>條第</w:t>
      </w:r>
      <w:r w:rsidRPr="001F645D">
        <w:t>2</w:t>
      </w:r>
      <w:r w:rsidRPr="001F645D">
        <w:rPr>
          <w:rFonts w:hint="eastAsia"/>
        </w:rPr>
        <w:t>項及憲法增修條文第</w:t>
      </w:r>
      <w:r w:rsidRPr="001F645D">
        <w:t>4</w:t>
      </w:r>
      <w:r w:rsidRPr="001F645D">
        <w:rPr>
          <w:rFonts w:hint="eastAsia"/>
        </w:rPr>
        <w:t>條第</w:t>
      </w:r>
      <w:r w:rsidRPr="001F645D">
        <w:t>1</w:t>
      </w:r>
      <w:r w:rsidRPr="001F645D">
        <w:rPr>
          <w:rFonts w:hint="eastAsia"/>
        </w:rPr>
        <w:t>項及第</w:t>
      </w:r>
      <w:r w:rsidRPr="001F645D">
        <w:t>2</w:t>
      </w:r>
      <w:r>
        <w:rPr>
          <w:rFonts w:hint="eastAsia"/>
        </w:rPr>
        <w:t>項之規定</w:t>
      </w:r>
      <w:r w:rsidRPr="001F645D">
        <w:rPr>
          <w:rFonts w:hint="eastAsia"/>
        </w:rPr>
        <w:t>，牴觸憲法第</w:t>
      </w:r>
      <w:r w:rsidRPr="001F645D">
        <w:t>2</w:t>
      </w:r>
      <w:r w:rsidRPr="001F645D">
        <w:rPr>
          <w:rFonts w:hint="eastAsia"/>
        </w:rPr>
        <w:t>條國民主權原則、第</w:t>
      </w:r>
      <w:r w:rsidRPr="001F645D">
        <w:t>129</w:t>
      </w:r>
      <w:r w:rsidRPr="001F645D">
        <w:rPr>
          <w:rFonts w:hint="eastAsia"/>
        </w:rPr>
        <w:t>條平等選舉票票等值原則，並侵害聲請人受憲法保障之參政權（第</w:t>
      </w:r>
      <w:r w:rsidRPr="001F645D">
        <w:t>17</w:t>
      </w:r>
      <w:r w:rsidRPr="001F645D">
        <w:rPr>
          <w:rFonts w:hint="eastAsia"/>
        </w:rPr>
        <w:t>條）、結社自由</w:t>
      </w:r>
      <w:r>
        <w:rPr>
          <w:rFonts w:hint="eastAsia"/>
        </w:rPr>
        <w:t>（</w:t>
      </w:r>
      <w:r w:rsidRPr="001F645D">
        <w:rPr>
          <w:rFonts w:hint="eastAsia"/>
        </w:rPr>
        <w:t>第</w:t>
      </w:r>
      <w:r w:rsidRPr="001F645D">
        <w:t>14</w:t>
      </w:r>
      <w:r w:rsidRPr="001F645D">
        <w:rPr>
          <w:rFonts w:hint="eastAsia"/>
        </w:rPr>
        <w:t>條</w:t>
      </w:r>
      <w:r>
        <w:rPr>
          <w:rFonts w:hint="eastAsia"/>
        </w:rPr>
        <w:t>）</w:t>
      </w:r>
      <w:r w:rsidRPr="001F645D">
        <w:rPr>
          <w:rFonts w:hint="eastAsia"/>
        </w:rPr>
        <w:t>及平等權</w:t>
      </w:r>
      <w:r>
        <w:rPr>
          <w:rFonts w:hint="eastAsia"/>
        </w:rPr>
        <w:t>（</w:t>
      </w:r>
      <w:r w:rsidRPr="001F645D">
        <w:rPr>
          <w:rFonts w:hint="eastAsia"/>
        </w:rPr>
        <w:t>第</w:t>
      </w:r>
      <w:r w:rsidRPr="001F645D">
        <w:t>7</w:t>
      </w:r>
      <w:r w:rsidRPr="001F645D">
        <w:rPr>
          <w:rFonts w:hint="eastAsia"/>
        </w:rPr>
        <w:t>條</w:t>
      </w:r>
      <w:r>
        <w:rPr>
          <w:rFonts w:hint="eastAsia"/>
        </w:rPr>
        <w:t>）</w:t>
      </w:r>
      <w:r w:rsidRPr="001F645D">
        <w:rPr>
          <w:rFonts w:hint="eastAsia"/>
        </w:rPr>
        <w:t>，應予宣告違憲。</w:t>
      </w:r>
    </w:p>
    <w:p w:rsidR="007E2D9D" w:rsidRPr="001F645D"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1F645D">
        <w:rPr>
          <w:rFonts w:hint="eastAsia"/>
        </w:rPr>
        <w:t>二、憲法增修條文第</w:t>
      </w:r>
      <w:r w:rsidRPr="001F645D">
        <w:t>4</w:t>
      </w:r>
      <w:r w:rsidRPr="001F645D">
        <w:rPr>
          <w:rFonts w:hint="eastAsia"/>
        </w:rPr>
        <w:t>條第</w:t>
      </w:r>
      <w:r w:rsidRPr="001F645D">
        <w:t>1</w:t>
      </w:r>
      <w:r w:rsidRPr="001F645D">
        <w:rPr>
          <w:rFonts w:hint="eastAsia"/>
        </w:rPr>
        <w:t>項及第</w:t>
      </w:r>
      <w:r w:rsidRPr="001F645D">
        <w:t>2</w:t>
      </w:r>
      <w:r w:rsidRPr="001F645D">
        <w:rPr>
          <w:rFonts w:hint="eastAsia"/>
        </w:rPr>
        <w:t>項規定：「立法院立法委員自第七屆起一百一十三人，任期四年，連選得連任，於每屆任滿前三個月內，依左列規定選出之，不受憲法第六十四條及第六十五條之限制：一、自由地區直轄市、縣市七十三人。每縣市至少一人。二、自由地區平地原住民及山地原住民各三人。三、全國不分區及僑居國外國民共三十四人（第</w:t>
      </w:r>
      <w:r w:rsidRPr="001F645D">
        <w:t>1</w:t>
      </w:r>
      <w:r w:rsidRPr="001F645D">
        <w:rPr>
          <w:rFonts w:hint="eastAsia"/>
        </w:rPr>
        <w:t>項）。前項第一款依各直轄市、縣市人口比例分配，並按應選名額劃分同額選舉區選出之。第三款依政黨名單投票選舉之，由獲得百分之五以上政黨選舉票之政黨依得票比率選出之，各政黨當選名單中，婦女不得低於二分之一（第</w:t>
      </w:r>
      <w:r w:rsidRPr="001F645D">
        <w:t>2</w:t>
      </w:r>
      <w:r w:rsidRPr="001F645D">
        <w:rPr>
          <w:rFonts w:hint="eastAsia"/>
        </w:rPr>
        <w:t>項）。</w:t>
      </w:r>
      <w:r>
        <w:rPr>
          <w:rFonts w:hint="eastAsia"/>
        </w:rPr>
        <w:t>」</w:t>
      </w:r>
      <w:r w:rsidRPr="001F645D">
        <w:rPr>
          <w:rFonts w:hint="eastAsia"/>
        </w:rPr>
        <w:t>公職人員選舉罷免法第</w:t>
      </w:r>
      <w:r w:rsidRPr="001F645D">
        <w:t>67</w:t>
      </w:r>
      <w:r w:rsidRPr="001F645D">
        <w:rPr>
          <w:rFonts w:hint="eastAsia"/>
        </w:rPr>
        <w:t>條第</w:t>
      </w:r>
      <w:r w:rsidRPr="001F645D">
        <w:t>1</w:t>
      </w:r>
      <w:r w:rsidRPr="001F645D">
        <w:rPr>
          <w:rFonts w:hint="eastAsia"/>
        </w:rPr>
        <w:t>項及第</w:t>
      </w:r>
      <w:r w:rsidRPr="001F645D">
        <w:t>2</w:t>
      </w:r>
      <w:r w:rsidRPr="001F645D">
        <w:rPr>
          <w:rFonts w:hint="eastAsia"/>
        </w:rPr>
        <w:t>項規定：「公職人員選舉，除另有規定外，按各選舉區應選出之名額，以候選人得票比較多數者為當選；票數相同時，以抽籤決定之（第</w:t>
      </w:r>
      <w:r w:rsidRPr="001F645D">
        <w:t>1</w:t>
      </w:r>
      <w:r w:rsidRPr="001F645D">
        <w:rPr>
          <w:rFonts w:hint="eastAsia"/>
        </w:rPr>
        <w:t>項）。全國不分區及僑居國外國民立法委員選舉當選名額之分配，依下列規定：一、以各政黨得票數相加之和，除各該政黨得票數，求得各該政黨得票比率。二、以應選名額乘前款得票比率所得積數之整數，即為各政黨分配之當選名額；按政黨名單順位依序當選。三、依前款規定分配當選名額後，如有剩餘名額，應按各政黨分配當選名額後之剩餘數大小，依序分配剩餘名額。剩餘數相同時，以抽籤決定之。四、政黨登記之候選人名單人數少於應分配之當選名額時，視同缺額。五、各該政黨之得票比率未達百分之五以上者，不予分配當選名額；其得票數不列入第一款計算。六、第一款至第三款及前款小數點均算至小數點第四位，第五位以下四捨五入（第</w:t>
      </w:r>
      <w:r w:rsidRPr="001F645D">
        <w:t>2</w:t>
      </w:r>
      <w:r w:rsidRPr="001F645D">
        <w:rPr>
          <w:rFonts w:hint="eastAsia"/>
        </w:rPr>
        <w:t>項）。</w:t>
      </w:r>
      <w:r>
        <w:rPr>
          <w:rFonts w:hint="eastAsia"/>
        </w:rPr>
        <w:t>」</w:t>
      </w:r>
      <w:r w:rsidRPr="001F645D">
        <w:rPr>
          <w:rFonts w:hint="eastAsia"/>
        </w:rPr>
        <w:t>前揭條文關於如下之規定，確有牴觸憲法之情形：</w:t>
      </w:r>
    </w:p>
    <w:p w:rsidR="007E2D9D" w:rsidRPr="001F645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rPr>
          <w:color w:val="000000"/>
        </w:rPr>
      </w:pPr>
      <w:r>
        <w:rPr>
          <w:rFonts w:hint="eastAsia"/>
        </w:rPr>
        <w:t>（一）</w:t>
      </w:r>
      <w:r w:rsidRPr="001F645D">
        <w:rPr>
          <w:rFonts w:hint="eastAsia"/>
        </w:rPr>
        <w:t>關於得票比率未達百分之五，不分配當選名額之規定；</w:t>
      </w:r>
    </w:p>
    <w:p w:rsidR="007E2D9D" w:rsidRPr="001F645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Pr>
          <w:rFonts w:hint="eastAsia"/>
        </w:rPr>
        <w:t>（二）</w:t>
      </w:r>
      <w:r w:rsidRPr="001F645D">
        <w:rPr>
          <w:rFonts w:hint="eastAsia"/>
        </w:rPr>
        <w:t>設置政黨比例代表，然其名額</w:t>
      </w:r>
      <w:r>
        <w:rPr>
          <w:rFonts w:hint="eastAsia"/>
        </w:rPr>
        <w:t>（</w:t>
      </w:r>
      <w:r w:rsidRPr="001F645D">
        <w:t>34</w:t>
      </w:r>
      <w:r w:rsidRPr="001F645D">
        <w:rPr>
          <w:rFonts w:hint="eastAsia"/>
        </w:rPr>
        <w:t>席</w:t>
      </w:r>
      <w:r>
        <w:rPr>
          <w:rFonts w:hint="eastAsia"/>
        </w:rPr>
        <w:t>）</w:t>
      </w:r>
      <w:r w:rsidRPr="001F645D">
        <w:rPr>
          <w:rFonts w:hint="eastAsia"/>
        </w:rPr>
        <w:t>過低，僅占國會總席次</w:t>
      </w:r>
      <w:r>
        <w:rPr>
          <w:rFonts w:hint="eastAsia"/>
        </w:rPr>
        <w:t>（</w:t>
      </w:r>
      <w:r w:rsidRPr="001F645D">
        <w:t>113</w:t>
      </w:r>
      <w:r w:rsidRPr="001F645D">
        <w:rPr>
          <w:rFonts w:hint="eastAsia"/>
        </w:rPr>
        <w:t>席</w:t>
      </w:r>
      <w:r>
        <w:rPr>
          <w:rFonts w:hint="eastAsia"/>
        </w:rPr>
        <w:t>）</w:t>
      </w:r>
      <w:r w:rsidRPr="001F645D">
        <w:rPr>
          <w:rFonts w:hint="eastAsia"/>
        </w:rPr>
        <w:t>之百分之三十，且席次分配採並立制而非聯立制，無法反映各政黨之得票率；</w:t>
      </w:r>
    </w:p>
    <w:p w:rsidR="007E2D9D" w:rsidRPr="001F645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Pr>
          <w:rFonts w:hint="eastAsia"/>
        </w:rPr>
        <w:t>（三）</w:t>
      </w:r>
      <w:r w:rsidRPr="001F645D">
        <w:rPr>
          <w:rFonts w:hint="eastAsia"/>
        </w:rPr>
        <w:t>前述第</w:t>
      </w:r>
      <w:r>
        <w:rPr>
          <w:rFonts w:hint="eastAsia"/>
        </w:rPr>
        <w:t>（</w:t>
      </w:r>
      <w:r w:rsidRPr="001F645D">
        <w:rPr>
          <w:rFonts w:hint="eastAsia"/>
        </w:rPr>
        <w:t>一</w:t>
      </w:r>
      <w:r>
        <w:rPr>
          <w:rFonts w:hint="eastAsia"/>
        </w:rPr>
        <w:t>）</w:t>
      </w:r>
      <w:r w:rsidRPr="001F645D">
        <w:rPr>
          <w:rFonts w:hint="eastAsia"/>
        </w:rPr>
        <w:t>（二）項規定本身，已牴觸憲法核心規範</w:t>
      </w:r>
      <w:r>
        <w:rPr>
          <w:rFonts w:hint="eastAsia"/>
        </w:rPr>
        <w:t>（</w:t>
      </w:r>
      <w:r w:rsidRPr="001F645D">
        <w:rPr>
          <w:rFonts w:hint="eastAsia"/>
        </w:rPr>
        <w:t>憲法第</w:t>
      </w:r>
      <w:r w:rsidRPr="001F645D">
        <w:t>2</w:t>
      </w:r>
      <w:r w:rsidRPr="001F645D">
        <w:rPr>
          <w:rFonts w:hint="eastAsia"/>
        </w:rPr>
        <w:t>條國民主權原則、第</w:t>
      </w:r>
      <w:r w:rsidRPr="001F645D">
        <w:t>129</w:t>
      </w:r>
      <w:r>
        <w:rPr>
          <w:rFonts w:hint="eastAsia"/>
        </w:rPr>
        <w:t>條平等選舉原則、</w:t>
      </w:r>
      <w:r w:rsidRPr="001F645D">
        <w:rPr>
          <w:rFonts w:hint="eastAsia"/>
        </w:rPr>
        <w:t>第</w:t>
      </w:r>
      <w:r w:rsidRPr="001F645D">
        <w:t>17</w:t>
      </w:r>
      <w:r w:rsidRPr="001F645D">
        <w:rPr>
          <w:rFonts w:hint="eastAsia"/>
        </w:rPr>
        <w:t>條參政權、第</w:t>
      </w:r>
      <w:r w:rsidRPr="001F645D">
        <w:t>14</w:t>
      </w:r>
      <w:r w:rsidRPr="001F645D">
        <w:rPr>
          <w:rFonts w:hint="eastAsia"/>
        </w:rPr>
        <w:t>條結社自由、第</w:t>
      </w:r>
      <w:r w:rsidRPr="001F645D">
        <w:t>7</w:t>
      </w:r>
      <w:r w:rsidRPr="001F645D">
        <w:rPr>
          <w:rFonts w:hint="eastAsia"/>
        </w:rPr>
        <w:t>條平等權</w:t>
      </w:r>
      <w:r>
        <w:rPr>
          <w:rFonts w:hint="eastAsia"/>
        </w:rPr>
        <w:t>）</w:t>
      </w:r>
      <w:r w:rsidRPr="001F645D">
        <w:rPr>
          <w:rFonts w:hint="eastAsia"/>
        </w:rPr>
        <w:t>，其與第七屆立法委員選舉「單一選區」制相結合所建構之選舉制度，更使國會席</w:t>
      </w:r>
      <w:r>
        <w:rPr>
          <w:rFonts w:hint="eastAsia"/>
        </w:rPr>
        <w:t>次分配，無法忠實反映國民總意志，造成國民意志之嚴重扭曲與悖離，澈</w:t>
      </w:r>
      <w:r w:rsidRPr="001F645D">
        <w:rPr>
          <w:rFonts w:hint="eastAsia"/>
        </w:rPr>
        <w:t>底毀棄憲法第</w:t>
      </w:r>
      <w:r w:rsidRPr="001F645D">
        <w:t>2</w:t>
      </w:r>
      <w:r w:rsidRPr="001F645D">
        <w:rPr>
          <w:rFonts w:hint="eastAsia"/>
        </w:rPr>
        <w:t>條的國民主權原則。</w:t>
      </w:r>
    </w:p>
    <w:p w:rsidR="007E2D9D" w:rsidRPr="001F645D" w:rsidRDefault="007E2D9D" w:rsidP="00EB5D5A">
      <w:pPr>
        <w:overflowPunct w:val="0"/>
        <w:adjustRightInd w:val="0"/>
        <w:snapToGrid w:val="0"/>
        <w:spacing w:line="531" w:lineRule="exact"/>
        <w:ind w:left="31680" w:hangingChars="200" w:firstLine="31680"/>
        <w:jc w:val="both"/>
        <w:textAlignment w:val="baseline"/>
      </w:pPr>
      <w:r>
        <w:rPr>
          <w:rFonts w:hint="eastAsia"/>
        </w:rPr>
        <w:t>叁</w:t>
      </w:r>
      <w:r w:rsidRPr="001F645D">
        <w:rPr>
          <w:rFonts w:hint="eastAsia"/>
        </w:rPr>
        <w:t>、疑義或爭議之性質與經過，及涉及之憲法條文：</w:t>
      </w:r>
    </w:p>
    <w:p w:rsidR="007E2D9D" w:rsidRPr="001F645D"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1F645D">
        <w:rPr>
          <w:rFonts w:hint="eastAsia"/>
        </w:rPr>
        <w:t>一、本聲請案所涉及之憲法條文：</w:t>
      </w:r>
    </w:p>
    <w:p w:rsidR="007E2D9D" w:rsidRPr="001F645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Pr>
          <w:rFonts w:hint="eastAsia"/>
        </w:rPr>
        <w:t>（一）</w:t>
      </w:r>
      <w:r w:rsidRPr="001F645D">
        <w:rPr>
          <w:rFonts w:hint="eastAsia"/>
        </w:rPr>
        <w:t>國民主權原則：</w:t>
      </w:r>
    </w:p>
    <w:p w:rsidR="007E2D9D" w:rsidRPr="001F645D" w:rsidRDefault="007E2D9D" w:rsidP="00EB5D5A">
      <w:pPr>
        <w:overflowPunct w:val="0"/>
        <w:autoSpaceDE w:val="0"/>
        <w:autoSpaceDN w:val="0"/>
        <w:adjustRightInd w:val="0"/>
        <w:snapToGrid w:val="0"/>
        <w:spacing w:line="531" w:lineRule="exact"/>
        <w:ind w:leftChars="510" w:left="31680" w:firstLineChars="200" w:firstLine="31680"/>
        <w:jc w:val="both"/>
        <w:textAlignment w:val="baseline"/>
        <w:rPr>
          <w:color w:val="000000"/>
        </w:rPr>
      </w:pPr>
      <w:r w:rsidRPr="00D23C4A">
        <w:rPr>
          <w:rFonts w:hAnsi="標楷體" w:hint="eastAsia"/>
          <w:color w:val="000000"/>
        </w:rPr>
        <w:t>憲法</w:t>
      </w:r>
      <w:r w:rsidRPr="001F645D">
        <w:rPr>
          <w:rFonts w:hint="eastAsia"/>
        </w:rPr>
        <w:t>第</w:t>
      </w:r>
      <w:r w:rsidRPr="001F645D">
        <w:t>2</w:t>
      </w:r>
      <w:r w:rsidRPr="001F645D">
        <w:rPr>
          <w:rFonts w:hint="eastAsia"/>
        </w:rPr>
        <w:t>條規定：「中華民國之主權屬於國民全體。」是謂國民主權原則。所謂「主權」，主要之意涵包括三個層次：</w:t>
      </w:r>
      <w:r w:rsidRPr="001F645D">
        <w:t>1.</w:t>
      </w:r>
      <w:r w:rsidRPr="001F645D">
        <w:rPr>
          <w:rFonts w:hint="eastAsia"/>
        </w:rPr>
        <w:t>指國家權力本身，即立法、行政及司法等統治權力；</w:t>
      </w:r>
      <w:r w:rsidRPr="001F645D">
        <w:t>2.</w:t>
      </w:r>
      <w:r w:rsidRPr="001F645D">
        <w:rPr>
          <w:rFonts w:hint="eastAsia"/>
        </w:rPr>
        <w:t>用以說明國家權力屬性，即在一個領域內之最高性，優於任何個人及團體，對外則於其他領域之最高權力互相平等；</w:t>
      </w:r>
      <w:r w:rsidRPr="001F645D">
        <w:t>3.</w:t>
      </w:r>
      <w:r w:rsidRPr="001F645D">
        <w:rPr>
          <w:rFonts w:hint="eastAsia"/>
        </w:rPr>
        <w:t>指決定國家的最終權力與權威，或國家權力之最高決定權。憲法第</w:t>
      </w:r>
      <w:r w:rsidRPr="001F645D">
        <w:t>2</w:t>
      </w:r>
      <w:r w:rsidRPr="001F645D">
        <w:rPr>
          <w:rFonts w:hint="eastAsia"/>
        </w:rPr>
        <w:t>條規定與上述主權第三層次之意涵關係最為密切，即揭明國民全體為國家權力之來源，國家統治權力應具備民主正當性，並應為國民總意志之展現，該原則與其他憲法原則共同構成立憲主義憲法之核心，不得以立法或修憲方式侵犯（前揭釋字第</w:t>
      </w:r>
      <w:r w:rsidRPr="001F645D">
        <w:t>499</w:t>
      </w:r>
      <w:r w:rsidRPr="001F645D">
        <w:rPr>
          <w:rFonts w:hint="eastAsia"/>
        </w:rPr>
        <w:t>號解釋參照）。因此，國會代表之組成，應合理反映選民對各政黨之認同和支持程度，藉此反映存在於政黨背後之國</w:t>
      </w:r>
      <w:r>
        <w:rPr>
          <w:rFonts w:hint="eastAsia"/>
        </w:rPr>
        <w:t>民間不同觀點與利害關係，進而確保統治權力之行使能夠與國民總意志</w:t>
      </w:r>
      <w:r w:rsidRPr="001F645D">
        <w:rPr>
          <w:rFonts w:hint="eastAsia"/>
        </w:rPr>
        <w:t>趨於一致；選舉制度之設計，更不可有政黨席次與得票嚴重不符比例、扭曲國民意志，違反國民主權原則之情形。</w:t>
      </w:r>
    </w:p>
    <w:p w:rsidR="007E2D9D" w:rsidRPr="001F645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Pr>
          <w:rFonts w:hint="eastAsia"/>
        </w:rPr>
        <w:t>（二）</w:t>
      </w:r>
      <w:r w:rsidRPr="001F645D">
        <w:rPr>
          <w:rFonts w:hint="eastAsia"/>
        </w:rPr>
        <w:t>平等選舉原則暨平等權、參政權之保障：</w:t>
      </w:r>
    </w:p>
    <w:p w:rsidR="007E2D9D" w:rsidRPr="001F645D" w:rsidRDefault="007E2D9D" w:rsidP="00EB5D5A">
      <w:pPr>
        <w:overflowPunct w:val="0"/>
        <w:autoSpaceDE w:val="0"/>
        <w:autoSpaceDN w:val="0"/>
        <w:adjustRightInd w:val="0"/>
        <w:snapToGrid w:val="0"/>
        <w:spacing w:line="531" w:lineRule="exact"/>
        <w:ind w:leftChars="510" w:left="31680" w:firstLineChars="200" w:firstLine="31680"/>
        <w:jc w:val="both"/>
        <w:textAlignment w:val="baseline"/>
        <w:rPr>
          <w:color w:val="000000"/>
        </w:rPr>
      </w:pPr>
      <w:r w:rsidRPr="001F645D">
        <w:rPr>
          <w:rFonts w:hint="eastAsia"/>
          <w:color w:val="000000"/>
        </w:rPr>
        <w:t>憲法第</w:t>
      </w:r>
      <w:r w:rsidRPr="001F645D">
        <w:rPr>
          <w:color w:val="000000"/>
        </w:rPr>
        <w:t>129</w:t>
      </w:r>
      <w:r w:rsidRPr="001F645D">
        <w:rPr>
          <w:rFonts w:hint="eastAsia"/>
          <w:color w:val="000000"/>
        </w:rPr>
        <w:t>條規定：「</w:t>
      </w:r>
      <w:r>
        <w:rPr>
          <w:rFonts w:hint="eastAsia"/>
          <w:color w:val="000000"/>
        </w:rPr>
        <w:t>……</w:t>
      </w:r>
      <w:r w:rsidRPr="001F645D">
        <w:rPr>
          <w:rFonts w:hint="eastAsia"/>
          <w:color w:val="000000"/>
        </w:rPr>
        <w:t>選舉</w:t>
      </w:r>
      <w:r w:rsidRPr="001F645D">
        <w:rPr>
          <w:rFonts w:ascii="標楷體" w:hAnsi="標楷體" w:hint="eastAsia"/>
          <w:color w:val="000000"/>
        </w:rPr>
        <w:t>……</w:t>
      </w:r>
      <w:r w:rsidRPr="001F645D">
        <w:rPr>
          <w:rFonts w:hint="eastAsia"/>
          <w:color w:val="000000"/>
        </w:rPr>
        <w:t>以</w:t>
      </w:r>
      <w:r>
        <w:rPr>
          <w:rFonts w:hint="eastAsia"/>
          <w:color w:val="000000"/>
        </w:rPr>
        <w:t>……</w:t>
      </w:r>
      <w:r w:rsidRPr="001F645D">
        <w:rPr>
          <w:rFonts w:hint="eastAsia"/>
          <w:color w:val="000000"/>
        </w:rPr>
        <w:t>平等</w:t>
      </w:r>
      <w:r>
        <w:rPr>
          <w:rFonts w:hint="eastAsia"/>
          <w:color w:val="000000"/>
        </w:rPr>
        <w:t>…</w:t>
      </w:r>
      <w:r w:rsidRPr="001F645D">
        <w:rPr>
          <w:rFonts w:ascii="標楷體" w:hint="eastAsia"/>
          <w:color w:val="000000"/>
        </w:rPr>
        <w:t>…</w:t>
      </w:r>
      <w:r w:rsidRPr="001F645D">
        <w:rPr>
          <w:rFonts w:hint="eastAsia"/>
          <w:color w:val="000000"/>
        </w:rPr>
        <w:t>之方法行之」，其中所稱「平等」投票方法，即指「每人一票、票票等值」原則。又憲法第七條規定「中華民</w:t>
      </w:r>
      <w:r>
        <w:rPr>
          <w:rFonts w:hint="eastAsia"/>
          <w:color w:val="000000"/>
        </w:rPr>
        <w:t>國人民，無分男女、宗教、種族、階級、黨派，在法律上一律平等。」</w:t>
      </w:r>
      <w:r w:rsidRPr="001F645D">
        <w:rPr>
          <w:rFonts w:hint="eastAsia"/>
          <w:color w:val="000000"/>
        </w:rPr>
        <w:t>第十七條規定人民之參政權應受保障。</w:t>
      </w:r>
    </w:p>
    <w:p w:rsidR="007E2D9D" w:rsidRPr="001F645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Pr>
          <w:rFonts w:hint="eastAsia"/>
        </w:rPr>
        <w:t>（三）</w:t>
      </w:r>
      <w:r w:rsidRPr="001F645D">
        <w:rPr>
          <w:rFonts w:hint="eastAsia"/>
        </w:rPr>
        <w:t>結社自由：</w:t>
      </w:r>
    </w:p>
    <w:p w:rsidR="007E2D9D" w:rsidRPr="001F645D" w:rsidRDefault="007E2D9D" w:rsidP="00EB5D5A">
      <w:pPr>
        <w:overflowPunct w:val="0"/>
        <w:autoSpaceDE w:val="0"/>
        <w:autoSpaceDN w:val="0"/>
        <w:adjustRightInd w:val="0"/>
        <w:snapToGrid w:val="0"/>
        <w:spacing w:line="531" w:lineRule="exact"/>
        <w:ind w:leftChars="510" w:left="31680" w:firstLineChars="200" w:firstLine="31680"/>
        <w:jc w:val="both"/>
        <w:textAlignment w:val="baseline"/>
        <w:rPr>
          <w:color w:val="000000"/>
        </w:rPr>
      </w:pPr>
      <w:r w:rsidRPr="001F645D">
        <w:rPr>
          <w:rFonts w:hint="eastAsia"/>
        </w:rPr>
        <w:t>我國</w:t>
      </w:r>
      <w:r w:rsidRPr="001F645D">
        <w:rPr>
          <w:rFonts w:hint="eastAsia"/>
          <w:color w:val="000000"/>
        </w:rPr>
        <w:t>憲法雖未明文保障政黨自由，惟</w:t>
      </w:r>
      <w:r w:rsidRPr="001F645D">
        <w:rPr>
          <w:rFonts w:hint="eastAsia"/>
        </w:rPr>
        <w:t>政黨之組成與活動</w:t>
      </w:r>
      <w:r w:rsidRPr="001F645D">
        <w:rPr>
          <w:rFonts w:hint="eastAsia"/>
          <w:color w:val="000000"/>
        </w:rPr>
        <w:t>為人民結社自由之展現，自應受憲法第</w:t>
      </w:r>
      <w:r w:rsidRPr="001F645D">
        <w:rPr>
          <w:color w:val="000000"/>
        </w:rPr>
        <w:t>14</w:t>
      </w:r>
      <w:r w:rsidRPr="001F645D">
        <w:rPr>
          <w:rFonts w:hint="eastAsia"/>
          <w:color w:val="000000"/>
        </w:rPr>
        <w:t>條結社自由之保障，而獲得政黨提名參與公職人員選舉，乃成為政黨政治下人民參政之主要途徑，是政黨自由同時具有保障人民參政權之實質意義，應屬憲法第</w:t>
      </w:r>
      <w:r w:rsidRPr="001F645D">
        <w:rPr>
          <w:color w:val="000000"/>
        </w:rPr>
        <w:t>17</w:t>
      </w:r>
      <w:r w:rsidRPr="001F645D">
        <w:rPr>
          <w:rFonts w:hint="eastAsia"/>
          <w:color w:val="000000"/>
        </w:rPr>
        <w:t>條參政權保障之範圍。公民與政治權利國際公約第二十五條規定</w:t>
      </w:r>
      <w:r>
        <w:rPr>
          <w:rFonts w:hint="eastAsia"/>
          <w:color w:val="000000"/>
        </w:rPr>
        <w:t>：</w:t>
      </w:r>
      <w:r w:rsidRPr="001F645D">
        <w:rPr>
          <w:rFonts w:hint="eastAsia"/>
          <w:color w:val="000000"/>
        </w:rPr>
        <w:t>「凡屬公民，無分第二條所列之任何區別，不受無理限制，均應有權利及機會：（一）直接或經由自由選擇之代表參與政事；（二）在真正、定期之選舉中投票及被選。選舉權必須普及而平等，選舉應以無記名投票法行之，以保證選民意志之自由表現</w:t>
      </w:r>
      <w:r>
        <w:rPr>
          <w:rFonts w:hint="eastAsia"/>
          <w:color w:val="000000"/>
        </w:rPr>
        <w:t>……</w:t>
      </w:r>
      <w:r w:rsidRPr="001F645D">
        <w:rPr>
          <w:rFonts w:hint="eastAsia"/>
          <w:color w:val="000000"/>
        </w:rPr>
        <w:t>」，同揭斯旨。</w:t>
      </w:r>
    </w:p>
    <w:p w:rsidR="007E2D9D" w:rsidRPr="001F645D"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1F645D">
        <w:rPr>
          <w:rFonts w:hint="eastAsia"/>
        </w:rPr>
        <w:t>二、憲法上所保障的權利遭受不法侵害的事實：</w:t>
      </w:r>
    </w:p>
    <w:p w:rsidR="007E2D9D" w:rsidRPr="001F645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Pr>
          <w:rFonts w:hint="eastAsia"/>
        </w:rPr>
        <w:t>（</w:t>
      </w:r>
      <w:r w:rsidRPr="001F645D">
        <w:rPr>
          <w:rFonts w:hint="eastAsia"/>
        </w:rPr>
        <w:t>一</w:t>
      </w:r>
      <w:r>
        <w:rPr>
          <w:rFonts w:hint="eastAsia"/>
        </w:rPr>
        <w:t>）</w:t>
      </w:r>
      <w:r w:rsidRPr="001F645D">
        <w:rPr>
          <w:rFonts w:hint="eastAsia"/>
        </w:rPr>
        <w:t>中央選舉委員會於民國（下同）</w:t>
      </w:r>
      <w:r w:rsidRPr="001F645D">
        <w:t>97</w:t>
      </w:r>
      <w:r w:rsidRPr="001F645D">
        <w:rPr>
          <w:rFonts w:hint="eastAsia"/>
        </w:rPr>
        <w:t>年</w:t>
      </w:r>
      <w:r w:rsidRPr="001F645D">
        <w:t>1</w:t>
      </w:r>
      <w:r w:rsidRPr="001F645D">
        <w:rPr>
          <w:rFonts w:hint="eastAsia"/>
        </w:rPr>
        <w:t>月</w:t>
      </w:r>
      <w:r w:rsidRPr="001F645D">
        <w:t>12</w:t>
      </w:r>
      <w:r w:rsidRPr="001F645D">
        <w:rPr>
          <w:rFonts w:hint="eastAsia"/>
        </w:rPr>
        <w:t>日辦理第七屆立法委員選舉（以下稱「系爭選舉」），其中區域選出者</w:t>
      </w:r>
      <w:r w:rsidRPr="001F645D">
        <w:t>73</w:t>
      </w:r>
      <w:r w:rsidRPr="001F645D">
        <w:rPr>
          <w:rFonts w:hint="eastAsia"/>
        </w:rPr>
        <w:t>人，原住民選出者</w:t>
      </w:r>
      <w:r w:rsidRPr="001F645D">
        <w:t>6</w:t>
      </w:r>
      <w:r w:rsidRPr="001F645D">
        <w:rPr>
          <w:rFonts w:hint="eastAsia"/>
        </w:rPr>
        <w:t>人，全國不分區及僑居國外國民選出者</w:t>
      </w:r>
      <w:r w:rsidRPr="001F645D">
        <w:t>34</w:t>
      </w:r>
      <w:r w:rsidRPr="001F645D">
        <w:rPr>
          <w:rFonts w:hint="eastAsia"/>
        </w:rPr>
        <w:t>人，總計應選</w:t>
      </w:r>
      <w:r w:rsidRPr="001F645D">
        <w:t>113</w:t>
      </w:r>
      <w:r w:rsidRPr="001F645D">
        <w:rPr>
          <w:rFonts w:hint="eastAsia"/>
        </w:rPr>
        <w:t>席。本次選舉採「單一選區兩票制」，一票以區域（含原住民）候選人為投票對象，一票以政黨為投票對象，全國不分區及僑居國外國民選出立法委員依政黨名單投票選出，由獲得百分之五以上政黨選舉票之政黨依得票比率選出之（請見附件一：中央選舉委員會</w:t>
      </w:r>
      <w:r w:rsidRPr="001F645D">
        <w:t>96</w:t>
      </w:r>
      <w:r w:rsidRPr="001F645D">
        <w:rPr>
          <w:rFonts w:hint="eastAsia"/>
        </w:rPr>
        <w:t>年</w:t>
      </w:r>
      <w:r w:rsidRPr="001F645D">
        <w:t>11</w:t>
      </w:r>
      <w:r w:rsidRPr="001F645D">
        <w:rPr>
          <w:rFonts w:hint="eastAsia"/>
        </w:rPr>
        <w:t>月</w:t>
      </w:r>
      <w:r w:rsidRPr="001F645D">
        <w:t>9</w:t>
      </w:r>
      <w:r w:rsidRPr="001F645D">
        <w:rPr>
          <w:rFonts w:hint="eastAsia"/>
        </w:rPr>
        <w:t>日中選一字第</w:t>
      </w:r>
      <w:r w:rsidRPr="001F645D">
        <w:t>0963100228</w:t>
      </w:r>
      <w:r w:rsidRPr="001F645D">
        <w:rPr>
          <w:rFonts w:hint="eastAsia"/>
        </w:rPr>
        <w:t>號公告），不同於其他採取「單一選區兩票制」國家，「政黨比例代表名額少、並立制、百分之五門檻」是我國選舉制度之負面特色。中央選舉委員會嗣於</w:t>
      </w:r>
      <w:r w:rsidRPr="001F645D">
        <w:t>97</w:t>
      </w:r>
      <w:r w:rsidRPr="001F645D">
        <w:rPr>
          <w:rFonts w:hint="eastAsia"/>
        </w:rPr>
        <w:t>年</w:t>
      </w:r>
      <w:r w:rsidRPr="001F645D">
        <w:t>1</w:t>
      </w:r>
      <w:r w:rsidRPr="001F645D">
        <w:rPr>
          <w:rFonts w:hint="eastAsia"/>
        </w:rPr>
        <w:t>月</w:t>
      </w:r>
      <w:r w:rsidRPr="001F645D">
        <w:t>18</w:t>
      </w:r>
      <w:r w:rsidRPr="001F645D">
        <w:rPr>
          <w:rFonts w:hint="eastAsia"/>
        </w:rPr>
        <w:t>日中選一字第</w:t>
      </w:r>
      <w:r w:rsidRPr="001F645D">
        <w:t>0973100017</w:t>
      </w:r>
      <w:r>
        <w:rPr>
          <w:rFonts w:hint="eastAsia"/>
        </w:rPr>
        <w:t>號</w:t>
      </w:r>
      <w:r w:rsidRPr="001F645D">
        <w:rPr>
          <w:rFonts w:hint="eastAsia"/>
        </w:rPr>
        <w:t>公告系爭選舉之當選人名單（請見附件二），並於</w:t>
      </w:r>
      <w:r w:rsidRPr="001F645D">
        <w:t>97</w:t>
      </w:r>
      <w:r w:rsidRPr="001F645D">
        <w:rPr>
          <w:rFonts w:hint="eastAsia"/>
        </w:rPr>
        <w:t>年</w:t>
      </w:r>
      <w:r w:rsidRPr="001F645D">
        <w:t>1</w:t>
      </w:r>
      <w:r w:rsidRPr="001F645D">
        <w:rPr>
          <w:rFonts w:hint="eastAsia"/>
        </w:rPr>
        <w:t>月</w:t>
      </w:r>
      <w:r w:rsidRPr="001F645D">
        <w:t>21</w:t>
      </w:r>
      <w:r w:rsidRPr="001F645D">
        <w:rPr>
          <w:rFonts w:hint="eastAsia"/>
        </w:rPr>
        <w:t>日於中央選舉委員會網站公告。</w:t>
      </w:r>
    </w:p>
    <w:p w:rsidR="007E2D9D" w:rsidRPr="001F645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1F645D">
        <w:rPr>
          <w:rFonts w:hint="eastAsia"/>
        </w:rPr>
        <w:t>（二）第七屆立法委員選舉總席次分配無法反映政黨總得票率，違反國民主權原則及平等選舉原則，並侵害聲請人等受憲法保障之平等權、參政權、結社自由：</w:t>
      </w:r>
    </w:p>
    <w:p w:rsidR="007E2D9D" w:rsidRPr="001F645D" w:rsidRDefault="007E2D9D" w:rsidP="00EB5D5A">
      <w:pPr>
        <w:overflowPunct w:val="0"/>
        <w:autoSpaceDE w:val="0"/>
        <w:autoSpaceDN w:val="0"/>
        <w:adjustRightInd w:val="0"/>
        <w:snapToGrid w:val="0"/>
        <w:spacing w:line="531" w:lineRule="exact"/>
        <w:ind w:leftChars="510" w:left="31680" w:firstLineChars="200" w:firstLine="31680"/>
        <w:jc w:val="both"/>
        <w:textAlignment w:val="baseline"/>
      </w:pPr>
      <w:r w:rsidRPr="001F645D">
        <w:rPr>
          <w:rFonts w:hint="eastAsia"/>
        </w:rPr>
        <w:t>經查：中國國民黨於第七屆立法委員選舉應選</w:t>
      </w:r>
      <w:r w:rsidRPr="001F645D">
        <w:t>113</w:t>
      </w:r>
      <w:r w:rsidRPr="001F645D">
        <w:rPr>
          <w:rFonts w:hint="eastAsia"/>
        </w:rPr>
        <w:t>席中共獲得</w:t>
      </w:r>
      <w:r w:rsidRPr="001F645D">
        <w:t>81</w:t>
      </w:r>
      <w:r w:rsidRPr="001F645D">
        <w:rPr>
          <w:rFonts w:hint="eastAsia"/>
        </w:rPr>
        <w:t>席</w:t>
      </w:r>
      <w:r>
        <w:rPr>
          <w:rFonts w:hint="eastAsia"/>
        </w:rPr>
        <w:t>（</w:t>
      </w:r>
      <w:r w:rsidRPr="001F645D">
        <w:rPr>
          <w:rFonts w:hint="eastAsia"/>
        </w:rPr>
        <w:t>其中區域</w:t>
      </w:r>
      <w:r w:rsidRPr="001F645D">
        <w:t>57</w:t>
      </w:r>
      <w:r w:rsidRPr="001F645D">
        <w:rPr>
          <w:rFonts w:hint="eastAsia"/>
        </w:rPr>
        <w:t>席、原住民</w:t>
      </w:r>
      <w:r w:rsidRPr="001F645D">
        <w:t>4</w:t>
      </w:r>
      <w:r>
        <w:rPr>
          <w:rFonts w:hint="eastAsia"/>
        </w:rPr>
        <w:t>席、</w:t>
      </w:r>
      <w:r w:rsidRPr="001F645D">
        <w:rPr>
          <w:rFonts w:hint="eastAsia"/>
        </w:rPr>
        <w:t>全國不分區</w:t>
      </w:r>
      <w:r w:rsidRPr="001F645D">
        <w:t>20</w:t>
      </w:r>
      <w:r w:rsidRPr="001F645D">
        <w:rPr>
          <w:rFonts w:hint="eastAsia"/>
        </w:rPr>
        <w:t>席</w:t>
      </w:r>
      <w:r>
        <w:rPr>
          <w:rFonts w:hint="eastAsia"/>
        </w:rPr>
        <w:t>）</w:t>
      </w:r>
      <w:r w:rsidRPr="001F645D">
        <w:rPr>
          <w:rFonts w:hint="eastAsia"/>
        </w:rPr>
        <w:t>，惟中國國民黨於系爭選舉之政黨票得票率僅</w:t>
      </w:r>
      <w:r w:rsidRPr="001F645D">
        <w:t>51.2322%</w:t>
      </w:r>
      <w:r w:rsidRPr="001F645D">
        <w:rPr>
          <w:rFonts w:hint="eastAsia"/>
        </w:rPr>
        <w:t>，卻囊括總應選席次之</w:t>
      </w:r>
      <w:r w:rsidRPr="001F645D">
        <w:t>71.6814%</w:t>
      </w:r>
      <w:r w:rsidRPr="001F645D">
        <w:rPr>
          <w:rFonts w:hint="eastAsia"/>
        </w:rPr>
        <w:t>，反觀包含聲請人在內之其他參選政黨共獲得近</w:t>
      </w:r>
      <w:r w:rsidRPr="001F645D">
        <w:t>48%</w:t>
      </w:r>
      <w:r w:rsidRPr="001F645D">
        <w:rPr>
          <w:rFonts w:hint="eastAsia"/>
        </w:rPr>
        <w:t>之得票率，卻僅獲得不到</w:t>
      </w:r>
      <w:r w:rsidRPr="001F645D">
        <w:t>30%</w:t>
      </w:r>
      <w:r w:rsidRPr="001F645D">
        <w:rPr>
          <w:rFonts w:hint="eastAsia"/>
        </w:rPr>
        <w:t>之席次，席次分配顯失均衡，違反國民主權原則</w:t>
      </w:r>
      <w:r>
        <w:rPr>
          <w:rFonts w:hint="eastAsia"/>
        </w:rPr>
        <w:t>（</w:t>
      </w:r>
      <w:r w:rsidRPr="001F645D">
        <w:rPr>
          <w:rFonts w:hint="eastAsia"/>
        </w:rPr>
        <w:t>第</w:t>
      </w:r>
      <w:r w:rsidRPr="001F645D">
        <w:t>2</w:t>
      </w:r>
      <w:r w:rsidRPr="001F645D">
        <w:rPr>
          <w:rFonts w:hint="eastAsia"/>
        </w:rPr>
        <w:t>條</w:t>
      </w:r>
      <w:r>
        <w:rPr>
          <w:rFonts w:hint="eastAsia"/>
        </w:rPr>
        <w:t>）</w:t>
      </w:r>
      <w:r w:rsidRPr="001F645D">
        <w:rPr>
          <w:rFonts w:hint="eastAsia"/>
        </w:rPr>
        <w:t>及平等選舉原則</w:t>
      </w:r>
      <w:r>
        <w:rPr>
          <w:rFonts w:hint="eastAsia"/>
        </w:rPr>
        <w:t>（</w:t>
      </w:r>
      <w:r w:rsidRPr="001F645D">
        <w:rPr>
          <w:rFonts w:hint="eastAsia"/>
        </w:rPr>
        <w:t>第</w:t>
      </w:r>
      <w:r w:rsidRPr="001F645D">
        <w:t>129</w:t>
      </w:r>
      <w:r w:rsidRPr="001F645D">
        <w:rPr>
          <w:rFonts w:hint="eastAsia"/>
        </w:rPr>
        <w:t>條</w:t>
      </w:r>
      <w:r>
        <w:rPr>
          <w:rFonts w:hint="eastAsia"/>
        </w:rPr>
        <w:t>）</w:t>
      </w:r>
      <w:r w:rsidRPr="001F645D">
        <w:rPr>
          <w:rFonts w:hint="eastAsia"/>
        </w:rPr>
        <w:t>，並侵害聲請人等受憲法保障之平等權</w:t>
      </w:r>
      <w:r>
        <w:rPr>
          <w:rFonts w:hint="eastAsia"/>
        </w:rPr>
        <w:t>（</w:t>
      </w:r>
      <w:r w:rsidRPr="001F645D">
        <w:rPr>
          <w:rFonts w:hint="eastAsia"/>
        </w:rPr>
        <w:t>第</w:t>
      </w:r>
      <w:r w:rsidRPr="001F645D">
        <w:t>7</w:t>
      </w:r>
      <w:r w:rsidRPr="001F645D">
        <w:rPr>
          <w:rFonts w:hint="eastAsia"/>
        </w:rPr>
        <w:t>條</w:t>
      </w:r>
      <w:r>
        <w:rPr>
          <w:rFonts w:hint="eastAsia"/>
        </w:rPr>
        <w:t>）</w:t>
      </w:r>
      <w:r w:rsidRPr="001F645D">
        <w:rPr>
          <w:rFonts w:hint="eastAsia"/>
        </w:rPr>
        <w:t>、參政權</w:t>
      </w:r>
      <w:r>
        <w:rPr>
          <w:rFonts w:hint="eastAsia"/>
        </w:rPr>
        <w:t>（</w:t>
      </w:r>
      <w:r w:rsidRPr="001F645D">
        <w:rPr>
          <w:rFonts w:hint="eastAsia"/>
        </w:rPr>
        <w:t>第</w:t>
      </w:r>
      <w:r w:rsidRPr="001F645D">
        <w:t>17</w:t>
      </w:r>
      <w:r w:rsidRPr="001F645D">
        <w:rPr>
          <w:rFonts w:hint="eastAsia"/>
        </w:rPr>
        <w:t>條</w:t>
      </w:r>
      <w:r>
        <w:rPr>
          <w:rFonts w:hint="eastAsia"/>
        </w:rPr>
        <w:t>）</w:t>
      </w:r>
      <w:r w:rsidRPr="001F645D">
        <w:rPr>
          <w:rFonts w:hint="eastAsia"/>
        </w:rPr>
        <w:t>、結社自由</w:t>
      </w:r>
      <w:r>
        <w:rPr>
          <w:rFonts w:hint="eastAsia"/>
        </w:rPr>
        <w:t>（</w:t>
      </w:r>
      <w:r w:rsidRPr="001F645D">
        <w:rPr>
          <w:rFonts w:hint="eastAsia"/>
        </w:rPr>
        <w:t>第</w:t>
      </w:r>
      <w:r w:rsidRPr="001F645D">
        <w:t>14</w:t>
      </w:r>
      <w:r w:rsidRPr="001F645D">
        <w:rPr>
          <w:rFonts w:hint="eastAsia"/>
        </w:rPr>
        <w:t>條</w:t>
      </w:r>
      <w:r>
        <w:rPr>
          <w:rFonts w:hint="eastAsia"/>
        </w:rPr>
        <w:t>）</w:t>
      </w:r>
      <w:r w:rsidRPr="001F645D">
        <w:rPr>
          <w:rFonts w:hint="eastAsia"/>
        </w:rPr>
        <w:t>。</w:t>
      </w:r>
    </w:p>
    <w:p w:rsidR="007E2D9D" w:rsidRPr="001F645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1F645D">
        <w:rPr>
          <w:rFonts w:hint="eastAsia"/>
        </w:rPr>
        <w:t>（三）百分之五政黨得票率門檻，對政黨造成歧視效果，違反國民主權原則及平等選舉原則，並侵害聲請人等受憲法保障之平等權、參政權、結社自由：</w:t>
      </w:r>
    </w:p>
    <w:p w:rsidR="007E2D9D" w:rsidRPr="001F645D" w:rsidRDefault="007E2D9D" w:rsidP="00EB5D5A">
      <w:pPr>
        <w:overflowPunct w:val="0"/>
        <w:autoSpaceDE w:val="0"/>
        <w:autoSpaceDN w:val="0"/>
        <w:adjustRightInd w:val="0"/>
        <w:snapToGrid w:val="0"/>
        <w:spacing w:line="531" w:lineRule="exact"/>
        <w:ind w:leftChars="510" w:left="31680" w:firstLineChars="200" w:firstLine="31680"/>
        <w:jc w:val="both"/>
        <w:textAlignment w:val="baseline"/>
      </w:pPr>
      <w:r w:rsidRPr="001F645D">
        <w:rPr>
          <w:rFonts w:hint="eastAsia"/>
        </w:rPr>
        <w:t>再者，中國國民黨與民主進步黨於系爭選舉另分別獲得政黨票</w:t>
      </w:r>
      <w:r w:rsidRPr="001F645D">
        <w:t>51.2322%</w:t>
      </w:r>
      <w:r w:rsidRPr="001F645D">
        <w:rPr>
          <w:rFonts w:hint="eastAsia"/>
        </w:rPr>
        <w:t>之得票率及</w:t>
      </w:r>
      <w:r w:rsidRPr="001F645D">
        <w:t>36.911%</w:t>
      </w:r>
      <w:r w:rsidRPr="001F645D">
        <w:rPr>
          <w:rFonts w:hint="eastAsia"/>
        </w:rPr>
        <w:t>之得票率，合計得票率為</w:t>
      </w:r>
      <w:r w:rsidRPr="001F645D">
        <w:t>88.1432%</w:t>
      </w:r>
      <w:r w:rsidRPr="001F645D">
        <w:rPr>
          <w:rFonts w:hint="eastAsia"/>
        </w:rPr>
        <w:t>，卻共獲分配全國不分區立法委員（含僑居國外國民立委，下同）之全部席次（即</w:t>
      </w:r>
      <w:r w:rsidRPr="001F645D">
        <w:t>34</w:t>
      </w:r>
      <w:r w:rsidRPr="001F645D">
        <w:rPr>
          <w:rFonts w:hint="eastAsia"/>
        </w:rPr>
        <w:t>席），其中中國國民黨獲得</w:t>
      </w:r>
      <w:r w:rsidRPr="001F645D">
        <w:t>20</w:t>
      </w:r>
      <w:r w:rsidRPr="001F645D">
        <w:rPr>
          <w:rFonts w:hint="eastAsia"/>
        </w:rPr>
        <w:t>席，民主進步黨獲得</w:t>
      </w:r>
      <w:r w:rsidRPr="001F645D">
        <w:t>14</w:t>
      </w:r>
      <w:r w:rsidRPr="001F645D">
        <w:rPr>
          <w:rFonts w:hint="eastAsia"/>
        </w:rPr>
        <w:t>席；包括聲請人在內之台聯、新黨、公民黨、制憲聯盟、綠黨、第三社會黨、紅黨、客家黨、台灣農民黨等九個政黨，在不分區選舉總共得票</w:t>
      </w:r>
      <w:r w:rsidRPr="001F645D">
        <w:t>1,091,139</w:t>
      </w:r>
      <w:r w:rsidRPr="001F645D">
        <w:rPr>
          <w:rFonts w:hint="eastAsia"/>
        </w:rPr>
        <w:t>票，占總得票率</w:t>
      </w:r>
      <w:r w:rsidRPr="001F645D">
        <w:t>11.16%</w:t>
      </w:r>
      <w:r w:rsidRPr="001F645D">
        <w:rPr>
          <w:rFonts w:hint="eastAsia"/>
        </w:rPr>
        <w:t>，卻因</w:t>
      </w:r>
      <w:r>
        <w:rPr>
          <w:rFonts w:hint="eastAsia"/>
        </w:rPr>
        <w:t>憲法</w:t>
      </w:r>
      <w:r w:rsidRPr="001F645D">
        <w:rPr>
          <w:rFonts w:hint="eastAsia"/>
        </w:rPr>
        <w:t>增修條文與</w:t>
      </w:r>
      <w:r>
        <w:rPr>
          <w:rFonts w:hint="eastAsia"/>
        </w:rPr>
        <w:t>公職人員</w:t>
      </w:r>
      <w:r w:rsidRPr="001F645D">
        <w:rPr>
          <w:rFonts w:hint="eastAsia"/>
        </w:rPr>
        <w:t>選</w:t>
      </w:r>
      <w:r>
        <w:rPr>
          <w:rFonts w:hint="eastAsia"/>
        </w:rPr>
        <w:t>舉</w:t>
      </w:r>
      <w:r w:rsidRPr="001F645D">
        <w:rPr>
          <w:rFonts w:hint="eastAsia"/>
        </w:rPr>
        <w:t>罷</w:t>
      </w:r>
      <w:r>
        <w:rPr>
          <w:rFonts w:hint="eastAsia"/>
        </w:rPr>
        <w:t>免</w:t>
      </w:r>
      <w:r w:rsidRPr="001F645D">
        <w:rPr>
          <w:rFonts w:hint="eastAsia"/>
        </w:rPr>
        <w:t>法的百分之五門檻，未能分配任何席次，形同對政黨之歧視，導致不分區立</w:t>
      </w:r>
      <w:r>
        <w:rPr>
          <w:rFonts w:hint="eastAsia"/>
        </w:rPr>
        <w:t>法</w:t>
      </w:r>
      <w:r w:rsidRPr="001F645D">
        <w:rPr>
          <w:rFonts w:hint="eastAsia"/>
        </w:rPr>
        <w:t>委</w:t>
      </w:r>
      <w:r>
        <w:rPr>
          <w:rFonts w:hint="eastAsia"/>
        </w:rPr>
        <w:t>員</w:t>
      </w:r>
      <w:r w:rsidRPr="001F645D">
        <w:rPr>
          <w:rFonts w:hint="eastAsia"/>
        </w:rPr>
        <w:t>席次分配結果與政黨得票比例顯失相當，違反國民主權原則</w:t>
      </w:r>
      <w:r>
        <w:rPr>
          <w:rFonts w:hint="eastAsia"/>
        </w:rPr>
        <w:t>（</w:t>
      </w:r>
      <w:r w:rsidRPr="001F645D">
        <w:rPr>
          <w:rFonts w:hint="eastAsia"/>
        </w:rPr>
        <w:t>第</w:t>
      </w:r>
      <w:r w:rsidRPr="001F645D">
        <w:t>2</w:t>
      </w:r>
      <w:r w:rsidRPr="001F645D">
        <w:rPr>
          <w:rFonts w:hint="eastAsia"/>
        </w:rPr>
        <w:t>條</w:t>
      </w:r>
      <w:r>
        <w:rPr>
          <w:rFonts w:hint="eastAsia"/>
        </w:rPr>
        <w:t>）</w:t>
      </w:r>
      <w:r w:rsidRPr="001F645D">
        <w:rPr>
          <w:rFonts w:hint="eastAsia"/>
        </w:rPr>
        <w:t>及平等選舉原則</w:t>
      </w:r>
      <w:r>
        <w:rPr>
          <w:rFonts w:hint="eastAsia"/>
        </w:rPr>
        <w:t>（</w:t>
      </w:r>
      <w:r w:rsidRPr="001F645D">
        <w:rPr>
          <w:rFonts w:hint="eastAsia"/>
        </w:rPr>
        <w:t>第</w:t>
      </w:r>
      <w:r w:rsidRPr="001F645D">
        <w:t>129</w:t>
      </w:r>
      <w:r w:rsidRPr="001F645D">
        <w:rPr>
          <w:rFonts w:hint="eastAsia"/>
        </w:rPr>
        <w:t>條</w:t>
      </w:r>
      <w:r>
        <w:rPr>
          <w:rFonts w:hint="eastAsia"/>
        </w:rPr>
        <w:t>）</w:t>
      </w:r>
      <w:r w:rsidRPr="001F645D">
        <w:rPr>
          <w:rFonts w:hint="eastAsia"/>
        </w:rPr>
        <w:t>，並侵害聲請人等受憲法保障之平等權</w:t>
      </w:r>
      <w:r>
        <w:rPr>
          <w:rFonts w:hint="eastAsia"/>
        </w:rPr>
        <w:t>（</w:t>
      </w:r>
      <w:r w:rsidRPr="001F645D">
        <w:rPr>
          <w:rFonts w:hint="eastAsia"/>
        </w:rPr>
        <w:t>第</w:t>
      </w:r>
      <w:r w:rsidRPr="001F645D">
        <w:t>7</w:t>
      </w:r>
      <w:r w:rsidRPr="001F645D">
        <w:rPr>
          <w:rFonts w:hint="eastAsia"/>
        </w:rPr>
        <w:t>條</w:t>
      </w:r>
      <w:r>
        <w:rPr>
          <w:rFonts w:hint="eastAsia"/>
        </w:rPr>
        <w:t>）</w:t>
      </w:r>
      <w:r w:rsidRPr="001F645D">
        <w:rPr>
          <w:rFonts w:hint="eastAsia"/>
        </w:rPr>
        <w:t>、參政權</w:t>
      </w:r>
      <w:r>
        <w:rPr>
          <w:rFonts w:hint="eastAsia"/>
        </w:rPr>
        <w:t>（</w:t>
      </w:r>
      <w:r w:rsidRPr="001F645D">
        <w:rPr>
          <w:rFonts w:hint="eastAsia"/>
        </w:rPr>
        <w:t>第</w:t>
      </w:r>
      <w:r w:rsidRPr="001F645D">
        <w:t>17</w:t>
      </w:r>
      <w:r w:rsidRPr="001F645D">
        <w:rPr>
          <w:rFonts w:hint="eastAsia"/>
        </w:rPr>
        <w:t>條</w:t>
      </w:r>
      <w:r>
        <w:rPr>
          <w:rFonts w:hint="eastAsia"/>
        </w:rPr>
        <w:t>）</w:t>
      </w:r>
      <w:r w:rsidRPr="001F645D">
        <w:rPr>
          <w:rFonts w:hint="eastAsia"/>
        </w:rPr>
        <w:t>、結社自由</w:t>
      </w:r>
      <w:r>
        <w:rPr>
          <w:rFonts w:hint="eastAsia"/>
        </w:rPr>
        <w:t>（</w:t>
      </w:r>
      <w:r w:rsidRPr="001F645D">
        <w:rPr>
          <w:rFonts w:hint="eastAsia"/>
        </w:rPr>
        <w:t>第</w:t>
      </w:r>
      <w:r w:rsidRPr="001F645D">
        <w:t>14</w:t>
      </w:r>
      <w:r w:rsidRPr="001F645D">
        <w:rPr>
          <w:rFonts w:hint="eastAsia"/>
        </w:rPr>
        <w:t>條</w:t>
      </w:r>
      <w:r>
        <w:rPr>
          <w:rFonts w:hint="eastAsia"/>
        </w:rPr>
        <w:t>）</w:t>
      </w:r>
      <w:r w:rsidRPr="001F645D">
        <w:rPr>
          <w:rFonts w:hint="eastAsia"/>
        </w:rPr>
        <w:t>。</w:t>
      </w:r>
    </w:p>
    <w:p w:rsidR="007E2D9D" w:rsidRPr="001F645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Pr>
          <w:rFonts w:hint="eastAsia"/>
        </w:rPr>
        <w:t>（</w:t>
      </w:r>
      <w:r w:rsidRPr="001F645D">
        <w:rPr>
          <w:rFonts w:hint="eastAsia"/>
        </w:rPr>
        <w:t>四</w:t>
      </w:r>
      <w:r>
        <w:rPr>
          <w:rFonts w:hint="eastAsia"/>
        </w:rPr>
        <w:t>）</w:t>
      </w:r>
      <w:r w:rsidRPr="001F645D">
        <w:t>200</w:t>
      </w:r>
      <w:r w:rsidRPr="001F645D">
        <w:rPr>
          <w:rFonts w:hint="eastAsia"/>
        </w:rPr>
        <w:t>萬公民的參政權被剝奪：</w:t>
      </w:r>
    </w:p>
    <w:p w:rsidR="007E2D9D" w:rsidRPr="001F645D" w:rsidRDefault="007E2D9D" w:rsidP="00EB5D5A">
      <w:pPr>
        <w:overflowPunct w:val="0"/>
        <w:autoSpaceDE w:val="0"/>
        <w:autoSpaceDN w:val="0"/>
        <w:adjustRightInd w:val="0"/>
        <w:snapToGrid w:val="0"/>
        <w:spacing w:line="531" w:lineRule="exact"/>
        <w:ind w:leftChars="510" w:left="31680" w:firstLineChars="200" w:firstLine="31680"/>
        <w:jc w:val="both"/>
        <w:textAlignment w:val="baseline"/>
      </w:pPr>
      <w:r w:rsidRPr="001F645D">
        <w:rPr>
          <w:rFonts w:hint="eastAsia"/>
        </w:rPr>
        <w:t>此次立</w:t>
      </w:r>
      <w:r>
        <w:rPr>
          <w:rFonts w:hint="eastAsia"/>
        </w:rPr>
        <w:t>法</w:t>
      </w:r>
      <w:r w:rsidRPr="001F645D">
        <w:rPr>
          <w:rFonts w:hint="eastAsia"/>
        </w:rPr>
        <w:t>委</w:t>
      </w:r>
      <w:r>
        <w:rPr>
          <w:rFonts w:hint="eastAsia"/>
        </w:rPr>
        <w:t>員</w:t>
      </w:r>
      <w:r w:rsidRPr="001F645D">
        <w:rPr>
          <w:rFonts w:hint="eastAsia"/>
        </w:rPr>
        <w:t>選舉，不分區總選舉人數是</w:t>
      </w:r>
      <w:r w:rsidRPr="001F645D">
        <w:t>17,288,551</w:t>
      </w:r>
      <w:r w:rsidRPr="001F645D">
        <w:rPr>
          <w:rFonts w:hint="eastAsia"/>
        </w:rPr>
        <w:t>人，依據</w:t>
      </w:r>
      <w:r w:rsidRPr="001F645D">
        <w:t>11.16%</w:t>
      </w:r>
      <w:r w:rsidRPr="001F645D">
        <w:rPr>
          <w:rFonts w:hint="eastAsia"/>
        </w:rPr>
        <w:t>的比例計算，有相當於</w:t>
      </w:r>
      <w:r w:rsidRPr="001F645D">
        <w:t>200</w:t>
      </w:r>
      <w:r w:rsidRPr="001F645D">
        <w:rPr>
          <w:rFonts w:hint="eastAsia"/>
        </w:rPr>
        <w:t>萬公民</w:t>
      </w:r>
      <w:r>
        <w:rPr>
          <w:rFonts w:hint="eastAsia"/>
        </w:rPr>
        <w:t>（</w:t>
      </w:r>
      <w:r w:rsidRPr="001F645D">
        <w:t>1,929,402</w:t>
      </w:r>
      <w:r w:rsidRPr="001F645D">
        <w:rPr>
          <w:rFonts w:hint="eastAsia"/>
        </w:rPr>
        <w:t>人</w:t>
      </w:r>
      <w:r>
        <w:rPr>
          <w:rFonts w:hint="eastAsia"/>
        </w:rPr>
        <w:t>）</w:t>
      </w:r>
      <w:r w:rsidRPr="001F645D">
        <w:rPr>
          <w:rFonts w:hint="eastAsia"/>
        </w:rPr>
        <w:t>的參政權被違憲的選舉制度所剝奪，渠等在國會完全沒有代表，無法藉由國會議事運作，參與公意的形成，自與憲法第</w:t>
      </w:r>
      <w:r w:rsidRPr="001F645D">
        <w:t>2</w:t>
      </w:r>
      <w:r>
        <w:rPr>
          <w:rFonts w:hint="eastAsia"/>
        </w:rPr>
        <w:t>條國民主權原則、</w:t>
      </w:r>
      <w:r w:rsidRPr="001F645D">
        <w:rPr>
          <w:rFonts w:hint="eastAsia"/>
        </w:rPr>
        <w:t>第</w:t>
      </w:r>
      <w:r w:rsidRPr="001F645D">
        <w:t>129</w:t>
      </w:r>
      <w:r>
        <w:rPr>
          <w:rFonts w:hint="eastAsia"/>
        </w:rPr>
        <w:t>條平等選舉原則及</w:t>
      </w:r>
      <w:r w:rsidRPr="001F645D">
        <w:rPr>
          <w:rFonts w:hint="eastAsia"/>
        </w:rPr>
        <w:t>第</w:t>
      </w:r>
      <w:r w:rsidRPr="001F645D">
        <w:t>17</w:t>
      </w:r>
      <w:r w:rsidRPr="001F645D">
        <w:rPr>
          <w:rFonts w:hint="eastAsia"/>
        </w:rPr>
        <w:t>條保障參政權之意旨相違背。</w:t>
      </w:r>
    </w:p>
    <w:p w:rsidR="007E2D9D" w:rsidRPr="001F645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Pr>
          <w:rFonts w:hint="eastAsia"/>
        </w:rPr>
        <w:t>（</w:t>
      </w:r>
      <w:r w:rsidRPr="001F645D">
        <w:rPr>
          <w:rFonts w:hint="eastAsia"/>
        </w:rPr>
        <w:t>五</w:t>
      </w:r>
      <w:r>
        <w:rPr>
          <w:rFonts w:hint="eastAsia"/>
        </w:rPr>
        <w:t>）</w:t>
      </w:r>
      <w:r w:rsidRPr="001F645D">
        <w:rPr>
          <w:rFonts w:hint="eastAsia"/>
        </w:rPr>
        <w:t>現行選舉制度，存在對國民意志的六項扭曲：</w:t>
      </w:r>
    </w:p>
    <w:p w:rsidR="007E2D9D" w:rsidRPr="001F645D"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1F645D">
        <w:t>1.</w:t>
      </w:r>
      <w:r w:rsidRPr="001F645D">
        <w:rPr>
          <w:rFonts w:hint="eastAsia"/>
        </w:rPr>
        <w:t>首先，是區域票與政黨票不等值之扭曲，現行選制，採取「並立制」，分別計算區域票與政黨票之當選人，但是區域票有</w:t>
      </w:r>
      <w:r w:rsidRPr="001F645D">
        <w:t>79</w:t>
      </w:r>
      <w:r w:rsidRPr="001F645D">
        <w:rPr>
          <w:rFonts w:hint="eastAsia"/>
        </w:rPr>
        <w:t>席，政黨票只有</w:t>
      </w:r>
      <w:r w:rsidRPr="001F645D">
        <w:t>34</w:t>
      </w:r>
      <w:r w:rsidRPr="001F645D">
        <w:rPr>
          <w:rFonts w:hint="eastAsia"/>
        </w:rPr>
        <w:t>席，區域票平均每</w:t>
      </w:r>
      <w:r w:rsidRPr="001F645D">
        <w:t>217,464</w:t>
      </w:r>
      <w:r w:rsidRPr="001F645D">
        <w:rPr>
          <w:rFonts w:hint="eastAsia"/>
        </w:rPr>
        <w:t>位選民選舉一席，政黨票每</w:t>
      </w:r>
      <w:r w:rsidRPr="001F645D">
        <w:t>508,487</w:t>
      </w:r>
      <w:r w:rsidRPr="001F645D">
        <w:rPr>
          <w:rFonts w:hint="eastAsia"/>
        </w:rPr>
        <w:t>位選民才分配一席，相對於區域票以「選民服務」</w:t>
      </w:r>
      <w:r>
        <w:rPr>
          <w:rFonts w:hint="eastAsia"/>
        </w:rPr>
        <w:t>、</w:t>
      </w:r>
      <w:r w:rsidRPr="001F645D">
        <w:rPr>
          <w:rFonts w:hint="eastAsia"/>
        </w:rPr>
        <w:t>「地區政見」吸引選民，對於以「全國性議題」</w:t>
      </w:r>
      <w:r>
        <w:rPr>
          <w:rFonts w:hint="eastAsia"/>
        </w:rPr>
        <w:t>、</w:t>
      </w:r>
      <w:r w:rsidRPr="001F645D">
        <w:rPr>
          <w:rFonts w:hint="eastAsia"/>
        </w:rPr>
        <w:t>「全國性政見」為訴求之政黨票候選人，後者的票值明顯被低估。</w:t>
      </w:r>
    </w:p>
    <w:p w:rsidR="007E2D9D" w:rsidRPr="001F645D"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1F645D">
        <w:t>2.</w:t>
      </w:r>
      <w:r w:rsidRPr="001F645D">
        <w:rPr>
          <w:rFonts w:hint="eastAsia"/>
        </w:rPr>
        <w:t>其次，是單一選區，「贏者全拿」，死票率的扭曲，</w:t>
      </w:r>
      <w:r w:rsidRPr="001F645D">
        <w:t>73</w:t>
      </w:r>
      <w:r w:rsidRPr="001F645D">
        <w:rPr>
          <w:rFonts w:hint="eastAsia"/>
        </w:rPr>
        <w:t>席區域選舉中，國民黨得票</w:t>
      </w:r>
      <w:r w:rsidRPr="001F645D">
        <w:t>53%</w:t>
      </w:r>
      <w:r w:rsidRPr="001F645D">
        <w:rPr>
          <w:rFonts w:hint="eastAsia"/>
        </w:rPr>
        <w:t>，獲得</w:t>
      </w:r>
      <w:r w:rsidRPr="001F645D">
        <w:t>78%</w:t>
      </w:r>
      <w:r w:rsidRPr="001F645D">
        <w:rPr>
          <w:rFonts w:hint="eastAsia"/>
        </w:rPr>
        <w:t>的席次</w:t>
      </w:r>
      <w:r>
        <w:rPr>
          <w:rFonts w:hint="eastAsia"/>
        </w:rPr>
        <w:t>（</w:t>
      </w:r>
      <w:r w:rsidRPr="001F645D">
        <w:t>57/73</w:t>
      </w:r>
      <w:r>
        <w:rPr>
          <w:rFonts w:hint="eastAsia"/>
        </w:rPr>
        <w:t>）。</w:t>
      </w:r>
    </w:p>
    <w:p w:rsidR="007E2D9D" w:rsidRPr="001F645D"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1F645D">
        <w:t>3.</w:t>
      </w:r>
      <w:r w:rsidRPr="001F645D">
        <w:rPr>
          <w:rFonts w:hint="eastAsia"/>
        </w:rPr>
        <w:t>其三，是單一選區投票行為的扭曲，從第</w:t>
      </w:r>
      <w:r w:rsidRPr="001F645D">
        <w:t>3</w:t>
      </w:r>
      <w:r w:rsidRPr="001F645D">
        <w:rPr>
          <w:rFonts w:hint="eastAsia"/>
        </w:rPr>
        <w:t>屆到第</w:t>
      </w:r>
      <w:r w:rsidRPr="001F645D">
        <w:t>6</w:t>
      </w:r>
      <w:r w:rsidRPr="001F645D">
        <w:rPr>
          <w:rFonts w:hint="eastAsia"/>
        </w:rPr>
        <w:t>屆立法委員選舉，國民黨與民進黨以外之第三黨與非政黨推薦之候選人，約可獲得兩成一至三成八選民的支持。第</w:t>
      </w:r>
      <w:r w:rsidRPr="001F645D">
        <w:t>7</w:t>
      </w:r>
      <w:r w:rsidRPr="001F645D">
        <w:rPr>
          <w:rFonts w:hint="eastAsia"/>
        </w:rPr>
        <w:t>屆改採「單一選區」後，國民黨與民進黨區域候選人得票率之總和暴增至</w:t>
      </w:r>
      <w:r w:rsidRPr="001F645D">
        <w:t>92.1%</w:t>
      </w:r>
      <w:r w:rsidRPr="001F645D">
        <w:rPr>
          <w:rFonts w:hint="eastAsia"/>
        </w:rPr>
        <w:t>，第三黨與非政黨推薦之候選人之得票率降至</w:t>
      </w:r>
      <w:r w:rsidRPr="001F645D">
        <w:t>8%</w:t>
      </w:r>
      <w:r w:rsidRPr="001F645D">
        <w:rPr>
          <w:rFonts w:hint="eastAsia"/>
        </w:rPr>
        <w:t>，約有</w:t>
      </w:r>
      <w:r w:rsidRPr="001F645D">
        <w:t>13%</w:t>
      </w:r>
      <w:r w:rsidRPr="001F645D">
        <w:rPr>
          <w:rFonts w:hint="eastAsia"/>
        </w:rPr>
        <w:t>到</w:t>
      </w:r>
      <w:r w:rsidRPr="001F645D">
        <w:t>30%</w:t>
      </w:r>
      <w:r w:rsidRPr="001F645D">
        <w:rPr>
          <w:rFonts w:hint="eastAsia"/>
        </w:rPr>
        <w:t>的選民，因為「單一選區」制，為避免自己所投之選票成為死票，而必須改投票給非其第一理想之候選人。</w:t>
      </w:r>
    </w:p>
    <w:p w:rsidR="007E2D9D" w:rsidRPr="001F645D"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1F645D">
        <w:t>4.</w:t>
      </w:r>
      <w:r w:rsidRPr="001F645D">
        <w:rPr>
          <w:rFonts w:hint="eastAsia"/>
        </w:rPr>
        <w:t>其四，百分之五門檻的扭曲，即使以並立制，</w:t>
      </w:r>
      <w:r w:rsidRPr="001F645D">
        <w:t>34</w:t>
      </w:r>
      <w:r w:rsidRPr="001F645D">
        <w:rPr>
          <w:rFonts w:hint="eastAsia"/>
        </w:rPr>
        <w:t>席計算，新黨及台聯之得票率原本應可分配政黨比例代表，卻未受分配。</w:t>
      </w:r>
    </w:p>
    <w:p w:rsidR="007E2D9D" w:rsidRPr="001F645D"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1F645D">
        <w:t>5.</w:t>
      </w:r>
      <w:r w:rsidRPr="001F645D">
        <w:rPr>
          <w:rFonts w:hint="eastAsia"/>
        </w:rPr>
        <w:t>其五，不分區投票行為的扭曲，選民預見</w:t>
      </w:r>
      <w:r w:rsidRPr="001F645D">
        <w:t>5%</w:t>
      </w:r>
      <w:r w:rsidRPr="001F645D">
        <w:rPr>
          <w:rFonts w:hint="eastAsia"/>
        </w:rPr>
        <w:t>門檻，為避免自己所投之選票成為死票，而改投票給非其第一理想之政黨。</w:t>
      </w:r>
    </w:p>
    <w:p w:rsidR="007E2D9D" w:rsidRPr="001F645D"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1F645D">
        <w:t>6.</w:t>
      </w:r>
      <w:r w:rsidRPr="001F645D">
        <w:rPr>
          <w:rFonts w:hint="eastAsia"/>
        </w:rPr>
        <w:t>其六，每縣市至少一席，極度票票不等值的扭曲。由於</w:t>
      </w:r>
      <w:r>
        <w:rPr>
          <w:rFonts w:hint="eastAsia"/>
        </w:rPr>
        <w:t>公職人員</w:t>
      </w:r>
      <w:r w:rsidRPr="001F645D">
        <w:rPr>
          <w:rFonts w:hint="eastAsia"/>
        </w:rPr>
        <w:t>選</w:t>
      </w:r>
      <w:r>
        <w:rPr>
          <w:rFonts w:hint="eastAsia"/>
        </w:rPr>
        <w:t>舉</w:t>
      </w:r>
      <w:r w:rsidRPr="001F645D">
        <w:rPr>
          <w:rFonts w:hint="eastAsia"/>
        </w:rPr>
        <w:t>罷</w:t>
      </w:r>
      <w:r>
        <w:rPr>
          <w:rFonts w:hint="eastAsia"/>
        </w:rPr>
        <w:t>免</w:t>
      </w:r>
      <w:r w:rsidRPr="001F645D">
        <w:rPr>
          <w:rFonts w:hint="eastAsia"/>
        </w:rPr>
        <w:t>法與</w:t>
      </w:r>
      <w:r>
        <w:rPr>
          <w:rFonts w:hint="eastAsia"/>
        </w:rPr>
        <w:t>憲法</w:t>
      </w:r>
      <w:r w:rsidRPr="001F645D">
        <w:rPr>
          <w:rFonts w:hint="eastAsia"/>
        </w:rPr>
        <w:t>增修條文規定每縣市至少一席，人口數僅有</w:t>
      </w:r>
      <w:r w:rsidRPr="001F645D">
        <w:t>91,942</w:t>
      </w:r>
      <w:r w:rsidRPr="001F645D">
        <w:rPr>
          <w:rFonts w:hint="eastAsia"/>
        </w:rPr>
        <w:t>人之澎湖縣、人口數僅有</w:t>
      </w:r>
      <w:r w:rsidRPr="001F645D">
        <w:t>79,884</w:t>
      </w:r>
      <w:r w:rsidRPr="001F645D">
        <w:rPr>
          <w:rFonts w:hint="eastAsia"/>
        </w:rPr>
        <w:t>人之金門縣、人口數僅有</w:t>
      </w:r>
      <w:r w:rsidRPr="001F645D">
        <w:t>9,786</w:t>
      </w:r>
      <w:r w:rsidRPr="001F645D">
        <w:rPr>
          <w:rFonts w:hint="eastAsia"/>
        </w:rPr>
        <w:t>人之連江縣與人口數高達</w:t>
      </w:r>
      <w:r w:rsidRPr="001F645D">
        <w:t>475,928</w:t>
      </w:r>
      <w:r w:rsidRPr="001F645D">
        <w:rPr>
          <w:rFonts w:hint="eastAsia"/>
        </w:rPr>
        <w:t>人之新竹縣、人口數高達</w:t>
      </w:r>
      <w:r w:rsidRPr="001F645D">
        <w:t>445,811</w:t>
      </w:r>
      <w:r>
        <w:rPr>
          <w:rFonts w:hint="eastAsia"/>
        </w:rPr>
        <w:t>人之宜蘭縣</w:t>
      </w:r>
      <w:r w:rsidRPr="001F645D">
        <w:rPr>
          <w:rFonts w:hint="eastAsia"/>
        </w:rPr>
        <w:t>均劃為單一選舉區，各選出</w:t>
      </w:r>
      <w:r w:rsidRPr="001F645D">
        <w:t>1</w:t>
      </w:r>
      <w:r w:rsidRPr="001F645D">
        <w:rPr>
          <w:rFonts w:hint="eastAsia"/>
        </w:rPr>
        <w:t>名立法委員，造成連江縣、金門縣、澎湖縣選民與其他選區選民之票值，嚴重不相等，連江縣選民之票值係新竹縣選民之四十八點六倍，金門縣選民之票值係新竹縣</w:t>
      </w:r>
      <w:r>
        <w:rPr>
          <w:rFonts w:hint="eastAsia"/>
        </w:rPr>
        <w:t>選民之六倍，澎湖縣</w:t>
      </w:r>
      <w:r w:rsidRPr="001F645D">
        <w:rPr>
          <w:rFonts w:hint="eastAsia"/>
        </w:rPr>
        <w:t>選民之票值係新竹縣</w:t>
      </w:r>
      <w:r>
        <w:rPr>
          <w:rFonts w:hint="eastAsia"/>
        </w:rPr>
        <w:t>選民</w:t>
      </w:r>
      <w:r w:rsidRPr="001F645D">
        <w:rPr>
          <w:rFonts w:hint="eastAsia"/>
        </w:rPr>
        <w:t>之五點二倍，此選區劃分完全無法合理地、合比例地、相等地彰顯個別投票人之選票價值。</w:t>
      </w:r>
    </w:p>
    <w:p w:rsidR="007E2D9D" w:rsidRPr="001F645D"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1F645D">
        <w:rPr>
          <w:rFonts w:hint="eastAsia"/>
        </w:rPr>
        <w:t>三、所經過的訴訟程序：</w:t>
      </w:r>
    </w:p>
    <w:p w:rsidR="007E2D9D" w:rsidRPr="001F645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Pr>
          <w:rFonts w:hint="eastAsia"/>
        </w:rPr>
        <w:t>（一）</w:t>
      </w:r>
      <w:r w:rsidRPr="00D23C4A">
        <w:rPr>
          <w:rFonts w:hAnsi="標楷體" w:hint="eastAsia"/>
          <w:color w:val="000000"/>
        </w:rPr>
        <w:t>制憲</w:t>
      </w:r>
      <w:r w:rsidRPr="001F645D">
        <w:rPr>
          <w:rFonts w:hint="eastAsia"/>
        </w:rPr>
        <w:t>聯盟及公民黨於</w:t>
      </w:r>
      <w:r w:rsidRPr="001F645D">
        <w:t>97</w:t>
      </w:r>
      <w:r w:rsidRPr="001F645D">
        <w:rPr>
          <w:rFonts w:hint="eastAsia"/>
        </w:rPr>
        <w:t>年</w:t>
      </w:r>
      <w:r w:rsidRPr="001F645D">
        <w:t>2</w:t>
      </w:r>
      <w:r w:rsidRPr="001F645D">
        <w:rPr>
          <w:rFonts w:hint="eastAsia"/>
        </w:rPr>
        <w:t>月</w:t>
      </w:r>
      <w:r w:rsidRPr="001F645D">
        <w:t>1</w:t>
      </w:r>
      <w:r w:rsidRPr="001F645D">
        <w:rPr>
          <w:rFonts w:hint="eastAsia"/>
        </w:rPr>
        <w:t>日</w:t>
      </w:r>
      <w:r>
        <w:rPr>
          <w:rFonts w:hint="eastAsia"/>
        </w:rPr>
        <w:t>向臺灣臺</w:t>
      </w:r>
      <w:r w:rsidRPr="001F645D">
        <w:rPr>
          <w:rFonts w:hint="eastAsia"/>
        </w:rPr>
        <w:t>北地方法院提起「選舉無效」訴訟</w:t>
      </w:r>
      <w:r>
        <w:rPr>
          <w:rFonts w:hint="eastAsia"/>
        </w:rPr>
        <w:t>（</w:t>
      </w:r>
      <w:r w:rsidRPr="001F645D">
        <w:rPr>
          <w:rFonts w:hint="eastAsia"/>
        </w:rPr>
        <w:t>綠黨為參加人</w:t>
      </w:r>
      <w:r>
        <w:rPr>
          <w:rFonts w:hint="eastAsia"/>
        </w:rPr>
        <w:t>）</w:t>
      </w:r>
      <w:r w:rsidRPr="001F645D">
        <w:rPr>
          <w:rFonts w:hint="eastAsia"/>
        </w:rPr>
        <w:t>，先位聲明：請求法院宣告被告</w:t>
      </w:r>
      <w:r w:rsidRPr="001F645D">
        <w:t>1</w:t>
      </w:r>
      <w:r w:rsidRPr="001F645D">
        <w:rPr>
          <w:rFonts w:hint="eastAsia"/>
        </w:rPr>
        <w:t>中央選舉委員會辦理第七屆全國不分區及僑居國外國民立法委員之選舉無效。第一備位聲明</w:t>
      </w:r>
      <w:r>
        <w:rPr>
          <w:rFonts w:hint="eastAsia"/>
        </w:rPr>
        <w:t>（</w:t>
      </w:r>
      <w:r w:rsidRPr="001F645D">
        <w:rPr>
          <w:rFonts w:hint="eastAsia"/>
        </w:rPr>
        <w:t>採聯立制計算</w:t>
      </w:r>
      <w:r>
        <w:rPr>
          <w:rFonts w:hint="eastAsia"/>
        </w:rPr>
        <w:t>）</w:t>
      </w:r>
      <w:r w:rsidRPr="001F645D">
        <w:rPr>
          <w:rFonts w:hint="eastAsia"/>
        </w:rPr>
        <w:t>：請求宣告被告</w:t>
      </w:r>
      <w:r w:rsidRPr="001F645D">
        <w:t>2</w:t>
      </w:r>
      <w:r w:rsidRPr="001F645D">
        <w:rPr>
          <w:rFonts w:hint="eastAsia"/>
        </w:rPr>
        <w:t>至被告</w:t>
      </w:r>
      <w:r w:rsidRPr="001F645D">
        <w:t>21</w:t>
      </w:r>
      <w:r w:rsidRPr="001F645D">
        <w:rPr>
          <w:rFonts w:hint="eastAsia"/>
        </w:rPr>
        <w:t>即王金平、洪秀柱、曾永權、潘維剛、邱毅、鄭金玲、陳杰、李紀珠、張顯耀、趙麗雲、李嘉進、廖婉汝、紀國棟、羅淑蕾、李明星、郭素春、劉盛良、鄭麗文、帥化民、徐少萍當選第七屆全國不分區及僑居國外國民立法委員之當選無效。第二備位聲明</w:t>
      </w:r>
      <w:r>
        <w:rPr>
          <w:rFonts w:hint="eastAsia"/>
        </w:rPr>
        <w:t>（</w:t>
      </w:r>
      <w:r w:rsidRPr="001F645D">
        <w:rPr>
          <w:rFonts w:hint="eastAsia"/>
        </w:rPr>
        <w:t>採並立制計算，廢除百分之五門檻</w:t>
      </w:r>
      <w:r>
        <w:rPr>
          <w:rFonts w:hint="eastAsia"/>
        </w:rPr>
        <w:t>）</w:t>
      </w:r>
      <w:r w:rsidRPr="001F645D">
        <w:rPr>
          <w:rFonts w:hint="eastAsia"/>
        </w:rPr>
        <w:t>：請求法院宣告被告</w:t>
      </w:r>
      <w:r w:rsidRPr="001F645D">
        <w:t>19</w:t>
      </w:r>
      <w:r w:rsidRPr="001F645D">
        <w:rPr>
          <w:rFonts w:hint="eastAsia"/>
        </w:rPr>
        <w:t>至被告</w:t>
      </w:r>
      <w:r w:rsidRPr="001F645D">
        <w:t>22</w:t>
      </w:r>
      <w:r w:rsidRPr="001F645D">
        <w:rPr>
          <w:rFonts w:hint="eastAsia"/>
        </w:rPr>
        <w:t>即鄭麗文、帥化民、徐少萍、田秋堇當選第七屆全國不分區及僑居國外國民立法委員</w:t>
      </w:r>
      <w:r>
        <w:rPr>
          <w:rFonts w:hint="eastAsia"/>
        </w:rPr>
        <w:t>之當選無效。臺灣臺</w:t>
      </w:r>
      <w:r w:rsidRPr="001F645D">
        <w:rPr>
          <w:rFonts w:hint="eastAsia"/>
        </w:rPr>
        <w:t>北地方法院選舉法庭於</w:t>
      </w:r>
      <w:r w:rsidRPr="001F645D">
        <w:t>97</w:t>
      </w:r>
      <w:r w:rsidRPr="001F645D">
        <w:rPr>
          <w:rFonts w:hint="eastAsia"/>
        </w:rPr>
        <w:t>年</w:t>
      </w:r>
      <w:r w:rsidRPr="001F645D">
        <w:t>5</w:t>
      </w:r>
      <w:r w:rsidRPr="001F645D">
        <w:rPr>
          <w:rFonts w:hint="eastAsia"/>
        </w:rPr>
        <w:t>月</w:t>
      </w:r>
      <w:r w:rsidRPr="001F645D">
        <w:t>23</w:t>
      </w:r>
      <w:r w:rsidRPr="001F645D">
        <w:rPr>
          <w:rFonts w:hint="eastAsia"/>
        </w:rPr>
        <w:t>日判決駁回原告之訴</w:t>
      </w:r>
      <w:r>
        <w:rPr>
          <w:rFonts w:hint="eastAsia"/>
        </w:rPr>
        <w:t>（請見附件三：臺灣臺</w:t>
      </w:r>
      <w:r w:rsidRPr="001F645D">
        <w:rPr>
          <w:rFonts w:hint="eastAsia"/>
        </w:rPr>
        <w:t>北地方法院</w:t>
      </w:r>
      <w:r w:rsidRPr="001F645D">
        <w:t>97</w:t>
      </w:r>
      <w:r w:rsidRPr="001F645D">
        <w:rPr>
          <w:rFonts w:hint="eastAsia"/>
        </w:rPr>
        <w:t>年</w:t>
      </w:r>
      <w:r>
        <w:rPr>
          <w:rFonts w:hint="eastAsia"/>
        </w:rPr>
        <w:t>度</w:t>
      </w:r>
      <w:r w:rsidRPr="001F645D">
        <w:rPr>
          <w:rFonts w:hint="eastAsia"/>
        </w:rPr>
        <w:t>選字第</w:t>
      </w:r>
      <w:r w:rsidRPr="001F645D">
        <w:t>4</w:t>
      </w:r>
      <w:r w:rsidRPr="001F645D">
        <w:rPr>
          <w:rFonts w:hint="eastAsia"/>
        </w:rPr>
        <w:t>號判決</w:t>
      </w:r>
      <w:r>
        <w:rPr>
          <w:rFonts w:hint="eastAsia"/>
        </w:rPr>
        <w:t>）</w:t>
      </w:r>
      <w:r w:rsidRPr="001F645D">
        <w:rPr>
          <w:rFonts w:hint="eastAsia"/>
        </w:rPr>
        <w:t>。</w:t>
      </w:r>
    </w:p>
    <w:p w:rsidR="007E2D9D" w:rsidRPr="001F645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Pr>
          <w:rFonts w:hint="eastAsia"/>
        </w:rPr>
        <w:t>（二）聲請人等不服前開判決，依法提起上訴，臺</w:t>
      </w:r>
      <w:r w:rsidRPr="001F645D">
        <w:rPr>
          <w:rFonts w:hint="eastAsia"/>
        </w:rPr>
        <w:t>灣高等法院於</w:t>
      </w:r>
      <w:r w:rsidRPr="001F645D">
        <w:t>98</w:t>
      </w:r>
      <w:r w:rsidRPr="001F645D">
        <w:rPr>
          <w:rFonts w:hint="eastAsia"/>
        </w:rPr>
        <w:t>年</w:t>
      </w:r>
      <w:r w:rsidRPr="001F645D">
        <w:t>6</w:t>
      </w:r>
      <w:r w:rsidRPr="001F645D">
        <w:rPr>
          <w:rFonts w:hint="eastAsia"/>
        </w:rPr>
        <w:t>月</w:t>
      </w:r>
      <w:r w:rsidRPr="001F645D">
        <w:t>19</w:t>
      </w:r>
      <w:r w:rsidRPr="001F645D">
        <w:rPr>
          <w:rFonts w:hint="eastAsia"/>
        </w:rPr>
        <w:t>日判決駁回上訴，全案確定</w:t>
      </w:r>
      <w:r>
        <w:rPr>
          <w:rFonts w:hint="eastAsia"/>
        </w:rPr>
        <w:t>（請見附件四：臺</w:t>
      </w:r>
      <w:r w:rsidRPr="001F645D">
        <w:rPr>
          <w:rFonts w:hint="eastAsia"/>
        </w:rPr>
        <w:t>灣高等法院</w:t>
      </w:r>
      <w:r w:rsidRPr="001F645D">
        <w:t>97</w:t>
      </w:r>
      <w:r w:rsidRPr="001F645D">
        <w:rPr>
          <w:rFonts w:hint="eastAsia"/>
        </w:rPr>
        <w:t>年</w:t>
      </w:r>
      <w:r>
        <w:rPr>
          <w:rFonts w:hint="eastAsia"/>
        </w:rPr>
        <w:t>度</w:t>
      </w:r>
      <w:r w:rsidRPr="001F645D">
        <w:rPr>
          <w:rFonts w:hint="eastAsia"/>
        </w:rPr>
        <w:t>選上字第</w:t>
      </w:r>
      <w:r w:rsidRPr="001F645D">
        <w:t>9</w:t>
      </w:r>
      <w:r w:rsidRPr="001F645D">
        <w:rPr>
          <w:rFonts w:hint="eastAsia"/>
        </w:rPr>
        <w:t>號判決</w:t>
      </w:r>
      <w:r>
        <w:rPr>
          <w:rFonts w:hint="eastAsia"/>
        </w:rPr>
        <w:t>）</w:t>
      </w:r>
      <w:r w:rsidRPr="001F645D">
        <w:rPr>
          <w:rFonts w:hint="eastAsia"/>
        </w:rPr>
        <w:t>。</w:t>
      </w:r>
    </w:p>
    <w:p w:rsidR="007E2D9D" w:rsidRPr="001F645D"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1F645D">
        <w:rPr>
          <w:rFonts w:hint="eastAsia"/>
        </w:rPr>
        <w:t>四、確定終局裁判所適用的法律或命令的名稱及內容：</w:t>
      </w:r>
    </w:p>
    <w:p w:rsidR="007E2D9D" w:rsidRDefault="007E2D9D" w:rsidP="00EB5D5A">
      <w:pPr>
        <w:overflowPunct w:val="0"/>
        <w:autoSpaceDE w:val="0"/>
        <w:autoSpaceDN w:val="0"/>
        <w:adjustRightInd w:val="0"/>
        <w:snapToGrid w:val="0"/>
        <w:spacing w:line="531" w:lineRule="exact"/>
        <w:ind w:leftChars="300" w:left="31680" w:firstLineChars="205" w:firstLine="31680"/>
        <w:jc w:val="both"/>
        <w:textAlignment w:val="baseline"/>
      </w:pPr>
      <w:r>
        <w:rPr>
          <w:rFonts w:hint="eastAsia"/>
        </w:rPr>
        <w:t>臺</w:t>
      </w:r>
      <w:r w:rsidRPr="001F645D">
        <w:rPr>
          <w:rFonts w:hint="eastAsia"/>
        </w:rPr>
        <w:t>灣高等法院</w:t>
      </w:r>
      <w:r w:rsidRPr="001F645D">
        <w:t>97</w:t>
      </w:r>
      <w:r w:rsidRPr="001F645D">
        <w:rPr>
          <w:rFonts w:hint="eastAsia"/>
        </w:rPr>
        <w:t>年</w:t>
      </w:r>
      <w:r>
        <w:rPr>
          <w:rFonts w:hint="eastAsia"/>
        </w:rPr>
        <w:t>度</w:t>
      </w:r>
      <w:r w:rsidRPr="001F645D">
        <w:rPr>
          <w:rFonts w:hint="eastAsia"/>
        </w:rPr>
        <w:t>選上字第</w:t>
      </w:r>
      <w:r w:rsidRPr="001F645D">
        <w:t>9</w:t>
      </w:r>
      <w:r w:rsidRPr="001F645D">
        <w:rPr>
          <w:rFonts w:hint="eastAsia"/>
        </w:rPr>
        <w:t>號判決駁回聲請人等之上訴，所持理由及適用之法律為：</w:t>
      </w:r>
    </w:p>
    <w:p w:rsidR="007E2D9D" w:rsidRPr="001F645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Pr>
          <w:rFonts w:hint="eastAsia"/>
        </w:rPr>
        <w:t>（</w:t>
      </w:r>
      <w:r w:rsidRPr="001F645D">
        <w:rPr>
          <w:rFonts w:hint="eastAsia"/>
        </w:rPr>
        <w:t>一</w:t>
      </w:r>
      <w:r>
        <w:rPr>
          <w:rFonts w:hint="eastAsia"/>
        </w:rPr>
        <w:t>）</w:t>
      </w:r>
      <w:r w:rsidRPr="001F645D">
        <w:rPr>
          <w:rFonts w:hint="eastAsia"/>
        </w:rPr>
        <w:t>該判決理由指出：「關於憲法增修條文及公職人員選舉罷免法所規定之立法委員選舉制度，是否違反國民主權原則、憲法第</w:t>
      </w:r>
      <w:r w:rsidRPr="001F645D">
        <w:t>129</w:t>
      </w:r>
      <w:r w:rsidRPr="001F645D">
        <w:rPr>
          <w:rFonts w:hint="eastAsia"/>
        </w:rPr>
        <w:t>條平等選舉原則、第</w:t>
      </w:r>
      <w:r w:rsidRPr="001F645D">
        <w:t>17</w:t>
      </w:r>
      <w:r w:rsidRPr="001F645D">
        <w:rPr>
          <w:rFonts w:hint="eastAsia"/>
        </w:rPr>
        <w:t>條參政權保障、第</w:t>
      </w:r>
      <w:r w:rsidRPr="001F645D">
        <w:t>14</w:t>
      </w:r>
      <w:r w:rsidRPr="001F645D">
        <w:rPr>
          <w:rFonts w:hint="eastAsia"/>
        </w:rPr>
        <w:t>條之結社自由及第</w:t>
      </w:r>
      <w:r w:rsidRPr="001F645D">
        <w:t>7</w:t>
      </w:r>
      <w:r w:rsidRPr="001F645D">
        <w:rPr>
          <w:rFonts w:hint="eastAsia"/>
        </w:rPr>
        <w:t>條的平等權保障？經查：</w:t>
      </w:r>
      <w:r w:rsidRPr="001F645D">
        <w:t>1.</w:t>
      </w:r>
      <w:r w:rsidRPr="001F645D">
        <w:rPr>
          <w:rFonts w:hint="eastAsia"/>
        </w:rPr>
        <w:t>按憲法增修條文第</w:t>
      </w:r>
      <w:r w:rsidRPr="001F645D">
        <w:t>4</w:t>
      </w:r>
      <w:r w:rsidRPr="001F645D">
        <w:rPr>
          <w:rFonts w:hint="eastAsia"/>
        </w:rPr>
        <w:t>條第</w:t>
      </w:r>
      <w:r w:rsidRPr="001F645D">
        <w:t>1</w:t>
      </w:r>
      <w:r w:rsidRPr="001F645D">
        <w:rPr>
          <w:rFonts w:hint="eastAsia"/>
        </w:rPr>
        <w:t>項規定：『立法院立法委員自第七屆</w:t>
      </w:r>
      <w:r>
        <w:rPr>
          <w:rFonts w:hint="eastAsia"/>
        </w:rPr>
        <w:t>起一百一十三人，任期四年，連選得連任，於每屆任滿前三個月內，依左</w:t>
      </w:r>
      <w:r w:rsidRPr="001F645D">
        <w:rPr>
          <w:rFonts w:hint="eastAsia"/>
        </w:rPr>
        <w:t>列規定選出之，不受憲法第六十四條及第六十五條之限制：一、自由地區直轄市、縣市七十三人。每縣市至少一人。二、自由地區平地原住民及山地原住民各三人。三、全國不分區及僑居國外國民共三十四人。』同條第</w:t>
      </w:r>
      <w:r w:rsidRPr="001F645D">
        <w:t>2</w:t>
      </w:r>
      <w:r w:rsidRPr="001F645D">
        <w:rPr>
          <w:rFonts w:hint="eastAsia"/>
        </w:rPr>
        <w:t>項規定：『前項第一款依各直轄市、縣市人口比例分配，並按應選名額劃分同額選舉區選出之。第三款依政黨名單投票選舉之，由獲得百分之五以上政黨選舉票之政黨依得票比率選出之，各政黨當選名單中，婦女不得低於二分之一。』又按公職人員選舉罷免法第</w:t>
      </w:r>
      <w:r w:rsidRPr="001F645D">
        <w:t>67</w:t>
      </w:r>
      <w:r w:rsidRPr="001F645D">
        <w:rPr>
          <w:rFonts w:hint="eastAsia"/>
        </w:rPr>
        <w:t>條第</w:t>
      </w:r>
      <w:r w:rsidRPr="001F645D">
        <w:t>2</w:t>
      </w:r>
      <w:r w:rsidRPr="001F645D">
        <w:rPr>
          <w:rFonts w:hint="eastAsia"/>
        </w:rPr>
        <w:t>項規定：『全國不分區及僑居國外國民立法委員選舉當選名額之分配，依下列規定：一、以各政黨得票數相加之和，除各該政黨得票數，求得各該政黨得票比率。二、以應選名額乘前款得票比率所得積數之整數，即為各政黨分配之當選名額；按政黨名單順位依序當選。三、依前款規定分配當選名額後，如有剩餘名額，應按各政黨分配當選名額後之剩餘數大小，依序分配剩餘名額。剩餘數相同時，以抽籤決定之。四、政黨登記之候選人名單人數少於應分配之當選名額時，視同缺額。五、各該政黨之得票比率未達百分之五以上者，不予分配當選名額；其得票數不列入第一款計算。六、第一款至第三款及前款小數點均算至小數點第四位，第五位以下四捨五入。』故我國立法院立法委員自第七屆起，係採『單一選區兩票制』，而所謂『單一選區兩票制』</w:t>
      </w:r>
      <w:r>
        <w:rPr>
          <w:rFonts w:hint="eastAsia"/>
        </w:rPr>
        <w:t>……</w:t>
      </w:r>
      <w:r w:rsidRPr="001F645D">
        <w:rPr>
          <w:rFonts w:hint="eastAsia"/>
        </w:rPr>
        <w:t>總之，關於各種立法委員之選舉制度，各有其利弊優缺，綜觀世界上任何一民主國家之人民參政權之選舉制度之設計，實難有面面俱到，完美無缺之選舉制度，而立法者於</w:t>
      </w:r>
      <w:r>
        <w:rPr>
          <w:rFonts w:hint="eastAsia"/>
        </w:rPr>
        <w:t>立法時於選舉制度之選擇，實有高度之政治性及政策形成性，苟無明顯牴</w:t>
      </w:r>
      <w:r w:rsidRPr="001F645D">
        <w:rPr>
          <w:rFonts w:hint="eastAsia"/>
        </w:rPr>
        <w:t>觸憲法之立法精神，尚難謂憲法增修條文第</w:t>
      </w:r>
      <w:r w:rsidRPr="001F645D">
        <w:t>4</w:t>
      </w:r>
      <w:r w:rsidRPr="001F645D">
        <w:rPr>
          <w:rFonts w:hint="eastAsia"/>
        </w:rPr>
        <w:t>條第</w:t>
      </w:r>
      <w:r w:rsidRPr="001F645D">
        <w:t>1</w:t>
      </w:r>
      <w:r w:rsidRPr="001F645D">
        <w:rPr>
          <w:rFonts w:hint="eastAsia"/>
        </w:rPr>
        <w:t>項、第</w:t>
      </w:r>
      <w:r w:rsidRPr="001F645D">
        <w:t>2</w:t>
      </w:r>
      <w:r w:rsidRPr="001F645D">
        <w:rPr>
          <w:rFonts w:hint="eastAsia"/>
        </w:rPr>
        <w:t>項及公職人員選舉罷免法第</w:t>
      </w:r>
      <w:r w:rsidRPr="001F645D">
        <w:t>67</w:t>
      </w:r>
      <w:r w:rsidRPr="001F645D">
        <w:rPr>
          <w:rFonts w:hint="eastAsia"/>
        </w:rPr>
        <w:t>條第</w:t>
      </w:r>
      <w:r w:rsidRPr="001F645D">
        <w:t>2</w:t>
      </w:r>
      <w:r w:rsidRPr="001F645D">
        <w:rPr>
          <w:rFonts w:hint="eastAsia"/>
        </w:rPr>
        <w:t>項所規定之立法委員選舉制度有何違憲之處。」</w:t>
      </w:r>
      <w:r>
        <w:rPr>
          <w:rFonts w:hint="eastAsia"/>
        </w:rPr>
        <w:t>（</w:t>
      </w:r>
      <w:r w:rsidRPr="001F645D">
        <w:rPr>
          <w:rFonts w:hint="eastAsia"/>
        </w:rPr>
        <w:t>請見附件四判決書第</w:t>
      </w:r>
      <w:r w:rsidRPr="001F645D">
        <w:t>16</w:t>
      </w:r>
      <w:r w:rsidRPr="001F645D">
        <w:rPr>
          <w:rFonts w:hint="eastAsia"/>
        </w:rPr>
        <w:t>頁倒數第</w:t>
      </w:r>
      <w:r w:rsidRPr="001F645D">
        <w:t>8</w:t>
      </w:r>
      <w:r w:rsidRPr="001F645D">
        <w:rPr>
          <w:rFonts w:hint="eastAsia"/>
        </w:rPr>
        <w:t>行至第</w:t>
      </w:r>
      <w:r w:rsidRPr="001F645D">
        <w:t>18</w:t>
      </w:r>
      <w:r w:rsidRPr="001F645D">
        <w:rPr>
          <w:rFonts w:hint="eastAsia"/>
        </w:rPr>
        <w:t>頁</w:t>
      </w:r>
      <w:r>
        <w:rPr>
          <w:rFonts w:hint="eastAsia"/>
        </w:rPr>
        <w:t>）</w:t>
      </w:r>
    </w:p>
    <w:p w:rsidR="007E2D9D" w:rsidRPr="001F645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Pr>
          <w:rFonts w:hint="eastAsia"/>
        </w:rPr>
        <w:t>（二）</w:t>
      </w:r>
      <w:r w:rsidRPr="001F645D">
        <w:rPr>
          <w:rFonts w:hint="eastAsia"/>
        </w:rPr>
        <w:t>該判決理由並指出：「關於選罷法</w:t>
      </w:r>
      <w:r>
        <w:rPr>
          <w:rFonts w:hint="eastAsia"/>
        </w:rPr>
        <w:t>第</w:t>
      </w:r>
      <w:r w:rsidRPr="001F645D">
        <w:t>67</w:t>
      </w:r>
      <w:r>
        <w:rPr>
          <w:rFonts w:hint="eastAsia"/>
        </w:rPr>
        <w:t>條</w:t>
      </w:r>
      <w:r w:rsidRPr="001F645D">
        <w:rPr>
          <w:rFonts w:hint="eastAsia"/>
        </w:rPr>
        <w:t>第</w:t>
      </w:r>
      <w:r w:rsidRPr="001F645D">
        <w:t>1</w:t>
      </w:r>
      <w:r w:rsidRPr="001F645D">
        <w:rPr>
          <w:rFonts w:hint="eastAsia"/>
        </w:rPr>
        <w:t>項第</w:t>
      </w:r>
      <w:r w:rsidRPr="001F645D">
        <w:t>5</w:t>
      </w:r>
      <w:r w:rsidRPr="001F645D">
        <w:rPr>
          <w:rFonts w:hint="eastAsia"/>
        </w:rPr>
        <w:t>款所規定之『各該政黨之得票比率未達百分之</w:t>
      </w:r>
      <w:r>
        <w:rPr>
          <w:rFonts w:hint="eastAsia"/>
        </w:rPr>
        <w:t>五</w:t>
      </w:r>
      <w:r w:rsidRPr="001F645D">
        <w:rPr>
          <w:rFonts w:hint="eastAsia"/>
        </w:rPr>
        <w:t>以上者</w:t>
      </w:r>
      <w:r>
        <w:rPr>
          <w:rFonts w:hint="eastAsia"/>
        </w:rPr>
        <w:t>，</w:t>
      </w:r>
      <w:r w:rsidRPr="001F645D">
        <w:rPr>
          <w:rFonts w:hint="eastAsia"/>
        </w:rPr>
        <w:t>不予分配當選名額』是否合憲？經查：</w:t>
      </w:r>
      <w:r w:rsidRPr="001F645D">
        <w:t>1.</w:t>
      </w:r>
      <w:r w:rsidRPr="001F645D">
        <w:rPr>
          <w:rFonts w:hint="eastAsia"/>
        </w:rPr>
        <w:t>按選罷法第</w:t>
      </w:r>
      <w:r w:rsidRPr="001F645D">
        <w:t>67</w:t>
      </w:r>
      <w:r w:rsidRPr="001F645D">
        <w:rPr>
          <w:rFonts w:hint="eastAsia"/>
        </w:rPr>
        <w:t>條第</w:t>
      </w:r>
      <w:r w:rsidRPr="001F645D">
        <w:t>1</w:t>
      </w:r>
      <w:r w:rsidRPr="001F645D">
        <w:rPr>
          <w:rFonts w:hint="eastAsia"/>
        </w:rPr>
        <w:t>項第</w:t>
      </w:r>
      <w:r w:rsidRPr="001F645D">
        <w:t>5</w:t>
      </w:r>
      <w:r w:rsidRPr="001F645D">
        <w:rPr>
          <w:rFonts w:hint="eastAsia"/>
        </w:rPr>
        <w:t>款規定，全國不分區及僑居國外國民立法委員選舉當選名額之分配，各該政黨之得票比率未達百分之五以上者，不予分配當選名額；其得票數不列入第一款計算。亦即各該政黨之得票比率未達百分之</w:t>
      </w:r>
      <w:r>
        <w:rPr>
          <w:rFonts w:hint="eastAsia"/>
        </w:rPr>
        <w:t>五</w:t>
      </w:r>
      <w:r w:rsidRPr="001F645D">
        <w:rPr>
          <w:rFonts w:hint="eastAsia"/>
        </w:rPr>
        <w:t>以上者，不予分配當選名額。此乃學說所謂之『門檻條款』，其主要目的乃係防止國會中小黨林立，增加國會議事效率。另參酌憲法增修條文第</w:t>
      </w:r>
      <w:r w:rsidRPr="001F645D">
        <w:t>4</w:t>
      </w:r>
      <w:r w:rsidRPr="001F645D">
        <w:rPr>
          <w:rFonts w:hint="eastAsia"/>
        </w:rPr>
        <w:t>條第</w:t>
      </w:r>
      <w:r w:rsidRPr="001F645D">
        <w:t>2</w:t>
      </w:r>
      <w:r w:rsidRPr="001F645D">
        <w:rPr>
          <w:rFonts w:hint="eastAsia"/>
        </w:rPr>
        <w:t>項規定：『前項</w:t>
      </w:r>
      <w:r w:rsidRPr="001F645D">
        <w:rPr>
          <w:rFonts w:ascii="標楷體" w:hAnsi="標楷體" w:hint="eastAsia"/>
        </w:rPr>
        <w:t>…</w:t>
      </w:r>
      <w:r>
        <w:rPr>
          <w:rFonts w:ascii="標楷體" w:hAnsi="標楷體" w:hint="eastAsia"/>
        </w:rPr>
        <w:t>…</w:t>
      </w:r>
      <w:r w:rsidRPr="001F645D">
        <w:rPr>
          <w:rFonts w:hint="eastAsia"/>
        </w:rPr>
        <w:t>第三款依政黨名單投票選舉之，由獲得百分之五以上政黨選舉票之政黨依得票比率選出之</w:t>
      </w:r>
      <w:r w:rsidRPr="001F645D">
        <w:rPr>
          <w:rFonts w:ascii="標楷體" w:hAnsi="標楷體" w:hint="eastAsia"/>
        </w:rPr>
        <w:t>…</w:t>
      </w:r>
      <w:r>
        <w:rPr>
          <w:rFonts w:ascii="標楷體" w:hAnsi="標楷體" w:hint="eastAsia"/>
        </w:rPr>
        <w:t>…</w:t>
      </w:r>
      <w:r w:rsidRPr="001F645D">
        <w:rPr>
          <w:rFonts w:hint="eastAsia"/>
        </w:rPr>
        <w:t>』，足見上開選罷法第</w:t>
      </w:r>
      <w:r w:rsidRPr="001F645D">
        <w:t>67</w:t>
      </w:r>
      <w:r w:rsidRPr="001F645D">
        <w:rPr>
          <w:rFonts w:hint="eastAsia"/>
        </w:rPr>
        <w:t>條第</w:t>
      </w:r>
      <w:r w:rsidRPr="001F645D">
        <w:t>1</w:t>
      </w:r>
      <w:r w:rsidRPr="001F645D">
        <w:rPr>
          <w:rFonts w:hint="eastAsia"/>
        </w:rPr>
        <w:t>項第</w:t>
      </w:r>
      <w:r w:rsidRPr="001F645D">
        <w:t>5</w:t>
      </w:r>
      <w:r w:rsidRPr="001F645D">
        <w:rPr>
          <w:rFonts w:hint="eastAsia"/>
        </w:rPr>
        <w:t>款之規定，應係由憲法增修條文第</w:t>
      </w:r>
      <w:r w:rsidRPr="001F645D">
        <w:t>4</w:t>
      </w:r>
      <w:r w:rsidRPr="001F645D">
        <w:rPr>
          <w:rFonts w:hint="eastAsia"/>
        </w:rPr>
        <w:t>條第</w:t>
      </w:r>
      <w:r w:rsidRPr="001F645D">
        <w:t>2</w:t>
      </w:r>
      <w:r w:rsidRPr="001F645D">
        <w:rPr>
          <w:rFonts w:hint="eastAsia"/>
        </w:rPr>
        <w:t>項規定之授權而來，從而，選罷法第</w:t>
      </w:r>
      <w:r w:rsidRPr="001F645D">
        <w:t>67</w:t>
      </w:r>
      <w:r w:rsidRPr="001F645D">
        <w:rPr>
          <w:rFonts w:hint="eastAsia"/>
        </w:rPr>
        <w:t>條第</w:t>
      </w:r>
      <w:r w:rsidRPr="001F645D">
        <w:t>1</w:t>
      </w:r>
      <w:r w:rsidRPr="001F645D">
        <w:rPr>
          <w:rFonts w:hint="eastAsia"/>
        </w:rPr>
        <w:t>項第</w:t>
      </w:r>
      <w:r w:rsidRPr="001F645D">
        <w:t>5</w:t>
      </w:r>
      <w:r w:rsidRPr="001F645D">
        <w:rPr>
          <w:rFonts w:hint="eastAsia"/>
        </w:rPr>
        <w:t>款規定自無違反憲法增修條文第</w:t>
      </w:r>
      <w:r w:rsidRPr="001F645D">
        <w:t>4</w:t>
      </w:r>
      <w:r w:rsidRPr="001F645D">
        <w:rPr>
          <w:rFonts w:hint="eastAsia"/>
        </w:rPr>
        <w:t>條第</w:t>
      </w:r>
      <w:r w:rsidRPr="001F645D">
        <w:t>2</w:t>
      </w:r>
      <w:r w:rsidRPr="001F645D">
        <w:rPr>
          <w:rFonts w:hint="eastAsia"/>
        </w:rPr>
        <w:t>項</w:t>
      </w:r>
      <w:r>
        <w:rPr>
          <w:rFonts w:hint="eastAsia"/>
        </w:rPr>
        <w:t>之</w:t>
      </w:r>
      <w:r w:rsidRPr="001F645D">
        <w:rPr>
          <w:rFonts w:hint="eastAsia"/>
        </w:rPr>
        <w:t>規定。</w:t>
      </w:r>
      <w:r w:rsidRPr="001F645D">
        <w:t>2.</w:t>
      </w:r>
      <w:r w:rsidRPr="001F645D">
        <w:rPr>
          <w:rFonts w:hint="eastAsia"/>
        </w:rPr>
        <w:t>惟上訴人猶主張選罷法第</w:t>
      </w:r>
      <w:r w:rsidRPr="001F645D">
        <w:t>67</w:t>
      </w:r>
      <w:r w:rsidRPr="001F645D">
        <w:rPr>
          <w:rFonts w:hint="eastAsia"/>
        </w:rPr>
        <w:t>條第</w:t>
      </w:r>
      <w:r w:rsidRPr="001F645D">
        <w:t>1</w:t>
      </w:r>
      <w:r w:rsidRPr="001F645D">
        <w:rPr>
          <w:rFonts w:hint="eastAsia"/>
        </w:rPr>
        <w:t>項第</w:t>
      </w:r>
      <w:r w:rsidRPr="001F645D">
        <w:t>5</w:t>
      </w:r>
      <w:r w:rsidRPr="001F645D">
        <w:rPr>
          <w:rFonts w:hint="eastAsia"/>
        </w:rPr>
        <w:t>款所規定之『各該政黨之得票比率未達百分之</w:t>
      </w:r>
      <w:r>
        <w:rPr>
          <w:rFonts w:hint="eastAsia"/>
        </w:rPr>
        <w:t>五</w:t>
      </w:r>
      <w:r w:rsidRPr="001F645D">
        <w:rPr>
          <w:rFonts w:hint="eastAsia"/>
        </w:rPr>
        <w:t>以上者</w:t>
      </w:r>
      <w:r>
        <w:rPr>
          <w:rFonts w:hint="eastAsia"/>
        </w:rPr>
        <w:t>，不予分配當選名額』</w:t>
      </w:r>
      <w:r w:rsidRPr="001F645D">
        <w:rPr>
          <w:rFonts w:hint="eastAsia"/>
        </w:rPr>
        <w:t>，使政黨得票率未達</w:t>
      </w:r>
      <w:r w:rsidRPr="001F645D">
        <w:t>5</w:t>
      </w:r>
      <w:r w:rsidRPr="001F645D">
        <w:rPr>
          <w:rFonts w:hint="eastAsia"/>
        </w:rPr>
        <w:t>％之政黨無從獲分配全國不分區立法委員席次，致不分區立法委員席次分配無法反映國民意志，違反憲法第</w:t>
      </w:r>
      <w:r w:rsidRPr="001F645D">
        <w:t>2</w:t>
      </w:r>
      <w:r w:rsidRPr="001F645D">
        <w:rPr>
          <w:rFonts w:hint="eastAsia"/>
        </w:rPr>
        <w:t>條國民主權原則，同時扼殺小黨生存空間，並違反憲法第</w:t>
      </w:r>
      <w:r w:rsidRPr="001F645D">
        <w:t>11</w:t>
      </w:r>
      <w:r w:rsidRPr="001F645D">
        <w:rPr>
          <w:rFonts w:hint="eastAsia"/>
        </w:rPr>
        <w:t>條、第</w:t>
      </w:r>
      <w:r w:rsidRPr="001F645D">
        <w:t>14</w:t>
      </w:r>
      <w:r w:rsidRPr="001F645D">
        <w:rPr>
          <w:rFonts w:hint="eastAsia"/>
        </w:rPr>
        <w:t>條及第</w:t>
      </w:r>
      <w:r w:rsidRPr="001F645D">
        <w:t>17</w:t>
      </w:r>
      <w:r w:rsidRPr="001F645D">
        <w:rPr>
          <w:rFonts w:hint="eastAsia"/>
        </w:rPr>
        <w:t>條之對人民言論自由、結社自由及參政權之保障，應屬違憲云云。惟查，承前所述，法律與憲法有無牴觸發生疑義而須予以解釋時，係由司法院大法官掌理，而普通法院法官就抽象之法律並無違憲之審查權。是上訴人主張選罷法第</w:t>
      </w:r>
      <w:r w:rsidRPr="001F645D">
        <w:t>67</w:t>
      </w:r>
      <w:r w:rsidRPr="001F645D">
        <w:rPr>
          <w:rFonts w:hint="eastAsia"/>
        </w:rPr>
        <w:t>條第</w:t>
      </w:r>
      <w:r w:rsidRPr="001F645D">
        <w:t>1</w:t>
      </w:r>
      <w:r w:rsidRPr="001F645D">
        <w:rPr>
          <w:rFonts w:hint="eastAsia"/>
        </w:rPr>
        <w:t>項第</w:t>
      </w:r>
      <w:r w:rsidRPr="001F645D">
        <w:t>5</w:t>
      </w:r>
      <w:r>
        <w:rPr>
          <w:rFonts w:hint="eastAsia"/>
        </w:rPr>
        <w:t>款所規定之『各該政黨之得票比率未</w:t>
      </w:r>
      <w:r w:rsidRPr="001F645D">
        <w:rPr>
          <w:rFonts w:hint="eastAsia"/>
        </w:rPr>
        <w:t>達百分之</w:t>
      </w:r>
      <w:r>
        <w:rPr>
          <w:rFonts w:hint="eastAsia"/>
        </w:rPr>
        <w:t>五</w:t>
      </w:r>
      <w:r w:rsidRPr="001F645D">
        <w:rPr>
          <w:rFonts w:hint="eastAsia"/>
        </w:rPr>
        <w:t>以上者</w:t>
      </w:r>
      <w:r>
        <w:rPr>
          <w:rFonts w:hint="eastAsia"/>
        </w:rPr>
        <w:t>，</w:t>
      </w:r>
      <w:r w:rsidRPr="001F645D">
        <w:rPr>
          <w:rFonts w:hint="eastAsia"/>
        </w:rPr>
        <w:t>不予分配當選名額』，應屬違憲云云，揆諸前揭說明，選罷法第</w:t>
      </w:r>
      <w:r w:rsidRPr="001F645D">
        <w:t>67</w:t>
      </w:r>
      <w:r w:rsidRPr="001F645D">
        <w:rPr>
          <w:rFonts w:hint="eastAsia"/>
        </w:rPr>
        <w:t>條第</w:t>
      </w:r>
      <w:r w:rsidRPr="001F645D">
        <w:t>1</w:t>
      </w:r>
      <w:r w:rsidRPr="001F645D">
        <w:rPr>
          <w:rFonts w:hint="eastAsia"/>
        </w:rPr>
        <w:t>項第</w:t>
      </w:r>
      <w:r w:rsidRPr="001F645D">
        <w:t>5</w:t>
      </w:r>
      <w:r w:rsidRPr="001F645D">
        <w:rPr>
          <w:rFonts w:hint="eastAsia"/>
        </w:rPr>
        <w:t>款是否違憲，應係由司法院大法官掌理違憲之審查，普通法官並無違憲之審查權，故本院尚難就選罷法第</w:t>
      </w:r>
      <w:r w:rsidRPr="001F645D">
        <w:t>67</w:t>
      </w:r>
      <w:r w:rsidRPr="001F645D">
        <w:rPr>
          <w:rFonts w:hint="eastAsia"/>
        </w:rPr>
        <w:t>條第</w:t>
      </w:r>
      <w:r w:rsidRPr="001F645D">
        <w:t>1</w:t>
      </w:r>
      <w:r w:rsidRPr="001F645D">
        <w:rPr>
          <w:rFonts w:hint="eastAsia"/>
        </w:rPr>
        <w:t>項第</w:t>
      </w:r>
      <w:r w:rsidRPr="001F645D">
        <w:t>5</w:t>
      </w:r>
      <w:r>
        <w:rPr>
          <w:rFonts w:hint="eastAsia"/>
        </w:rPr>
        <w:t>款之規定，逕為違憲之審查，是上訴人前揭主張，尚無足取。」（</w:t>
      </w:r>
      <w:r w:rsidRPr="001F645D">
        <w:rPr>
          <w:rFonts w:hint="eastAsia"/>
        </w:rPr>
        <w:t>請見附件四判決書第</w:t>
      </w:r>
      <w:r w:rsidRPr="001F645D">
        <w:t>24</w:t>
      </w:r>
      <w:r w:rsidRPr="001F645D">
        <w:rPr>
          <w:rFonts w:hint="eastAsia"/>
        </w:rPr>
        <w:t>頁第</w:t>
      </w:r>
      <w:r>
        <w:rPr>
          <w:rFonts w:hint="eastAsia"/>
        </w:rPr>
        <w:t>（</w:t>
      </w:r>
      <w:r w:rsidRPr="001F645D">
        <w:rPr>
          <w:rFonts w:hint="eastAsia"/>
        </w:rPr>
        <w:t>五</w:t>
      </w:r>
      <w:r>
        <w:rPr>
          <w:rFonts w:hint="eastAsia"/>
        </w:rPr>
        <w:t>）</w:t>
      </w:r>
      <w:r w:rsidRPr="001F645D">
        <w:rPr>
          <w:rFonts w:hint="eastAsia"/>
        </w:rPr>
        <w:t>段</w:t>
      </w:r>
      <w:r>
        <w:rPr>
          <w:rFonts w:hint="eastAsia"/>
        </w:rPr>
        <w:t>）</w:t>
      </w:r>
    </w:p>
    <w:p w:rsidR="007E2D9D" w:rsidRPr="001F645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Pr>
          <w:rFonts w:hint="eastAsia"/>
        </w:rPr>
        <w:t>（</w:t>
      </w:r>
      <w:r w:rsidRPr="001F645D">
        <w:rPr>
          <w:rFonts w:hint="eastAsia"/>
        </w:rPr>
        <w:t>三</w:t>
      </w:r>
      <w:r>
        <w:rPr>
          <w:rFonts w:hint="eastAsia"/>
        </w:rPr>
        <w:t>）</w:t>
      </w:r>
      <w:r w:rsidRPr="001F645D">
        <w:rPr>
          <w:rFonts w:hint="eastAsia"/>
        </w:rPr>
        <w:t>該判決理由復指出：「上訴人主張系爭選舉所適用之憲法增修條文第</w:t>
      </w:r>
      <w:r w:rsidRPr="001F645D">
        <w:t>4</w:t>
      </w:r>
      <w:r w:rsidRPr="001F645D">
        <w:rPr>
          <w:rFonts w:hint="eastAsia"/>
        </w:rPr>
        <w:t>條第</w:t>
      </w:r>
      <w:r w:rsidRPr="001F645D">
        <w:t>1</w:t>
      </w:r>
      <w:r w:rsidRPr="001F645D">
        <w:rPr>
          <w:rFonts w:hint="eastAsia"/>
        </w:rPr>
        <w:t>項、第</w:t>
      </w:r>
      <w:r w:rsidRPr="001F645D">
        <w:t>2</w:t>
      </w:r>
      <w:r w:rsidRPr="001F645D">
        <w:rPr>
          <w:rFonts w:hint="eastAsia"/>
        </w:rPr>
        <w:t>項及選罷法第</w:t>
      </w:r>
      <w:r w:rsidRPr="001F645D">
        <w:t>67</w:t>
      </w:r>
      <w:r w:rsidRPr="001F645D">
        <w:rPr>
          <w:rFonts w:hint="eastAsia"/>
        </w:rPr>
        <w:t>條第</w:t>
      </w:r>
      <w:r w:rsidRPr="001F645D">
        <w:t>1</w:t>
      </w:r>
      <w:r w:rsidRPr="001F645D">
        <w:rPr>
          <w:rFonts w:hint="eastAsia"/>
        </w:rPr>
        <w:t>項、第</w:t>
      </w:r>
      <w:r w:rsidRPr="001F645D">
        <w:t>2</w:t>
      </w:r>
      <w:r w:rsidRPr="001F645D">
        <w:rPr>
          <w:rFonts w:hint="eastAsia"/>
        </w:rPr>
        <w:t>項之規定違反憲法第</w:t>
      </w:r>
      <w:r w:rsidRPr="001F645D">
        <w:t>2</w:t>
      </w:r>
      <w:r w:rsidRPr="001F645D">
        <w:rPr>
          <w:rFonts w:hint="eastAsia"/>
        </w:rPr>
        <w:t>條國民主權原則、第</w:t>
      </w:r>
      <w:r w:rsidRPr="001F645D">
        <w:t>129</w:t>
      </w:r>
      <w:r w:rsidRPr="001F645D">
        <w:rPr>
          <w:rFonts w:hint="eastAsia"/>
        </w:rPr>
        <w:t>條平等選舉票票等值原則，並侵害人民受憲法保障之參政權（憲法第</w:t>
      </w:r>
      <w:r w:rsidRPr="001F645D">
        <w:t>17</w:t>
      </w:r>
      <w:r w:rsidRPr="001F645D">
        <w:rPr>
          <w:rFonts w:hint="eastAsia"/>
        </w:rPr>
        <w:t>條）、結社自由（憲法第</w:t>
      </w:r>
      <w:r w:rsidRPr="001F645D">
        <w:t>14</w:t>
      </w:r>
      <w:r w:rsidRPr="001F645D">
        <w:rPr>
          <w:rFonts w:hint="eastAsia"/>
        </w:rPr>
        <w:t>條）及平等權（憲法第</w:t>
      </w:r>
      <w:r w:rsidRPr="001F645D">
        <w:t>7</w:t>
      </w:r>
      <w:r w:rsidRPr="001F645D">
        <w:rPr>
          <w:rFonts w:hint="eastAsia"/>
        </w:rPr>
        <w:t>條），足以影響選舉結果；而選罷法第</w:t>
      </w:r>
      <w:r w:rsidRPr="001F645D">
        <w:t>118</w:t>
      </w:r>
      <w:r w:rsidRPr="001F645D">
        <w:rPr>
          <w:rFonts w:hint="eastAsia"/>
        </w:rPr>
        <w:t>條第</w:t>
      </w:r>
      <w:r w:rsidRPr="001F645D">
        <w:t>2</w:t>
      </w:r>
      <w:r w:rsidRPr="001F645D">
        <w:rPr>
          <w:rFonts w:hint="eastAsia"/>
        </w:rPr>
        <w:t>項所規定之『違法』，應包含違反『憲法』之情形在內，故系爭選舉自該當選罷法第</w:t>
      </w:r>
      <w:r w:rsidRPr="001F645D">
        <w:t>118</w:t>
      </w:r>
      <w:r w:rsidRPr="001F645D">
        <w:rPr>
          <w:rFonts w:hint="eastAsia"/>
        </w:rPr>
        <w:t>條第</w:t>
      </w:r>
      <w:r w:rsidRPr="001F645D">
        <w:t>2</w:t>
      </w:r>
      <w:r w:rsidRPr="001F645D">
        <w:rPr>
          <w:rFonts w:hint="eastAsia"/>
        </w:rPr>
        <w:t>項規定之選舉無效事由，應屬無效云云。惟查，承前所述，本院並無權就抽象之法律為違憲之審查，是上訴人所主張之上開憲法增修條文第</w:t>
      </w:r>
      <w:r w:rsidRPr="001F645D">
        <w:t>4</w:t>
      </w:r>
      <w:r w:rsidRPr="001F645D">
        <w:rPr>
          <w:rFonts w:hint="eastAsia"/>
        </w:rPr>
        <w:t>條第</w:t>
      </w:r>
      <w:r w:rsidRPr="001F645D">
        <w:t>1</w:t>
      </w:r>
      <w:r w:rsidRPr="001F645D">
        <w:rPr>
          <w:rFonts w:hint="eastAsia"/>
        </w:rPr>
        <w:t>項、第</w:t>
      </w:r>
      <w:r w:rsidRPr="001F645D">
        <w:t>2</w:t>
      </w:r>
      <w:r w:rsidRPr="001F645D">
        <w:rPr>
          <w:rFonts w:hint="eastAsia"/>
        </w:rPr>
        <w:t>項及選罷法第</w:t>
      </w:r>
      <w:r w:rsidRPr="001F645D">
        <w:t>67</w:t>
      </w:r>
      <w:r w:rsidRPr="001F645D">
        <w:rPr>
          <w:rFonts w:hint="eastAsia"/>
        </w:rPr>
        <w:t>條第</w:t>
      </w:r>
      <w:r w:rsidRPr="001F645D">
        <w:t>1</w:t>
      </w:r>
      <w:r w:rsidRPr="001F645D">
        <w:rPr>
          <w:rFonts w:hint="eastAsia"/>
        </w:rPr>
        <w:t>項、第</w:t>
      </w:r>
      <w:r w:rsidRPr="001F645D">
        <w:t>2</w:t>
      </w:r>
      <w:r w:rsidRPr="001F645D">
        <w:rPr>
          <w:rFonts w:hint="eastAsia"/>
        </w:rPr>
        <w:t>項之規定係屬違憲，殊無足採，自難逕認有何違反憲法可言。而上訴人既無法舉證系爭選舉確構成選罷法第</w:t>
      </w:r>
      <w:r w:rsidRPr="001F645D">
        <w:t>118</w:t>
      </w:r>
      <w:r w:rsidRPr="001F645D">
        <w:rPr>
          <w:rFonts w:hint="eastAsia"/>
        </w:rPr>
        <w:t>條第</w:t>
      </w:r>
      <w:r w:rsidRPr="001F645D">
        <w:t>2</w:t>
      </w:r>
      <w:r w:rsidRPr="001F645D">
        <w:rPr>
          <w:rFonts w:hint="eastAsia"/>
        </w:rPr>
        <w:t>項所規定之違法事由，尚難遽為有利上訴人之認定，是上訴人主張系爭選舉有選罷法第</w:t>
      </w:r>
      <w:r w:rsidRPr="001F645D">
        <w:t>118</w:t>
      </w:r>
      <w:r w:rsidRPr="001F645D">
        <w:rPr>
          <w:rFonts w:hint="eastAsia"/>
        </w:rPr>
        <w:t>條第</w:t>
      </w:r>
      <w:r w:rsidRPr="001F645D">
        <w:t>2</w:t>
      </w:r>
      <w:r w:rsidRPr="001F645D">
        <w:rPr>
          <w:rFonts w:hint="eastAsia"/>
        </w:rPr>
        <w:t>項所規定之選舉無效之事由，自無可取。」</w:t>
      </w:r>
      <w:r>
        <w:rPr>
          <w:rFonts w:hint="eastAsia"/>
        </w:rPr>
        <w:t>（</w:t>
      </w:r>
      <w:r w:rsidRPr="001F645D">
        <w:rPr>
          <w:rFonts w:hint="eastAsia"/>
        </w:rPr>
        <w:t>請見附件四判決書第</w:t>
      </w:r>
      <w:r w:rsidRPr="001F645D">
        <w:t>25</w:t>
      </w:r>
      <w:r w:rsidRPr="001F645D">
        <w:rPr>
          <w:rFonts w:hint="eastAsia"/>
        </w:rPr>
        <w:t>頁第</w:t>
      </w:r>
      <w:r>
        <w:rPr>
          <w:rFonts w:hint="eastAsia"/>
        </w:rPr>
        <w:t>（</w:t>
      </w:r>
      <w:r w:rsidRPr="001F645D">
        <w:rPr>
          <w:rFonts w:hint="eastAsia"/>
        </w:rPr>
        <w:t>六</w:t>
      </w:r>
      <w:r>
        <w:rPr>
          <w:rFonts w:hint="eastAsia"/>
        </w:rPr>
        <w:t>）</w:t>
      </w:r>
      <w:r w:rsidRPr="001F645D">
        <w:t>2</w:t>
      </w:r>
      <w:r w:rsidRPr="001F645D">
        <w:rPr>
          <w:rFonts w:hint="eastAsia"/>
        </w:rPr>
        <w:t>段</w:t>
      </w:r>
      <w:r>
        <w:rPr>
          <w:rFonts w:hint="eastAsia"/>
        </w:rPr>
        <w:t>）</w:t>
      </w:r>
    </w:p>
    <w:p w:rsidR="007E2D9D" w:rsidRPr="001F645D"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1F645D">
        <w:rPr>
          <w:rFonts w:hint="eastAsia"/>
        </w:rPr>
        <w:t>五、有關機關處理本案的主要文件及說明：</w:t>
      </w:r>
    </w:p>
    <w:p w:rsidR="007E2D9D" w:rsidRPr="001F645D" w:rsidRDefault="007E2D9D" w:rsidP="00EB5D5A">
      <w:pPr>
        <w:wordWrap w:val="0"/>
        <w:overflowPunct w:val="0"/>
        <w:spacing w:line="531" w:lineRule="exact"/>
        <w:ind w:leftChars="203" w:left="31680" w:hangingChars="400" w:firstLine="31680"/>
        <w:jc w:val="both"/>
      </w:pPr>
      <w:r w:rsidRPr="001F645D">
        <w:rPr>
          <w:rFonts w:hint="eastAsia"/>
        </w:rPr>
        <w:t>附件一：中央選舉委員會</w:t>
      </w:r>
      <w:r w:rsidRPr="001F645D">
        <w:t>96</w:t>
      </w:r>
      <w:r w:rsidRPr="001F645D">
        <w:rPr>
          <w:rFonts w:hint="eastAsia"/>
        </w:rPr>
        <w:t>年</w:t>
      </w:r>
      <w:r w:rsidRPr="001F645D">
        <w:t>11</w:t>
      </w:r>
      <w:r w:rsidRPr="001F645D">
        <w:rPr>
          <w:rFonts w:hint="eastAsia"/>
        </w:rPr>
        <w:t>月</w:t>
      </w:r>
      <w:r w:rsidRPr="001F645D">
        <w:t>9</w:t>
      </w:r>
      <w:r w:rsidRPr="001F645D">
        <w:rPr>
          <w:rFonts w:hint="eastAsia"/>
        </w:rPr>
        <w:t>日中選一字第</w:t>
      </w:r>
      <w:r w:rsidRPr="001F645D">
        <w:t>0963100228</w:t>
      </w:r>
      <w:r w:rsidRPr="001F645D">
        <w:rPr>
          <w:rFonts w:hint="eastAsia"/>
        </w:rPr>
        <w:t>號公告，公告第七屆立法委員選區劃分、應選名額及選舉方式。</w:t>
      </w:r>
    </w:p>
    <w:p w:rsidR="007E2D9D" w:rsidRPr="001F645D" w:rsidRDefault="007E2D9D" w:rsidP="00EB5D5A">
      <w:pPr>
        <w:wordWrap w:val="0"/>
        <w:overflowPunct w:val="0"/>
        <w:spacing w:line="531" w:lineRule="exact"/>
        <w:ind w:leftChars="203" w:left="31680" w:hangingChars="400" w:firstLine="31680"/>
        <w:jc w:val="both"/>
      </w:pPr>
      <w:r w:rsidRPr="001F645D">
        <w:rPr>
          <w:rFonts w:hint="eastAsia"/>
        </w:rPr>
        <w:t>附件二：中央選舉委員會於</w:t>
      </w:r>
      <w:r w:rsidRPr="001F645D">
        <w:t>97</w:t>
      </w:r>
      <w:r w:rsidRPr="001F645D">
        <w:rPr>
          <w:rFonts w:hint="eastAsia"/>
        </w:rPr>
        <w:t>年</w:t>
      </w:r>
      <w:r w:rsidRPr="001F645D">
        <w:t>1</w:t>
      </w:r>
      <w:r w:rsidRPr="001F645D">
        <w:rPr>
          <w:rFonts w:hint="eastAsia"/>
        </w:rPr>
        <w:t>月</w:t>
      </w:r>
      <w:r w:rsidRPr="001F645D">
        <w:t>18</w:t>
      </w:r>
      <w:r w:rsidRPr="001F645D">
        <w:rPr>
          <w:rFonts w:hint="eastAsia"/>
        </w:rPr>
        <w:t>日中選一字第</w:t>
      </w:r>
      <w:r w:rsidRPr="001F645D">
        <w:t>0973100017</w:t>
      </w:r>
      <w:r>
        <w:rPr>
          <w:rFonts w:hint="eastAsia"/>
        </w:rPr>
        <w:t>號</w:t>
      </w:r>
      <w:r w:rsidRPr="001F645D">
        <w:rPr>
          <w:rFonts w:hint="eastAsia"/>
        </w:rPr>
        <w:t>公告系爭選舉之當選人名單。</w:t>
      </w:r>
    </w:p>
    <w:p w:rsidR="007E2D9D" w:rsidRPr="001F645D" w:rsidRDefault="007E2D9D" w:rsidP="00EB5D5A">
      <w:pPr>
        <w:overflowPunct w:val="0"/>
        <w:adjustRightInd w:val="0"/>
        <w:snapToGrid w:val="0"/>
        <w:spacing w:line="531" w:lineRule="exact"/>
        <w:ind w:left="31680" w:hangingChars="200" w:firstLine="31680"/>
        <w:jc w:val="both"/>
        <w:textAlignment w:val="baseline"/>
      </w:pPr>
      <w:r w:rsidRPr="001F645D">
        <w:rPr>
          <w:rFonts w:hint="eastAsia"/>
        </w:rPr>
        <w:t>肆、聲請解釋憲法的理由，及聲請人對違憲法令所主張之立場與見解：</w:t>
      </w:r>
    </w:p>
    <w:p w:rsidR="007E2D9D" w:rsidRPr="001F645D"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Pr>
          <w:rFonts w:hint="eastAsia"/>
        </w:rPr>
        <w:t>一、</w:t>
      </w:r>
      <w:r w:rsidRPr="001F645D">
        <w:rPr>
          <w:rFonts w:hint="eastAsia"/>
        </w:rPr>
        <w:t>憲法增修條文第</w:t>
      </w:r>
      <w:r w:rsidRPr="001F645D">
        <w:t>4</w:t>
      </w:r>
      <w:r w:rsidRPr="001F645D">
        <w:rPr>
          <w:rFonts w:hint="eastAsia"/>
        </w:rPr>
        <w:t>條第</w:t>
      </w:r>
      <w:r w:rsidRPr="001F645D">
        <w:t>1</w:t>
      </w:r>
      <w:r w:rsidRPr="001F645D">
        <w:rPr>
          <w:rFonts w:hint="eastAsia"/>
        </w:rPr>
        <w:t>項及第</w:t>
      </w:r>
      <w:r w:rsidRPr="001F645D">
        <w:t>2</w:t>
      </w:r>
      <w:r w:rsidRPr="001F645D">
        <w:rPr>
          <w:rFonts w:hint="eastAsia"/>
        </w:rPr>
        <w:t>項及公職人員選舉罷免法第</w:t>
      </w:r>
      <w:r w:rsidRPr="001F645D">
        <w:t>67</w:t>
      </w:r>
      <w:r w:rsidRPr="001F645D">
        <w:rPr>
          <w:rFonts w:hint="eastAsia"/>
        </w:rPr>
        <w:t>條第</w:t>
      </w:r>
      <w:r w:rsidRPr="001F645D">
        <w:t>2</w:t>
      </w:r>
      <w:r w:rsidRPr="001F645D">
        <w:rPr>
          <w:rFonts w:hint="eastAsia"/>
        </w:rPr>
        <w:t>項規定我國立法委員選舉自第</w:t>
      </w:r>
      <w:r w:rsidRPr="001F645D">
        <w:t>7</w:t>
      </w:r>
      <w:r w:rsidRPr="001F645D">
        <w:rPr>
          <w:rFonts w:hint="eastAsia"/>
        </w:rPr>
        <w:t>屆起採「單一選區兩票制」，然而，其搭配之政黨比例代表席次過低，且席次分配採「並立制」，該制度設計使立法院席次之分配，無法忠實反映國民總意志，形成國民意志之扭曲，並壓縮兩大黨以外之第三政黨生存空間，違反國民主權原則</w:t>
      </w:r>
      <w:r>
        <w:rPr>
          <w:rFonts w:hint="eastAsia"/>
        </w:rPr>
        <w:t>（</w:t>
      </w:r>
      <w:r w:rsidRPr="001F645D">
        <w:rPr>
          <w:rFonts w:hint="eastAsia"/>
        </w:rPr>
        <w:t>第</w:t>
      </w:r>
      <w:r w:rsidRPr="001F645D">
        <w:t>2</w:t>
      </w:r>
      <w:r w:rsidRPr="001F645D">
        <w:rPr>
          <w:rFonts w:hint="eastAsia"/>
        </w:rPr>
        <w:t>條</w:t>
      </w:r>
      <w:r>
        <w:rPr>
          <w:rFonts w:hint="eastAsia"/>
        </w:rPr>
        <w:t>）</w:t>
      </w:r>
      <w:r w:rsidRPr="001F645D">
        <w:rPr>
          <w:rFonts w:hint="eastAsia"/>
        </w:rPr>
        <w:t>及平等選舉原則</w:t>
      </w:r>
      <w:r>
        <w:rPr>
          <w:rFonts w:hint="eastAsia"/>
        </w:rPr>
        <w:t>（</w:t>
      </w:r>
      <w:r w:rsidRPr="001F645D">
        <w:rPr>
          <w:rFonts w:hint="eastAsia"/>
        </w:rPr>
        <w:t>第</w:t>
      </w:r>
      <w:r w:rsidRPr="001F645D">
        <w:t>129</w:t>
      </w:r>
      <w:r w:rsidRPr="001F645D">
        <w:rPr>
          <w:rFonts w:hint="eastAsia"/>
        </w:rPr>
        <w:t>條</w:t>
      </w:r>
      <w:r>
        <w:rPr>
          <w:rFonts w:hint="eastAsia"/>
        </w:rPr>
        <w:t>）</w:t>
      </w:r>
      <w:r w:rsidRPr="001F645D">
        <w:rPr>
          <w:rFonts w:hint="eastAsia"/>
        </w:rPr>
        <w:t>，並侵害聲請人等受憲法保障之平等權</w:t>
      </w:r>
      <w:r>
        <w:rPr>
          <w:rFonts w:hint="eastAsia"/>
        </w:rPr>
        <w:t>（</w:t>
      </w:r>
      <w:r w:rsidRPr="001F645D">
        <w:rPr>
          <w:rFonts w:hint="eastAsia"/>
        </w:rPr>
        <w:t>第</w:t>
      </w:r>
      <w:r w:rsidRPr="001F645D">
        <w:t>7</w:t>
      </w:r>
      <w:r w:rsidRPr="001F645D">
        <w:rPr>
          <w:rFonts w:hint="eastAsia"/>
        </w:rPr>
        <w:t>條</w:t>
      </w:r>
      <w:r>
        <w:rPr>
          <w:rFonts w:hint="eastAsia"/>
        </w:rPr>
        <w:t>）</w:t>
      </w:r>
      <w:r w:rsidRPr="001F645D">
        <w:rPr>
          <w:rFonts w:hint="eastAsia"/>
        </w:rPr>
        <w:t>、參政權</w:t>
      </w:r>
      <w:r>
        <w:rPr>
          <w:rFonts w:hint="eastAsia"/>
        </w:rPr>
        <w:t>（</w:t>
      </w:r>
      <w:r w:rsidRPr="001F645D">
        <w:rPr>
          <w:rFonts w:hint="eastAsia"/>
        </w:rPr>
        <w:t>第</w:t>
      </w:r>
      <w:r w:rsidRPr="001F645D">
        <w:t>17</w:t>
      </w:r>
      <w:r w:rsidRPr="001F645D">
        <w:rPr>
          <w:rFonts w:hint="eastAsia"/>
        </w:rPr>
        <w:t>條</w:t>
      </w:r>
      <w:r>
        <w:rPr>
          <w:rFonts w:hint="eastAsia"/>
        </w:rPr>
        <w:t>）</w:t>
      </w:r>
      <w:r w:rsidRPr="001F645D">
        <w:rPr>
          <w:rFonts w:hint="eastAsia"/>
        </w:rPr>
        <w:t>、結社自由</w:t>
      </w:r>
      <w:r>
        <w:rPr>
          <w:rFonts w:hint="eastAsia"/>
        </w:rPr>
        <w:t>（</w:t>
      </w:r>
      <w:r w:rsidRPr="001F645D">
        <w:rPr>
          <w:rFonts w:hint="eastAsia"/>
        </w:rPr>
        <w:t>第</w:t>
      </w:r>
      <w:r w:rsidRPr="001F645D">
        <w:t>14</w:t>
      </w:r>
      <w:r w:rsidRPr="001F645D">
        <w:rPr>
          <w:rFonts w:hint="eastAsia"/>
        </w:rPr>
        <w:t>條</w:t>
      </w:r>
      <w:r>
        <w:rPr>
          <w:rFonts w:hint="eastAsia"/>
        </w:rPr>
        <w:t>）</w:t>
      </w:r>
      <w:r w:rsidRPr="001F645D">
        <w:rPr>
          <w:rFonts w:hint="eastAsia"/>
        </w:rPr>
        <w:t>：</w:t>
      </w:r>
    </w:p>
    <w:p w:rsidR="007E2D9D" w:rsidRPr="001F645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rPr>
          <w:color w:val="000000"/>
        </w:rPr>
      </w:pPr>
      <w:r>
        <w:rPr>
          <w:rFonts w:hint="eastAsia"/>
        </w:rPr>
        <w:t>（一）</w:t>
      </w:r>
      <w:r w:rsidRPr="001F645D">
        <w:rPr>
          <w:rFonts w:hint="eastAsia"/>
        </w:rPr>
        <w:t>同前所述：憲法第</w:t>
      </w:r>
      <w:r w:rsidRPr="001F645D">
        <w:t>2</w:t>
      </w:r>
      <w:r w:rsidRPr="001F645D">
        <w:rPr>
          <w:rFonts w:hint="eastAsia"/>
        </w:rPr>
        <w:t>條國民主權原則揭明國民全體為國家權力之來源，國家統治權力應具備民主正當性，並應為國民總意志之展現，該原則與其他憲法原則共同構成立憲主義憲法之核心，不得以立法或修憲方式侵犯（前揭釋字第</w:t>
      </w:r>
      <w:r w:rsidRPr="001F645D">
        <w:t>499</w:t>
      </w:r>
      <w:r w:rsidRPr="001F645D">
        <w:rPr>
          <w:rFonts w:hint="eastAsia"/>
        </w:rPr>
        <w:t>號解釋參照）。</w:t>
      </w:r>
    </w:p>
    <w:p w:rsidR="007E2D9D" w:rsidRPr="001F645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rPr>
          <w:color w:val="000000"/>
        </w:rPr>
      </w:pPr>
      <w:r>
        <w:rPr>
          <w:rFonts w:hint="eastAsia"/>
          <w:color w:val="000000"/>
        </w:rPr>
        <w:t>（二）</w:t>
      </w:r>
      <w:r w:rsidRPr="001F645D">
        <w:rPr>
          <w:rFonts w:hint="eastAsia"/>
          <w:color w:val="000000"/>
        </w:rPr>
        <w:t>依前述國民主權原則，當然要求國家政體採行民主政治（憲法第</w:t>
      </w:r>
      <w:r w:rsidRPr="001F645D">
        <w:rPr>
          <w:color w:val="000000"/>
        </w:rPr>
        <w:t>1</w:t>
      </w:r>
      <w:r w:rsidRPr="001F645D">
        <w:rPr>
          <w:rFonts w:hint="eastAsia"/>
          <w:color w:val="000000"/>
        </w:rPr>
        <w:t>條參照），惟礙於直接民主有其現實困難，我國憲法除憲法增修條文第</w:t>
      </w:r>
      <w:r w:rsidRPr="001F645D">
        <w:rPr>
          <w:color w:val="000000"/>
        </w:rPr>
        <w:t>1</w:t>
      </w:r>
      <w:r w:rsidRPr="001F645D">
        <w:rPr>
          <w:rFonts w:hint="eastAsia"/>
          <w:color w:val="000000"/>
        </w:rPr>
        <w:t>條所定憲法修正案及領土變更案之複決等採直接民主之形式及公民投票法之規定外，原則上以國民選任代表行使統治權力之間接民主制。在間接民主制度下，為貫徹國民主權原則，乃強調代議士與國民意志間之正當性連結，以有效確保國民對代議士之控制，如對代議士定期改選之要求即屬之，釋字第</w:t>
      </w:r>
      <w:r w:rsidRPr="001F645D">
        <w:rPr>
          <w:color w:val="000000"/>
        </w:rPr>
        <w:t>499</w:t>
      </w:r>
      <w:r w:rsidRPr="001F645D">
        <w:rPr>
          <w:rFonts w:hint="eastAsia"/>
          <w:color w:val="000000"/>
        </w:rPr>
        <w:t>號解釋理由書揭示：「按代議民主之正當性，在於民意代表行使選民賦予之職權須遵守與選</w:t>
      </w:r>
      <w:r w:rsidRPr="001F645D">
        <w:rPr>
          <w:rFonts w:hint="eastAsia"/>
          <w:color w:val="000000"/>
          <w:kern w:val="0"/>
        </w:rPr>
        <w:t>民約定，</w:t>
      </w:r>
      <w:r>
        <w:rPr>
          <w:rFonts w:hint="eastAsia"/>
          <w:color w:val="000000"/>
          <w:kern w:val="0"/>
        </w:rPr>
        <w:t>…</w:t>
      </w:r>
      <w:r w:rsidRPr="001F645D">
        <w:rPr>
          <w:rFonts w:ascii="標楷體" w:hAnsi="標楷體" w:hint="eastAsia"/>
          <w:color w:val="000000"/>
          <w:kern w:val="0"/>
        </w:rPr>
        <w:t>…</w:t>
      </w:r>
      <w:r w:rsidRPr="001F645D">
        <w:rPr>
          <w:rFonts w:hint="eastAsia"/>
          <w:color w:val="000000"/>
          <w:kern w:val="0"/>
        </w:rPr>
        <w:t>若任期屆滿，無故延任，則其行使職權已非選民所付託，於國民主權原則下民意代表之權限應直</w:t>
      </w:r>
      <w:r w:rsidRPr="001F645D">
        <w:rPr>
          <w:rFonts w:cs="新細明體" w:hint="eastAsia"/>
          <w:color w:val="000000"/>
          <w:kern w:val="0"/>
        </w:rPr>
        <w:t>接源自國民賦予之理念不符，難謂具有正當性。</w:t>
      </w:r>
      <w:r w:rsidRPr="001F645D">
        <w:rPr>
          <w:rFonts w:cs="新細明體" w:hint="eastAsia"/>
          <w:color w:val="000000"/>
        </w:rPr>
        <w:t>」即揭明代議士之組成與貫徹國民主權原則間的重要關聯。</w:t>
      </w:r>
    </w:p>
    <w:p w:rsidR="007E2D9D" w:rsidRPr="001F645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rPr>
          <w:color w:val="000000"/>
        </w:rPr>
      </w:pPr>
      <w:r>
        <w:rPr>
          <w:rFonts w:hint="eastAsia"/>
          <w:color w:val="000000"/>
        </w:rPr>
        <w:t>（三）</w:t>
      </w:r>
      <w:r w:rsidRPr="001F645D">
        <w:rPr>
          <w:rFonts w:hint="eastAsia"/>
          <w:color w:val="000000"/>
        </w:rPr>
        <w:t>再按，民主政治以多黨政治為重要特徵，蓋透過</w:t>
      </w:r>
      <w:r w:rsidRPr="001F645D">
        <w:rPr>
          <w:rFonts w:hint="eastAsia"/>
        </w:rPr>
        <w:t>政黨能夠輔助民意之凝聚與媒合，並協助國民政治意志建構；藉由政黨機制的運作，可使分散或零碎之個人觀點與價值取向，整合成為一套完整的政策理念、方針或計畫，具有輔助民意之凝聚或表達、協助形成國家意志之民主功能。加之，政黨以推派候選人參加選舉影響政治為目的，多數政黨之存在可以提供選民選擇之機會，促進政治性言論之自由競爭，選民並可藉由對特定政黨或政黨候選人之支持，積極且有效率地表達其對國家未來走向之意願，具有強化國民主權原則之功能與意義。</w:t>
      </w:r>
    </w:p>
    <w:p w:rsidR="007E2D9D" w:rsidRPr="001F645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Pr>
          <w:rFonts w:hint="eastAsia"/>
        </w:rPr>
        <w:t>（四）</w:t>
      </w:r>
      <w:r w:rsidRPr="001F645D">
        <w:rPr>
          <w:rFonts w:hint="eastAsia"/>
        </w:rPr>
        <w:t>我國</w:t>
      </w:r>
      <w:r w:rsidRPr="001F645D">
        <w:rPr>
          <w:rFonts w:hint="eastAsia"/>
          <w:color w:val="000000"/>
        </w:rPr>
        <w:t>憲法雖未明文保障政黨自由，惟</w:t>
      </w:r>
      <w:r w:rsidRPr="001F645D">
        <w:rPr>
          <w:rFonts w:hint="eastAsia"/>
        </w:rPr>
        <w:t>政黨之組成與活動為人民結社自由之展現，自應受憲法第</w:t>
      </w:r>
      <w:r w:rsidRPr="001F645D">
        <w:t>14</w:t>
      </w:r>
      <w:r w:rsidRPr="001F645D">
        <w:rPr>
          <w:rFonts w:hint="eastAsia"/>
        </w:rPr>
        <w:t>條結社自由之保障，獲得政黨提名參與公職人員選舉，乃成為政黨政治下人民參政之主要途徑，是政黨自由同時具有保障人民參政權之實質意義，應屬憲法第</w:t>
      </w:r>
      <w:r w:rsidRPr="001F645D">
        <w:t>17</w:t>
      </w:r>
      <w:r w:rsidRPr="001F645D">
        <w:rPr>
          <w:rFonts w:hint="eastAsia"/>
        </w:rPr>
        <w:t>條參政權保障之範圍。</w:t>
      </w:r>
    </w:p>
    <w:p w:rsidR="007E2D9D" w:rsidRPr="001F645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rPr>
          <w:color w:val="000000"/>
        </w:rPr>
      </w:pPr>
      <w:r>
        <w:rPr>
          <w:rFonts w:hint="eastAsia"/>
          <w:color w:val="000000"/>
        </w:rPr>
        <w:t>（五）</w:t>
      </w:r>
      <w:r w:rsidRPr="001F645D">
        <w:rPr>
          <w:rFonts w:hint="eastAsia"/>
          <w:color w:val="000000"/>
        </w:rPr>
        <w:t>上述政黨自由與國民主權原則相結合，乃要求國會代表之組成，應合理反映選民對各政黨之認同和支持程度，藉此反映存在於政黨背後之國民間不同觀點與利害關係，進而確保統治權力之行使能夠與國民總意志能趨於一致。循此，有關國會代表組成及產生方式，縱認修憲者或立法者有制度形成空間，惟亦不得違犯上述來自憲法層次之基礎要求。</w:t>
      </w:r>
      <w:r w:rsidRPr="001F645D">
        <w:rPr>
          <w:rFonts w:hint="eastAsia"/>
        </w:rPr>
        <w:t>選舉制度之設計，更不可有政黨席次與得票嚴重不符比例、扭曲國民意志之情形。</w:t>
      </w:r>
    </w:p>
    <w:p w:rsidR="007E2D9D" w:rsidRPr="001F645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rPr>
          <w:color w:val="000000"/>
        </w:rPr>
      </w:pPr>
      <w:r>
        <w:rPr>
          <w:rFonts w:hint="eastAsia"/>
          <w:color w:val="000000"/>
        </w:rPr>
        <w:t>（六）</w:t>
      </w:r>
      <w:r w:rsidRPr="001F645D">
        <w:rPr>
          <w:rFonts w:hint="eastAsia"/>
          <w:color w:val="000000"/>
        </w:rPr>
        <w:t>查</w:t>
      </w:r>
      <w:r w:rsidRPr="001F645D">
        <w:rPr>
          <w:color w:val="000000"/>
        </w:rPr>
        <w:t>94</w:t>
      </w:r>
      <w:r w:rsidRPr="001F645D">
        <w:rPr>
          <w:rFonts w:hint="eastAsia"/>
          <w:color w:val="000000"/>
        </w:rPr>
        <w:t>年</w:t>
      </w:r>
      <w:r w:rsidRPr="001F645D">
        <w:rPr>
          <w:color w:val="000000"/>
        </w:rPr>
        <w:t>6</w:t>
      </w:r>
      <w:r w:rsidRPr="001F645D">
        <w:rPr>
          <w:rFonts w:hint="eastAsia"/>
          <w:color w:val="000000"/>
        </w:rPr>
        <w:t>月</w:t>
      </w:r>
      <w:r w:rsidRPr="001F645D">
        <w:rPr>
          <w:color w:val="000000"/>
        </w:rPr>
        <w:t>10</w:t>
      </w:r>
      <w:r w:rsidRPr="001F645D">
        <w:rPr>
          <w:rFonts w:hint="eastAsia"/>
          <w:color w:val="000000"/>
        </w:rPr>
        <w:t>日公布之</w:t>
      </w:r>
      <w:r w:rsidRPr="001F645D">
        <w:rPr>
          <w:rFonts w:hint="eastAsia"/>
        </w:rPr>
        <w:t>憲法增修條文第</w:t>
      </w:r>
      <w:r w:rsidRPr="001F645D">
        <w:t>4</w:t>
      </w:r>
      <w:r w:rsidRPr="001F645D">
        <w:rPr>
          <w:rFonts w:hint="eastAsia"/>
        </w:rPr>
        <w:t>條第</w:t>
      </w:r>
      <w:r w:rsidRPr="001F645D">
        <w:t>1</w:t>
      </w:r>
      <w:r w:rsidRPr="001F645D">
        <w:rPr>
          <w:rFonts w:hint="eastAsia"/>
        </w:rPr>
        <w:t>項及第</w:t>
      </w:r>
      <w:r w:rsidRPr="001F645D">
        <w:t>2</w:t>
      </w:r>
      <w:r w:rsidRPr="001F645D">
        <w:rPr>
          <w:rFonts w:hint="eastAsia"/>
        </w:rPr>
        <w:t>項規定，立法委員自第</w:t>
      </w:r>
      <w:r w:rsidRPr="001F645D">
        <w:t>7</w:t>
      </w:r>
      <w:r w:rsidRPr="001F645D">
        <w:rPr>
          <w:rFonts w:hint="eastAsia"/>
        </w:rPr>
        <w:t>屆起，席次減為</w:t>
      </w:r>
      <w:r w:rsidRPr="001F645D">
        <w:t>113</w:t>
      </w:r>
      <w:r w:rsidRPr="001F645D">
        <w:rPr>
          <w:rFonts w:hint="eastAsia"/>
        </w:rPr>
        <w:t>席，依選出方式可區分為區域立委</w:t>
      </w:r>
      <w:r w:rsidRPr="001F645D">
        <w:t>73</w:t>
      </w:r>
      <w:r w:rsidRPr="001F645D">
        <w:rPr>
          <w:rFonts w:hint="eastAsia"/>
        </w:rPr>
        <w:t>席（第</w:t>
      </w:r>
      <w:r w:rsidRPr="001F645D">
        <w:t>4</w:t>
      </w:r>
      <w:r w:rsidRPr="001F645D">
        <w:rPr>
          <w:rFonts w:hint="eastAsia"/>
        </w:rPr>
        <w:t>條第</w:t>
      </w:r>
      <w:r w:rsidRPr="001F645D">
        <w:t>1</w:t>
      </w:r>
      <w:r w:rsidRPr="001F645D">
        <w:rPr>
          <w:rFonts w:hint="eastAsia"/>
        </w:rPr>
        <w:t>項第</w:t>
      </w:r>
      <w:r w:rsidRPr="001F645D">
        <w:t>1</w:t>
      </w:r>
      <w:r w:rsidRPr="001F645D">
        <w:rPr>
          <w:rFonts w:hint="eastAsia"/>
        </w:rPr>
        <w:t>款）、原住民立委</w:t>
      </w:r>
      <w:r w:rsidRPr="001F645D">
        <w:t>6</w:t>
      </w:r>
      <w:r w:rsidRPr="001F645D">
        <w:rPr>
          <w:rFonts w:hint="eastAsia"/>
        </w:rPr>
        <w:t>席（第</w:t>
      </w:r>
      <w:r w:rsidRPr="001F645D">
        <w:t>4</w:t>
      </w:r>
      <w:r w:rsidRPr="001F645D">
        <w:rPr>
          <w:rFonts w:hint="eastAsia"/>
        </w:rPr>
        <w:t>條第</w:t>
      </w:r>
      <w:r w:rsidRPr="001F645D">
        <w:t>1</w:t>
      </w:r>
      <w:r w:rsidRPr="001F645D">
        <w:rPr>
          <w:rFonts w:hint="eastAsia"/>
        </w:rPr>
        <w:t>項第</w:t>
      </w:r>
      <w:r w:rsidRPr="001F645D">
        <w:t>2</w:t>
      </w:r>
      <w:r w:rsidRPr="001F645D">
        <w:rPr>
          <w:rFonts w:hint="eastAsia"/>
        </w:rPr>
        <w:t>款）及全國不分區及僑居國外國民立委</w:t>
      </w:r>
      <w:r w:rsidRPr="001F645D">
        <w:t>34</w:t>
      </w:r>
      <w:r w:rsidRPr="001F645D">
        <w:rPr>
          <w:rFonts w:hint="eastAsia"/>
        </w:rPr>
        <w:t>席（以下稱「不分區立委」，第</w:t>
      </w:r>
      <w:r w:rsidRPr="001F645D">
        <w:t>4</w:t>
      </w:r>
      <w:r w:rsidRPr="001F645D">
        <w:rPr>
          <w:rFonts w:hint="eastAsia"/>
        </w:rPr>
        <w:t>條第</w:t>
      </w:r>
      <w:r w:rsidRPr="001F645D">
        <w:t>1</w:t>
      </w:r>
      <w:r w:rsidRPr="001F645D">
        <w:rPr>
          <w:rFonts w:hint="eastAsia"/>
        </w:rPr>
        <w:t>項第</w:t>
      </w:r>
      <w:r w:rsidRPr="001F645D">
        <w:t>3</w:t>
      </w:r>
      <w:r w:rsidRPr="001F645D">
        <w:rPr>
          <w:rFonts w:hint="eastAsia"/>
        </w:rPr>
        <w:t>款），其中：</w:t>
      </w:r>
    </w:p>
    <w:p w:rsidR="007E2D9D" w:rsidRPr="001F645D"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t>1.</w:t>
      </w:r>
      <w:r w:rsidRPr="001F645D">
        <w:rPr>
          <w:rFonts w:hint="eastAsia"/>
        </w:rPr>
        <w:t>區域立委</w:t>
      </w:r>
      <w:r w:rsidRPr="001F645D">
        <w:t>73</w:t>
      </w:r>
      <w:r w:rsidRPr="001F645D">
        <w:rPr>
          <w:rFonts w:hint="eastAsia"/>
        </w:rPr>
        <w:t>席按應選名額劃分同額選舉區選出（即每選區選舉一人之「單一選區制」）。</w:t>
      </w:r>
    </w:p>
    <w:p w:rsidR="007E2D9D" w:rsidRPr="001F645D"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t>2.</w:t>
      </w:r>
      <w:r w:rsidRPr="001F645D">
        <w:rPr>
          <w:rFonts w:hint="eastAsia"/>
        </w:rPr>
        <w:t>不分區立委</w:t>
      </w:r>
      <w:r w:rsidRPr="001F645D">
        <w:t>34</w:t>
      </w:r>
      <w:r w:rsidRPr="001F645D">
        <w:rPr>
          <w:rFonts w:hint="eastAsia"/>
        </w:rPr>
        <w:t>席依政黨名單投票選舉之，由獲得百分之</w:t>
      </w:r>
      <w:r>
        <w:rPr>
          <w:rFonts w:hint="eastAsia"/>
        </w:rPr>
        <w:t>五</w:t>
      </w:r>
      <w:r w:rsidRPr="001F645D">
        <w:rPr>
          <w:rFonts w:hint="eastAsia"/>
        </w:rPr>
        <w:t>以上政黨選舉票之政黨依得票比率選出。</w:t>
      </w:r>
    </w:p>
    <w:p w:rsidR="007E2D9D" w:rsidRPr="001F645D" w:rsidRDefault="007E2D9D" w:rsidP="00EB5D5A">
      <w:pPr>
        <w:overflowPunct w:val="0"/>
        <w:autoSpaceDE w:val="0"/>
        <w:autoSpaceDN w:val="0"/>
        <w:adjustRightInd w:val="0"/>
        <w:snapToGrid w:val="0"/>
        <w:spacing w:line="531" w:lineRule="exact"/>
        <w:ind w:leftChars="510" w:left="31680" w:firstLineChars="200" w:firstLine="31680"/>
        <w:jc w:val="both"/>
        <w:textAlignment w:val="baseline"/>
      </w:pPr>
      <w:r w:rsidRPr="001F645D">
        <w:rPr>
          <w:rFonts w:hint="eastAsia"/>
        </w:rPr>
        <w:t>由上述可知，第</w:t>
      </w:r>
      <w:r w:rsidRPr="001F645D">
        <w:t>7</w:t>
      </w:r>
      <w:r w:rsidRPr="001F645D">
        <w:rPr>
          <w:rFonts w:hint="eastAsia"/>
        </w:rPr>
        <w:t>屆立法委員選舉採一票選人、一票選黨之「兩票制」，單一選區與政黨比例代表各依其選舉區得票數分別計算分配席次，可知選制上係採取「單一選區兩票並立制」，而非「聯立制」。至前揭公職人員選舉罷免法第</w:t>
      </w:r>
      <w:r w:rsidRPr="001F645D">
        <w:t>67</w:t>
      </w:r>
      <w:r w:rsidRPr="001F645D">
        <w:rPr>
          <w:rFonts w:hint="eastAsia"/>
        </w:rPr>
        <w:t>條第</w:t>
      </w:r>
      <w:r w:rsidRPr="001F645D">
        <w:t>2</w:t>
      </w:r>
      <w:r w:rsidRPr="001F645D">
        <w:rPr>
          <w:rFonts w:hint="eastAsia"/>
        </w:rPr>
        <w:t>項規定，則係在上述憲法增修條文第</w:t>
      </w:r>
      <w:r w:rsidRPr="001F645D">
        <w:t>4</w:t>
      </w:r>
      <w:r w:rsidRPr="001F645D">
        <w:rPr>
          <w:rFonts w:hint="eastAsia"/>
        </w:rPr>
        <w:t>條之架構下，進一步規範政黨比例選舉區分配席次之計算原則。</w:t>
      </w:r>
    </w:p>
    <w:p w:rsidR="007E2D9D" w:rsidRPr="001F645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Pr>
          <w:rFonts w:hint="eastAsia"/>
        </w:rPr>
        <w:t>（七）</w:t>
      </w:r>
      <w:r w:rsidRPr="001F645D">
        <w:rPr>
          <w:rFonts w:hint="eastAsia"/>
        </w:rPr>
        <w:t>一般而言，在單一選區多數決制度下，由於即便次高票與最高票候選人只差</w:t>
      </w:r>
      <w:r w:rsidRPr="001F645D">
        <w:t>1</w:t>
      </w:r>
      <w:r w:rsidRPr="001F645D">
        <w:rPr>
          <w:rFonts w:hint="eastAsia"/>
        </w:rPr>
        <w:t>票，也無法贏得任何</w:t>
      </w:r>
      <w:r w:rsidRPr="001F645D">
        <w:t>1</w:t>
      </w:r>
      <w:r w:rsidRPr="001F645D">
        <w:rPr>
          <w:rFonts w:hint="eastAsia"/>
        </w:rPr>
        <w:t>席，故自始存在死票率（</w:t>
      </w:r>
      <w:r w:rsidRPr="001F645D">
        <w:t>Wasted Votes, Unused Votes</w:t>
      </w:r>
      <w:r w:rsidRPr="001F645D">
        <w:rPr>
          <w:rFonts w:hint="eastAsia"/>
        </w:rPr>
        <w:t>，即投給落選人之選票比率）高、政黨得票率與政黨獲得席次間之比例關係低（即選舉制度學者所稱之「比例性」）之特性，從而具有明顯膨脹大黨席次比例、當選人欠缺普遍代表性及扭曲國民意志之先天性缺陷，在極端的情況下，甚至可能出現得票率勉強過半甚至不過半的單一政黨，囊括國會全部或絕大部分席次</w:t>
      </w:r>
      <w:r>
        <w:rPr>
          <w:rFonts w:hint="eastAsia"/>
        </w:rPr>
        <w:t>（</w:t>
      </w:r>
      <w:r w:rsidRPr="001F645D">
        <w:rPr>
          <w:rFonts w:hint="eastAsia"/>
        </w:rPr>
        <w:t>即所謂「贏者全拿」</w:t>
      </w:r>
      <w:r>
        <w:rPr>
          <w:rFonts w:hint="eastAsia"/>
        </w:rPr>
        <w:t>）</w:t>
      </w:r>
      <w:r w:rsidRPr="001F645D">
        <w:rPr>
          <w:rFonts w:hint="eastAsia"/>
        </w:rPr>
        <w:t>，此由我國第</w:t>
      </w:r>
      <w:r w:rsidRPr="001F645D">
        <w:t>7</w:t>
      </w:r>
      <w:r w:rsidRPr="001F645D">
        <w:rPr>
          <w:rFonts w:hint="eastAsia"/>
        </w:rPr>
        <w:t>屆立法委員選舉結果，中國國民黨之區域立委（含原住民選舉區）得票率僅</w:t>
      </w:r>
      <w:r w:rsidRPr="001F645D">
        <w:t>53.478%</w:t>
      </w:r>
      <w:r w:rsidRPr="001F645D">
        <w:rPr>
          <w:rFonts w:hint="eastAsia"/>
        </w:rPr>
        <w:t>，卻得</w:t>
      </w:r>
      <w:r w:rsidRPr="001F645D">
        <w:t>78.1%</w:t>
      </w:r>
      <w:r w:rsidRPr="001F645D">
        <w:rPr>
          <w:rFonts w:hint="eastAsia"/>
        </w:rPr>
        <w:t>的區域立委席次，即可明瞭。如果選舉區又不能公平劃分，選票扭曲之效果將會更行嚴重，從而可能造成</w:t>
      </w:r>
      <w:r w:rsidRPr="001F645D">
        <w:t>A</w:t>
      </w:r>
      <w:r w:rsidRPr="001F645D">
        <w:rPr>
          <w:rFonts w:hint="eastAsia"/>
        </w:rPr>
        <w:t>選區落選頭得票數票比</w:t>
      </w:r>
      <w:r w:rsidRPr="001F645D">
        <w:t>B</w:t>
      </w:r>
      <w:r w:rsidRPr="001F645D">
        <w:rPr>
          <w:rFonts w:hint="eastAsia"/>
        </w:rPr>
        <w:t>選區當選人得票數高出數倍之結果。</w:t>
      </w:r>
    </w:p>
    <w:p w:rsidR="007E2D9D" w:rsidRPr="001F645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Pr>
          <w:rFonts w:hint="eastAsia"/>
        </w:rPr>
        <w:t>（八）</w:t>
      </w:r>
      <w:r w:rsidRPr="001F645D">
        <w:rPr>
          <w:rFonts w:hint="eastAsia"/>
        </w:rPr>
        <w:t>再者，在單一選區下，兩大黨以外之支持者為了避免浪費選票，往往只能含淚選擇勉強接受之大黨候選人，從而對兩大黨以外候選人支持者的意志造成結構性扭曲，而第三黨的聲音必然會大幅減弱甚至消失，更不利多元民主之發展。觀察歷屆立法委員選舉政黨得票變化可知：</w:t>
      </w:r>
      <w:r w:rsidRPr="001F645D">
        <w:rPr>
          <w:rFonts w:hint="eastAsia"/>
          <w:color w:val="000000"/>
        </w:rPr>
        <w:t>由於各種因素使然，我國選民對於國民黨及民進黨不認同者，一向維持相當高之比例，從第</w:t>
      </w:r>
      <w:r w:rsidRPr="001F645D">
        <w:rPr>
          <w:color w:val="000000"/>
        </w:rPr>
        <w:t>3</w:t>
      </w:r>
      <w:r w:rsidRPr="001F645D">
        <w:rPr>
          <w:rFonts w:hint="eastAsia"/>
          <w:color w:val="000000"/>
        </w:rPr>
        <w:t>屆立法委員選舉到第</w:t>
      </w:r>
      <w:r w:rsidRPr="001F645D">
        <w:rPr>
          <w:color w:val="000000"/>
        </w:rPr>
        <w:t>6</w:t>
      </w:r>
      <w:r w:rsidRPr="001F645D">
        <w:rPr>
          <w:rFonts w:hint="eastAsia"/>
          <w:color w:val="000000"/>
        </w:rPr>
        <w:t>屆立法委員選舉，國民黨與民進黨候選人得票率之總和，僅有</w:t>
      </w:r>
      <w:r w:rsidRPr="001F645D">
        <w:rPr>
          <w:color w:val="000000"/>
        </w:rPr>
        <w:t>79.3%</w:t>
      </w:r>
      <w:r>
        <w:rPr>
          <w:rFonts w:hint="eastAsia"/>
          <w:color w:val="000000"/>
        </w:rPr>
        <w:t>（</w:t>
      </w:r>
      <w:r w:rsidRPr="001F645D">
        <w:rPr>
          <w:rFonts w:hint="eastAsia"/>
          <w:color w:val="000000"/>
        </w:rPr>
        <w:t>第</w:t>
      </w:r>
      <w:r w:rsidRPr="001F645D">
        <w:rPr>
          <w:color w:val="000000"/>
        </w:rPr>
        <w:t>3</w:t>
      </w:r>
      <w:r w:rsidRPr="001F645D">
        <w:rPr>
          <w:rFonts w:hint="eastAsia"/>
          <w:color w:val="000000"/>
        </w:rPr>
        <w:t>屆</w:t>
      </w:r>
      <w:r>
        <w:rPr>
          <w:rFonts w:hint="eastAsia"/>
          <w:color w:val="000000"/>
        </w:rPr>
        <w:t>）</w:t>
      </w:r>
      <w:r w:rsidRPr="001F645D">
        <w:rPr>
          <w:rFonts w:hint="eastAsia"/>
          <w:color w:val="000000"/>
        </w:rPr>
        <w:t>、</w:t>
      </w:r>
      <w:r w:rsidRPr="001F645D">
        <w:rPr>
          <w:color w:val="000000"/>
        </w:rPr>
        <w:t>76.0%</w:t>
      </w:r>
      <w:r>
        <w:rPr>
          <w:rFonts w:hint="eastAsia"/>
          <w:color w:val="000000"/>
        </w:rPr>
        <w:t>（</w:t>
      </w:r>
      <w:r w:rsidRPr="001F645D">
        <w:rPr>
          <w:rFonts w:hint="eastAsia"/>
          <w:color w:val="000000"/>
        </w:rPr>
        <w:t>第</w:t>
      </w:r>
      <w:r w:rsidRPr="001F645D">
        <w:rPr>
          <w:color w:val="000000"/>
        </w:rPr>
        <w:t>4</w:t>
      </w:r>
      <w:r w:rsidRPr="001F645D">
        <w:rPr>
          <w:rFonts w:hint="eastAsia"/>
          <w:color w:val="000000"/>
        </w:rPr>
        <w:t>屆</w:t>
      </w:r>
      <w:r>
        <w:rPr>
          <w:rFonts w:hint="eastAsia"/>
          <w:color w:val="000000"/>
        </w:rPr>
        <w:t>）</w:t>
      </w:r>
      <w:r w:rsidRPr="001F645D">
        <w:rPr>
          <w:rFonts w:hint="eastAsia"/>
          <w:color w:val="000000"/>
        </w:rPr>
        <w:t>、</w:t>
      </w:r>
      <w:r w:rsidRPr="001F645D">
        <w:rPr>
          <w:color w:val="000000"/>
        </w:rPr>
        <w:t>62.0%</w:t>
      </w:r>
      <w:r>
        <w:rPr>
          <w:rFonts w:hint="eastAsia"/>
          <w:color w:val="000000"/>
        </w:rPr>
        <w:t>（</w:t>
      </w:r>
      <w:r w:rsidRPr="001F645D">
        <w:rPr>
          <w:rFonts w:hint="eastAsia"/>
          <w:color w:val="000000"/>
        </w:rPr>
        <w:t>第</w:t>
      </w:r>
      <w:r w:rsidRPr="001F645D">
        <w:rPr>
          <w:color w:val="000000"/>
        </w:rPr>
        <w:t>5</w:t>
      </w:r>
      <w:r w:rsidRPr="001F645D">
        <w:rPr>
          <w:rFonts w:hint="eastAsia"/>
          <w:color w:val="000000"/>
        </w:rPr>
        <w:t>屆</w:t>
      </w:r>
      <w:r>
        <w:rPr>
          <w:rFonts w:hint="eastAsia"/>
          <w:color w:val="000000"/>
        </w:rPr>
        <w:t>）</w:t>
      </w:r>
      <w:r w:rsidRPr="001F645D">
        <w:rPr>
          <w:rFonts w:hint="eastAsia"/>
          <w:color w:val="000000"/>
        </w:rPr>
        <w:t>、</w:t>
      </w:r>
      <w:r w:rsidRPr="001F645D">
        <w:rPr>
          <w:color w:val="000000"/>
        </w:rPr>
        <w:t>68.6%</w:t>
      </w:r>
      <w:r>
        <w:rPr>
          <w:rFonts w:hint="eastAsia"/>
          <w:color w:val="000000"/>
        </w:rPr>
        <w:t>（</w:t>
      </w:r>
      <w:r w:rsidRPr="001F645D">
        <w:rPr>
          <w:rFonts w:hint="eastAsia"/>
          <w:color w:val="000000"/>
        </w:rPr>
        <w:t>第</w:t>
      </w:r>
      <w:r w:rsidRPr="001F645D">
        <w:rPr>
          <w:color w:val="000000"/>
        </w:rPr>
        <w:t>6</w:t>
      </w:r>
      <w:r w:rsidRPr="001F645D">
        <w:rPr>
          <w:rFonts w:hint="eastAsia"/>
          <w:color w:val="000000"/>
        </w:rPr>
        <w:t>屆</w:t>
      </w:r>
      <w:r>
        <w:rPr>
          <w:rFonts w:hint="eastAsia"/>
          <w:color w:val="000000"/>
        </w:rPr>
        <w:t>）</w:t>
      </w:r>
      <w:r w:rsidRPr="001F645D">
        <w:rPr>
          <w:rFonts w:hint="eastAsia"/>
          <w:color w:val="000000"/>
        </w:rPr>
        <w:t>，亦即，第三黨與非政黨推薦之候選人，約可獲得兩成一至三成八選民的支持。然而，第</w:t>
      </w:r>
      <w:r w:rsidRPr="001F645D">
        <w:rPr>
          <w:color w:val="000000"/>
        </w:rPr>
        <w:t>7</w:t>
      </w:r>
      <w:r w:rsidRPr="001F645D">
        <w:rPr>
          <w:rFonts w:hint="eastAsia"/>
          <w:color w:val="000000"/>
        </w:rPr>
        <w:t>屆立法委員選舉改採「單一選區」後，國民黨與民進黨區域候選人得票率之總和竟暴增至</w:t>
      </w:r>
      <w:r w:rsidRPr="001F645D">
        <w:rPr>
          <w:color w:val="000000"/>
        </w:rPr>
        <w:t>92.1%</w:t>
      </w:r>
      <w:r w:rsidRPr="001F645D">
        <w:rPr>
          <w:rFonts w:hint="eastAsia"/>
          <w:color w:val="000000"/>
        </w:rPr>
        <w:t>，也就是說，約有</w:t>
      </w:r>
      <w:r w:rsidRPr="001F645D">
        <w:rPr>
          <w:color w:val="000000"/>
        </w:rPr>
        <w:t>12.8%</w:t>
      </w:r>
      <w:r w:rsidRPr="001F645D">
        <w:rPr>
          <w:rFonts w:hint="eastAsia"/>
          <w:color w:val="000000"/>
        </w:rPr>
        <w:t>到</w:t>
      </w:r>
      <w:r w:rsidRPr="001F645D">
        <w:rPr>
          <w:color w:val="000000"/>
        </w:rPr>
        <w:t>30%</w:t>
      </w:r>
      <w:r w:rsidRPr="001F645D">
        <w:rPr>
          <w:rFonts w:hint="eastAsia"/>
          <w:color w:val="000000"/>
        </w:rPr>
        <w:t>的選民，因為「單一選區」制，為避免自己所投之選票成為死票，而改投票給非其第一理想之候選人。</w:t>
      </w:r>
    </w:p>
    <w:p w:rsidR="007E2D9D" w:rsidRPr="001F645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Pr>
          <w:rFonts w:hint="eastAsia"/>
        </w:rPr>
        <w:t>（</w:t>
      </w:r>
      <w:r w:rsidRPr="001F645D">
        <w:rPr>
          <w:rFonts w:hint="eastAsia"/>
        </w:rPr>
        <w:t>九</w:t>
      </w:r>
      <w:r>
        <w:rPr>
          <w:rFonts w:hint="eastAsia"/>
        </w:rPr>
        <w:t>）</w:t>
      </w:r>
      <w:r w:rsidRPr="001F645D">
        <w:rPr>
          <w:rFonts w:hint="eastAsia"/>
        </w:rPr>
        <w:t>針對「單一選區」制造成國民意志扭曲之情形，德國係搭配「聯立制」做為配套，而日本雖採「並立制」，然其政黨比例代表之席次占國會總席次約四成，我國現行制度，確為比較法上罕見之立法例。依德國聯邦選舉法規定，聯邦眾議員之選舉採兩票制，第一票投給單一選區候選人，第二票投給政黨，以各政黨所獲得選票（即第二票）作為分配聯邦眾議員席次分配之基準，即各政黨之總席次以比例代表選區所得選票決定（即單一選區聯立制），各政黨應分配之總席次，扣除單一選區已當選之席次後，為其比例代表之當選席次。在上述德國聯立制下，因人民於單一選區選出之候選人優先取得各政黨分配之席次，使人民認同之候選人仍有出頭之機會，同時因政黨總席次由政黨得票率決定，亦能兼顧較高之比例性並忠實反映選民對政黨之偏好，可謂符合國民主權原則，且具有一定政治實力之小黨有機會獲得席次之分配，可以回應多元利益，亦能體現多元民主之價值。又依日本眾議院選制，其於政黨比例代表並未設定席次分配門檻，與我國設有</w:t>
      </w:r>
      <w:r w:rsidRPr="001F645D">
        <w:t>5%</w:t>
      </w:r>
      <w:r w:rsidRPr="001F645D">
        <w:rPr>
          <w:rFonts w:hint="eastAsia"/>
        </w:rPr>
        <w:t>門檻不同，故小黨仍有生存空間；其次，日本總席次中有近</w:t>
      </w:r>
      <w:r w:rsidRPr="001F645D">
        <w:t>4</w:t>
      </w:r>
      <w:r w:rsidRPr="001F645D">
        <w:rPr>
          <w:rFonts w:hint="eastAsia"/>
        </w:rPr>
        <w:t>成為比例代表（單一選區</w:t>
      </w:r>
      <w:r w:rsidRPr="001F645D">
        <w:t>300</w:t>
      </w:r>
      <w:r w:rsidRPr="001F645D">
        <w:rPr>
          <w:rFonts w:hint="eastAsia"/>
        </w:rPr>
        <w:t>席，比例代表</w:t>
      </w:r>
      <w:r w:rsidRPr="001F645D">
        <w:t>200</w:t>
      </w:r>
      <w:r w:rsidRPr="001F645D">
        <w:rPr>
          <w:rFonts w:hint="eastAsia"/>
        </w:rPr>
        <w:t>席後修正為</w:t>
      </w:r>
      <w:r w:rsidRPr="001F645D">
        <w:t>180</w:t>
      </w:r>
      <w:r w:rsidRPr="001F645D">
        <w:rPr>
          <w:rFonts w:hint="eastAsia"/>
        </w:rPr>
        <w:t>席），從而較我國更能緩和單一選區比例性不足之缺點；再者，日本之比例代表選區並非以全國為範圍，而係劃分為</w:t>
      </w:r>
      <w:r w:rsidRPr="001F645D">
        <w:t>11</w:t>
      </w:r>
      <w:r w:rsidRPr="001F645D">
        <w:rPr>
          <w:rFonts w:hint="eastAsia"/>
        </w:rPr>
        <w:t>個比例代表選區，使具區域性優勢之政黨有獲得席次分配</w:t>
      </w:r>
      <w:r>
        <w:rPr>
          <w:rFonts w:hint="eastAsia"/>
        </w:rPr>
        <w:t>之空間，從而使該區域選民之意志亦有獲得合理代表之機會，多元民主化</w:t>
      </w:r>
      <w:r w:rsidRPr="001F645D">
        <w:rPr>
          <w:rFonts w:hint="eastAsia"/>
        </w:rPr>
        <w:t>之制度可得其生息之土讓。</w:t>
      </w:r>
    </w:p>
    <w:p w:rsidR="007E2D9D" w:rsidRPr="001F645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rPr>
          <w:color w:val="000000"/>
        </w:rPr>
      </w:pPr>
      <w:r>
        <w:rPr>
          <w:rFonts w:hint="eastAsia"/>
          <w:color w:val="000000"/>
        </w:rPr>
        <w:t>（</w:t>
      </w:r>
      <w:r w:rsidRPr="001F645D">
        <w:rPr>
          <w:rFonts w:hint="eastAsia"/>
          <w:color w:val="000000"/>
        </w:rPr>
        <w:t>十</w:t>
      </w:r>
      <w:r>
        <w:rPr>
          <w:rFonts w:hint="eastAsia"/>
          <w:color w:val="000000"/>
        </w:rPr>
        <w:t>）</w:t>
      </w:r>
      <w:r w:rsidRPr="008D0F3C">
        <w:rPr>
          <w:rFonts w:hint="eastAsia"/>
        </w:rPr>
        <w:t>反觀</w:t>
      </w:r>
      <w:r w:rsidRPr="001F645D">
        <w:rPr>
          <w:rFonts w:hint="eastAsia"/>
          <w:color w:val="000000"/>
        </w:rPr>
        <w:t>我國</w:t>
      </w:r>
      <w:r>
        <w:rPr>
          <w:rFonts w:hint="eastAsia"/>
          <w:color w:val="000000"/>
        </w:rPr>
        <w:t>憲法</w:t>
      </w:r>
      <w:r w:rsidRPr="001F645D">
        <w:rPr>
          <w:rFonts w:hint="eastAsia"/>
          <w:color w:val="000000"/>
        </w:rPr>
        <w:t>增修條文第</w:t>
      </w:r>
      <w:r w:rsidRPr="001F645D">
        <w:rPr>
          <w:color w:val="000000"/>
        </w:rPr>
        <w:t>4</w:t>
      </w:r>
      <w:r w:rsidRPr="001F645D">
        <w:rPr>
          <w:rFonts w:hint="eastAsia"/>
          <w:color w:val="000000"/>
        </w:rPr>
        <w:t>條之規定，因將比例代表選區及單一選區之席次分別計算</w:t>
      </w:r>
      <w:r>
        <w:rPr>
          <w:rFonts w:hint="eastAsia"/>
          <w:color w:val="000000"/>
        </w:rPr>
        <w:t>（</w:t>
      </w:r>
      <w:r w:rsidRPr="001F645D">
        <w:rPr>
          <w:rFonts w:hint="eastAsia"/>
          <w:color w:val="000000"/>
        </w:rPr>
        <w:t>並立制</w:t>
      </w:r>
      <w:r>
        <w:rPr>
          <w:rFonts w:hint="eastAsia"/>
          <w:color w:val="000000"/>
        </w:rPr>
        <w:t>）</w:t>
      </w:r>
      <w:r w:rsidRPr="001F645D">
        <w:rPr>
          <w:rFonts w:hint="eastAsia"/>
          <w:color w:val="000000"/>
        </w:rPr>
        <w:t>，加之政黨比例分配之席次（</w:t>
      </w:r>
      <w:r w:rsidRPr="001F645D">
        <w:rPr>
          <w:color w:val="000000"/>
        </w:rPr>
        <w:t>34</w:t>
      </w:r>
      <w:r w:rsidRPr="001F645D">
        <w:rPr>
          <w:rFonts w:hint="eastAsia"/>
          <w:color w:val="000000"/>
        </w:rPr>
        <w:t>席）僅有總席次（</w:t>
      </w:r>
      <w:r w:rsidRPr="001F645D">
        <w:rPr>
          <w:color w:val="000000"/>
        </w:rPr>
        <w:t>113</w:t>
      </w:r>
      <w:r w:rsidRPr="001F645D">
        <w:rPr>
          <w:rFonts w:hint="eastAsia"/>
          <w:color w:val="000000"/>
        </w:rPr>
        <w:t>席）的三成，導致單一選區扭曲國民意志之違憲性疑慮，無法透過如前述德國聯立制予以解消。政黨獲得之總席次無法合理反映政黨總得票率，只有大黨成為該制度下之受益者，而</w:t>
      </w:r>
      <w:r w:rsidRPr="001F645D">
        <w:rPr>
          <w:rFonts w:hint="eastAsia"/>
        </w:rPr>
        <w:t>其他政黨及其所代表之國民利益與觀點，並未在立法院被合理代表，第三黨甚至連在立法院發言的機會也沒有，亦無法形成由不同利益代表間進行理性思辯與溝通之空間。循此，國家統治權力（立法權）之組織與行使，未能兼顧兩大黨以外政黨所代表之國民利益，已無法充分及忠實反映國民意志，顯然牴觸前揭國民主權原則，</w:t>
      </w:r>
      <w:r w:rsidRPr="001F645D">
        <w:rPr>
          <w:rFonts w:hint="eastAsia"/>
          <w:color w:val="000000"/>
        </w:rPr>
        <w:t>同時因該選制形同在制度上剝奪第三黨生存空間，亦違反前揭憲法</w:t>
      </w:r>
      <w:r w:rsidRPr="001F645D">
        <w:rPr>
          <w:rFonts w:hint="eastAsia"/>
        </w:rPr>
        <w:t>第</w:t>
      </w:r>
      <w:r w:rsidRPr="001F645D">
        <w:t>7</w:t>
      </w:r>
      <w:r w:rsidRPr="001F645D">
        <w:rPr>
          <w:rFonts w:hint="eastAsia"/>
        </w:rPr>
        <w:t>條、第</w:t>
      </w:r>
      <w:r w:rsidRPr="001F645D">
        <w:t>14</w:t>
      </w:r>
      <w:r w:rsidRPr="001F645D">
        <w:rPr>
          <w:rFonts w:hint="eastAsia"/>
        </w:rPr>
        <w:t>條、第</w:t>
      </w:r>
      <w:r w:rsidRPr="001F645D">
        <w:t>17</w:t>
      </w:r>
      <w:r w:rsidRPr="001F645D">
        <w:rPr>
          <w:rFonts w:hint="eastAsia"/>
        </w:rPr>
        <w:t>條對人民平等權、結社自由和參政權之保障</w:t>
      </w:r>
      <w:r w:rsidRPr="001F645D">
        <w:rPr>
          <w:rFonts w:hint="eastAsia"/>
          <w:color w:val="000000"/>
        </w:rPr>
        <w:t>。</w:t>
      </w:r>
    </w:p>
    <w:p w:rsidR="007E2D9D" w:rsidRPr="001F645D" w:rsidRDefault="007E2D9D" w:rsidP="00EB5D5A">
      <w:pPr>
        <w:overflowPunct w:val="0"/>
        <w:autoSpaceDE w:val="0"/>
        <w:autoSpaceDN w:val="0"/>
        <w:adjustRightInd w:val="0"/>
        <w:snapToGrid w:val="0"/>
        <w:spacing w:line="531" w:lineRule="exact"/>
        <w:ind w:leftChars="100" w:left="31680" w:hangingChars="400" w:firstLine="31680"/>
        <w:jc w:val="both"/>
        <w:textAlignment w:val="baseline"/>
      </w:pPr>
      <w:r>
        <w:rPr>
          <w:rFonts w:hint="eastAsia"/>
          <w:color w:val="000000"/>
        </w:rPr>
        <w:t>（</w:t>
      </w:r>
      <w:r w:rsidRPr="001F645D">
        <w:rPr>
          <w:rFonts w:hint="eastAsia"/>
          <w:color w:val="000000"/>
        </w:rPr>
        <w:t>十一</w:t>
      </w:r>
      <w:r>
        <w:rPr>
          <w:rFonts w:hint="eastAsia"/>
          <w:color w:val="000000"/>
        </w:rPr>
        <w:t>）</w:t>
      </w:r>
      <w:r w:rsidRPr="001F645D">
        <w:rPr>
          <w:rFonts w:hint="eastAsia"/>
          <w:color w:val="000000"/>
        </w:rPr>
        <w:t>實則，聯立制使國會總席次之分配能充分反映政黨總得票率，方符合</w:t>
      </w:r>
      <w:r w:rsidRPr="001F645D">
        <w:rPr>
          <w:rFonts w:hint="eastAsia"/>
        </w:rPr>
        <w:t>國民主權原則之要求。</w:t>
      </w:r>
      <w:r w:rsidRPr="001F645D">
        <w:t>1996</w:t>
      </w:r>
      <w:r w:rsidRPr="001F645D">
        <w:rPr>
          <w:rFonts w:hint="eastAsia"/>
        </w:rPr>
        <w:t>年底之國發會共識，最後達成之共識亦為聯立式兩票制，於我國</w:t>
      </w:r>
      <w:r w:rsidRPr="001F645D">
        <w:t>2005</w:t>
      </w:r>
      <w:r w:rsidRPr="001F645D">
        <w:rPr>
          <w:rFonts w:hint="eastAsia"/>
        </w:rPr>
        <w:t>年憲法第</w:t>
      </w:r>
      <w:r w:rsidRPr="001F645D">
        <w:t>7</w:t>
      </w:r>
      <w:r w:rsidRPr="001F645D">
        <w:rPr>
          <w:rFonts w:hint="eastAsia"/>
        </w:rPr>
        <w:t>次修憲前，立法院亦曾經舉辦</w:t>
      </w:r>
      <w:r w:rsidRPr="001F645D">
        <w:t>6</w:t>
      </w:r>
      <w:r w:rsidRPr="001F645D">
        <w:rPr>
          <w:rFonts w:hint="eastAsia"/>
        </w:rPr>
        <w:t>場公聽會，與會絕大多數學者均傾向聯立式的單一選區兩票制，惟修憲時卻在中國國民黨及民主進步黨兩大黨密室協商後突然轉變並立制，以聯手夾殺小黨生存空間，只能說是權謀下之產物。</w:t>
      </w:r>
    </w:p>
    <w:p w:rsidR="007E2D9D" w:rsidRPr="001F645D"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1F645D">
        <w:rPr>
          <w:rFonts w:hint="eastAsia"/>
        </w:rPr>
        <w:t>二、憲法增修條文第</w:t>
      </w:r>
      <w:r w:rsidRPr="001F645D">
        <w:t>4</w:t>
      </w:r>
      <w:r w:rsidRPr="001F645D">
        <w:rPr>
          <w:rFonts w:hint="eastAsia"/>
        </w:rPr>
        <w:t>條第</w:t>
      </w:r>
      <w:r w:rsidRPr="001F645D">
        <w:t>2</w:t>
      </w:r>
      <w:r w:rsidRPr="001F645D">
        <w:rPr>
          <w:rFonts w:hint="eastAsia"/>
        </w:rPr>
        <w:t>項規定及公職人員選舉罷免法第</w:t>
      </w:r>
      <w:r w:rsidRPr="001F645D">
        <w:t>67</w:t>
      </w:r>
      <w:r w:rsidRPr="001F645D">
        <w:rPr>
          <w:rFonts w:hint="eastAsia"/>
        </w:rPr>
        <w:t>條第</w:t>
      </w:r>
      <w:r w:rsidRPr="001F645D">
        <w:t>2</w:t>
      </w:r>
      <w:r w:rsidRPr="001F645D">
        <w:rPr>
          <w:rFonts w:hint="eastAsia"/>
        </w:rPr>
        <w:t>項第</w:t>
      </w:r>
      <w:r w:rsidRPr="001F645D">
        <w:t>5</w:t>
      </w:r>
      <w:r w:rsidRPr="001F645D">
        <w:rPr>
          <w:rFonts w:hint="eastAsia"/>
        </w:rPr>
        <w:t>款規定，使政黨票得票率未達</w:t>
      </w:r>
      <w:r w:rsidRPr="001F645D">
        <w:t>5%</w:t>
      </w:r>
      <w:r w:rsidRPr="001F645D">
        <w:rPr>
          <w:rFonts w:hint="eastAsia"/>
        </w:rPr>
        <w:t>之政黨無從獲分配全國不分區立法委員席次，致不分區立法委員席次分配無法合理反映國民意志，違反憲法第</w:t>
      </w:r>
      <w:r w:rsidRPr="001F645D">
        <w:t>2</w:t>
      </w:r>
      <w:r w:rsidRPr="001F645D">
        <w:rPr>
          <w:rFonts w:hint="eastAsia"/>
        </w:rPr>
        <w:t>條國民主權原則，同時因此扼殺第三黨生存空間，侵害聲請人受憲法保障之平等權、結社自由與參政權：</w:t>
      </w:r>
    </w:p>
    <w:p w:rsidR="007E2D9D" w:rsidRPr="001F645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Pr>
          <w:rFonts w:hint="eastAsia"/>
        </w:rPr>
        <w:t>（一）</w:t>
      </w:r>
      <w:r w:rsidRPr="001F645D">
        <w:rPr>
          <w:rFonts w:hint="eastAsia"/>
        </w:rPr>
        <w:t>查憲法增修條文第</w:t>
      </w:r>
      <w:r w:rsidRPr="001F645D">
        <w:t>4</w:t>
      </w:r>
      <w:r w:rsidRPr="001F645D">
        <w:rPr>
          <w:rFonts w:hint="eastAsia"/>
        </w:rPr>
        <w:t>條第</w:t>
      </w:r>
      <w:r w:rsidRPr="001F645D">
        <w:t>2</w:t>
      </w:r>
      <w:r w:rsidRPr="001F645D">
        <w:rPr>
          <w:rFonts w:hint="eastAsia"/>
        </w:rPr>
        <w:t>項及公職人員選舉罷免法第</w:t>
      </w:r>
      <w:r w:rsidRPr="001F645D">
        <w:t>67</w:t>
      </w:r>
      <w:r w:rsidRPr="001F645D">
        <w:rPr>
          <w:rFonts w:hint="eastAsia"/>
        </w:rPr>
        <w:t>條第</w:t>
      </w:r>
      <w:r w:rsidRPr="001F645D">
        <w:t>2</w:t>
      </w:r>
      <w:r w:rsidRPr="001F645D">
        <w:rPr>
          <w:rFonts w:hint="eastAsia"/>
        </w:rPr>
        <w:t>項第</w:t>
      </w:r>
      <w:r w:rsidRPr="001F645D">
        <w:t>5</w:t>
      </w:r>
      <w:r w:rsidRPr="001F645D">
        <w:rPr>
          <w:rFonts w:hint="eastAsia"/>
        </w:rPr>
        <w:t>款規定，政黨票得票率未達</w:t>
      </w:r>
      <w:r w:rsidRPr="001F645D">
        <w:t>5%</w:t>
      </w:r>
      <w:r w:rsidRPr="001F645D">
        <w:rPr>
          <w:rFonts w:hint="eastAsia"/>
        </w:rPr>
        <w:t>之政黨不得獲分配全國不分區立法委員席次，以致有政治實力之政黨，縱使有一定之民意基礎，因</w:t>
      </w:r>
      <w:r w:rsidRPr="001F645D">
        <w:t>5%</w:t>
      </w:r>
      <w:r w:rsidRPr="001F645D">
        <w:rPr>
          <w:rFonts w:hint="eastAsia"/>
        </w:rPr>
        <w:t>之政黨得票率門檻，亦無法於立法院獲得相應之席次，在制度上必然導致不分區立法委員席次分配無法合理反映國民意志，亦扼殺多元民主發展之空間。</w:t>
      </w:r>
    </w:p>
    <w:p w:rsidR="007E2D9D" w:rsidRPr="001F645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Pr>
          <w:rFonts w:hint="eastAsia"/>
        </w:rPr>
        <w:t>（二）</w:t>
      </w:r>
      <w:r w:rsidRPr="001F645D">
        <w:rPr>
          <w:rFonts w:hint="eastAsia"/>
        </w:rPr>
        <w:t>以我國第</w:t>
      </w:r>
      <w:r w:rsidRPr="001F645D">
        <w:t>7</w:t>
      </w:r>
      <w:r w:rsidRPr="001F645D">
        <w:rPr>
          <w:rFonts w:hint="eastAsia"/>
        </w:rPr>
        <w:t>屆立法委員選舉為例，中國國民黨與民主進步黨於系爭選舉另分別獲得政黨票</w:t>
      </w:r>
      <w:r w:rsidRPr="001F645D">
        <w:t>51.2322%</w:t>
      </w:r>
      <w:r w:rsidRPr="001F645D">
        <w:rPr>
          <w:rFonts w:hint="eastAsia"/>
        </w:rPr>
        <w:t>之得票率及</w:t>
      </w:r>
      <w:r w:rsidRPr="001F645D">
        <w:t>36.911%</w:t>
      </w:r>
      <w:r w:rsidRPr="001F645D">
        <w:rPr>
          <w:rFonts w:hint="eastAsia"/>
        </w:rPr>
        <w:t>之得票率，合計得票率為</w:t>
      </w:r>
      <w:r w:rsidRPr="001F645D">
        <w:t>88.1432%</w:t>
      </w:r>
      <w:r w:rsidRPr="001F645D">
        <w:rPr>
          <w:rFonts w:hint="eastAsia"/>
        </w:rPr>
        <w:t>（參原證</w:t>
      </w:r>
      <w:r w:rsidRPr="001F645D">
        <w:t>3</w:t>
      </w:r>
      <w:r w:rsidRPr="001F645D">
        <w:rPr>
          <w:rFonts w:hint="eastAsia"/>
        </w:rPr>
        <w:t>號），卻共獲分配全國不分區立法委員（含僑居國外國民立委，下同）之</w:t>
      </w:r>
      <w:r w:rsidRPr="001F645D">
        <w:t>100</w:t>
      </w:r>
      <w:r w:rsidRPr="001F645D">
        <w:rPr>
          <w:rFonts w:hint="eastAsia"/>
        </w:rPr>
        <w:t>％席次（即</w:t>
      </w:r>
      <w:r w:rsidRPr="001F645D">
        <w:t>34</w:t>
      </w:r>
      <w:r w:rsidRPr="001F645D">
        <w:rPr>
          <w:rFonts w:hint="eastAsia"/>
        </w:rPr>
        <w:t>席，其中中國國民黨獲得</w:t>
      </w:r>
      <w:r w:rsidRPr="001F645D">
        <w:t>20</w:t>
      </w:r>
      <w:r w:rsidRPr="001F645D">
        <w:rPr>
          <w:rFonts w:hint="eastAsia"/>
        </w:rPr>
        <w:t>席，民主進步黨獲得</w:t>
      </w:r>
      <w:r w:rsidRPr="001F645D">
        <w:t>14</w:t>
      </w:r>
      <w:r w:rsidRPr="001F645D">
        <w:rPr>
          <w:rFonts w:hint="eastAsia"/>
        </w:rPr>
        <w:t>席）；聲請人等其他申請登記之政黨雖有合計近</w:t>
      </w:r>
      <w:r w:rsidRPr="001F645D">
        <w:t>12%</w:t>
      </w:r>
      <w:r w:rsidRPr="001F645D">
        <w:rPr>
          <w:rFonts w:hint="eastAsia"/>
        </w:rPr>
        <w:t>之得票率，惟因各政黨未達</w:t>
      </w:r>
      <w:r w:rsidRPr="001F645D">
        <w:t>5%</w:t>
      </w:r>
      <w:r w:rsidRPr="001F645D">
        <w:rPr>
          <w:rFonts w:hint="eastAsia"/>
        </w:rPr>
        <w:t>之政黨選舉票門檻，未獲分配任何全國不分區立法委員席次，導致不分區立委席次分配結果與政黨得票比例顯失相當，違反憲法第</w:t>
      </w:r>
      <w:r w:rsidRPr="001F645D">
        <w:t>2</w:t>
      </w:r>
      <w:r w:rsidRPr="001F645D">
        <w:rPr>
          <w:rFonts w:hint="eastAsia"/>
        </w:rPr>
        <w:t>條之國民主權原則。</w:t>
      </w:r>
    </w:p>
    <w:p w:rsidR="007E2D9D" w:rsidRPr="001F645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rPr>
          <w:color w:val="000000"/>
        </w:rPr>
      </w:pPr>
      <w:r>
        <w:rPr>
          <w:rFonts w:hint="eastAsia"/>
        </w:rPr>
        <w:t>（三）</w:t>
      </w:r>
      <w:r w:rsidRPr="001F645D">
        <w:rPr>
          <w:rFonts w:hint="eastAsia"/>
        </w:rPr>
        <w:t>再者，上述</w:t>
      </w:r>
      <w:r w:rsidRPr="001F645D">
        <w:t>5%</w:t>
      </w:r>
      <w:r w:rsidRPr="001F645D">
        <w:rPr>
          <w:rFonts w:hint="eastAsia"/>
        </w:rPr>
        <w:t>門檻使得其他政黨無從參與立法院席次分配，</w:t>
      </w:r>
      <w:r w:rsidRPr="001F645D">
        <w:rPr>
          <w:rFonts w:hint="eastAsia"/>
          <w:color w:val="000000"/>
        </w:rPr>
        <w:t>形同在制度上剝奪第三黨之生存空間，甚至造成兩大黨以外第三黨之泡沫化，對兩大黨以外第之參與者及認同者而言，無異實質上</w:t>
      </w:r>
      <w:r>
        <w:rPr>
          <w:rFonts w:hint="eastAsia"/>
          <w:color w:val="000000"/>
        </w:rPr>
        <w:t>剝奪其透過政黨為政治意見之表達、及以特定政黨推薦比例代表人之身分</w:t>
      </w:r>
      <w:r w:rsidRPr="001F645D">
        <w:rPr>
          <w:rFonts w:hint="eastAsia"/>
          <w:color w:val="000000"/>
        </w:rPr>
        <w:t>參與國政之機會，亦違反前揭憲法第</w:t>
      </w:r>
      <w:r w:rsidRPr="001F645D">
        <w:rPr>
          <w:color w:val="000000"/>
        </w:rPr>
        <w:t>7</w:t>
      </w:r>
      <w:r w:rsidRPr="001F645D">
        <w:rPr>
          <w:rFonts w:hint="eastAsia"/>
          <w:color w:val="000000"/>
        </w:rPr>
        <w:t>條、</w:t>
      </w:r>
      <w:r w:rsidRPr="001F645D">
        <w:rPr>
          <w:rFonts w:hint="eastAsia"/>
        </w:rPr>
        <w:t>第</w:t>
      </w:r>
      <w:r w:rsidRPr="001F645D">
        <w:t>14</w:t>
      </w:r>
      <w:r w:rsidRPr="001F645D">
        <w:rPr>
          <w:rFonts w:hint="eastAsia"/>
        </w:rPr>
        <w:t>條、第</w:t>
      </w:r>
      <w:r w:rsidRPr="001F645D">
        <w:t>17</w:t>
      </w:r>
      <w:r w:rsidRPr="001F645D">
        <w:rPr>
          <w:rFonts w:hint="eastAsia"/>
        </w:rPr>
        <w:t>條對人民平等權、結社自由及參政權之保障</w:t>
      </w:r>
      <w:r w:rsidRPr="001F645D">
        <w:rPr>
          <w:rFonts w:hint="eastAsia"/>
          <w:color w:val="000000"/>
        </w:rPr>
        <w:t>。</w:t>
      </w:r>
    </w:p>
    <w:p w:rsidR="007E2D9D" w:rsidRPr="001F645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rPr>
          <w:color w:val="000000"/>
        </w:rPr>
      </w:pPr>
      <w:r>
        <w:rPr>
          <w:rFonts w:hint="eastAsia"/>
        </w:rPr>
        <w:t>（四）</w:t>
      </w:r>
      <w:r w:rsidRPr="001F645D">
        <w:rPr>
          <w:rFonts w:hint="eastAsia"/>
        </w:rPr>
        <w:t>或謂</w:t>
      </w:r>
      <w:r w:rsidRPr="001F645D">
        <w:t>5%</w:t>
      </w:r>
      <w:r w:rsidRPr="001F645D">
        <w:rPr>
          <w:rFonts w:hint="eastAsia"/>
        </w:rPr>
        <w:t>門檻之目的在防止小黨林立，造成政權之不穩定，依德國聯邦選舉法第</w:t>
      </w:r>
      <w:r w:rsidRPr="001F645D">
        <w:t>6</w:t>
      </w:r>
      <w:r w:rsidRPr="001F645D">
        <w:rPr>
          <w:rFonts w:hint="eastAsia"/>
        </w:rPr>
        <w:t>條第</w:t>
      </w:r>
      <w:r w:rsidRPr="001F645D">
        <w:t>6</w:t>
      </w:r>
      <w:r w:rsidRPr="001F645D">
        <w:rPr>
          <w:rFonts w:hint="eastAsia"/>
        </w:rPr>
        <w:t>項規定，亦設有應達第二票總數</w:t>
      </w:r>
      <w:r w:rsidRPr="001F645D">
        <w:t>5%</w:t>
      </w:r>
      <w:r w:rsidRPr="001F645D">
        <w:rPr>
          <w:rFonts w:hint="eastAsia"/>
        </w:rPr>
        <w:t>之政黨得票率門檻始得獲席次分配云云。惟查，德國因係採內閣制國家，內閣由國會多數黨組閣，若國會小黨林立，可能造成政府組成之困難，導致內閣頻頻更迭，然我國並非採內閣制國家，依憲法增修條文第</w:t>
      </w:r>
      <w:r w:rsidRPr="001F645D">
        <w:t>3</w:t>
      </w:r>
      <w:r w:rsidRPr="001F645D">
        <w:rPr>
          <w:rFonts w:hint="eastAsia"/>
        </w:rPr>
        <w:t>條第</w:t>
      </w:r>
      <w:r w:rsidRPr="001F645D">
        <w:t>1</w:t>
      </w:r>
      <w:r w:rsidRPr="001F645D">
        <w:rPr>
          <w:rFonts w:hint="eastAsia"/>
        </w:rPr>
        <w:t>項規定，行政院</w:t>
      </w:r>
      <w:r>
        <w:rPr>
          <w:rFonts w:hint="eastAsia"/>
        </w:rPr>
        <w:t>院</w:t>
      </w:r>
      <w:r w:rsidRPr="001F645D">
        <w:rPr>
          <w:rFonts w:hint="eastAsia"/>
        </w:rPr>
        <w:t>長由總統任命，甚且不需經過立法院同意，是上述類似德國之顧慮並不存在，況在立法院專注扮演監督行政權之角色上，毋寧應該讓更多元之聲音有進入立法院之機會，使行政部門亦能注意或正視少數觀點之聲音。</w:t>
      </w:r>
    </w:p>
    <w:p w:rsidR="007E2D9D" w:rsidRPr="001F645D"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1F645D">
        <w:rPr>
          <w:rFonts w:hint="eastAsia"/>
        </w:rPr>
        <w:t>三、憲法增修條文第</w:t>
      </w:r>
      <w:r w:rsidRPr="001F645D">
        <w:t>4</w:t>
      </w:r>
      <w:r w:rsidRPr="001F645D">
        <w:rPr>
          <w:rFonts w:hint="eastAsia"/>
        </w:rPr>
        <w:t>條第</w:t>
      </w:r>
      <w:r w:rsidRPr="001F645D">
        <w:t>2</w:t>
      </w:r>
      <w:r w:rsidRPr="001F645D">
        <w:rPr>
          <w:rFonts w:hint="eastAsia"/>
        </w:rPr>
        <w:t>項規定及公職人員選舉罷免法第</w:t>
      </w:r>
      <w:r w:rsidRPr="001F645D">
        <w:t>67</w:t>
      </w:r>
      <w:r w:rsidRPr="001F645D">
        <w:rPr>
          <w:rFonts w:hint="eastAsia"/>
        </w:rPr>
        <w:t>條第</w:t>
      </w:r>
      <w:r w:rsidRPr="001F645D">
        <w:t>2</w:t>
      </w:r>
      <w:r w:rsidRPr="001F645D">
        <w:rPr>
          <w:rFonts w:hint="eastAsia"/>
        </w:rPr>
        <w:t>項第</w:t>
      </w:r>
      <w:r w:rsidRPr="001F645D">
        <w:t>5</w:t>
      </w:r>
      <w:r w:rsidRPr="001F645D">
        <w:rPr>
          <w:rFonts w:hint="eastAsia"/>
        </w:rPr>
        <w:t>款規定，使政黨票得票率未達</w:t>
      </w:r>
      <w:r w:rsidRPr="001F645D">
        <w:t>5%</w:t>
      </w:r>
      <w:r w:rsidRPr="001F645D">
        <w:rPr>
          <w:rFonts w:hint="eastAsia"/>
        </w:rPr>
        <w:t>之政黨，其所得之每一票政黨票形同無價值，而對超過</w:t>
      </w:r>
      <w:r w:rsidRPr="001F645D">
        <w:t>5%</w:t>
      </w:r>
      <w:r w:rsidRPr="001F645D">
        <w:rPr>
          <w:rFonts w:hint="eastAsia"/>
        </w:rPr>
        <w:t>門檻之政黨，形成放大或膨脹其每一票政黨票之價值，違反憲法第</w:t>
      </w:r>
      <w:r w:rsidRPr="001F645D">
        <w:t>129</w:t>
      </w:r>
      <w:r w:rsidRPr="001F645D">
        <w:rPr>
          <w:rFonts w:hint="eastAsia"/>
        </w:rPr>
        <w:t>條「票票等值」：</w:t>
      </w:r>
    </w:p>
    <w:p w:rsidR="007E2D9D" w:rsidRPr="001F645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Pr>
          <w:rFonts w:hint="eastAsia"/>
        </w:rPr>
        <w:t>（一）</w:t>
      </w:r>
      <w:r w:rsidRPr="001F645D">
        <w:rPr>
          <w:rFonts w:hint="eastAsia"/>
        </w:rPr>
        <w:t>按憲法第</w:t>
      </w:r>
      <w:r w:rsidRPr="001F645D">
        <w:t>129</w:t>
      </w:r>
      <w:r w:rsidRPr="001F645D">
        <w:rPr>
          <w:rFonts w:hint="eastAsia"/>
        </w:rPr>
        <w:t>條規定：「選舉</w:t>
      </w:r>
      <w:r w:rsidRPr="001F645D">
        <w:rPr>
          <w:rFonts w:ascii="標楷體" w:hint="eastAsia"/>
        </w:rPr>
        <w:t>…</w:t>
      </w:r>
      <w:r>
        <w:rPr>
          <w:rFonts w:ascii="標楷體" w:hAnsi="標楷體" w:hint="eastAsia"/>
        </w:rPr>
        <w:t>…</w:t>
      </w:r>
      <w:r w:rsidRPr="001F645D">
        <w:rPr>
          <w:rFonts w:hint="eastAsia"/>
        </w:rPr>
        <w:t>以平等</w:t>
      </w:r>
      <w:r>
        <w:rPr>
          <w:rFonts w:hint="eastAsia"/>
        </w:rPr>
        <w:t>…</w:t>
      </w:r>
      <w:r w:rsidRPr="001F645D">
        <w:rPr>
          <w:rFonts w:ascii="標楷體" w:hint="eastAsia"/>
        </w:rPr>
        <w:t>…</w:t>
      </w:r>
      <w:r w:rsidRPr="001F645D">
        <w:rPr>
          <w:rFonts w:hint="eastAsia"/>
        </w:rPr>
        <w:t>之方法行之」。其中所稱「平等」投票方法，即指「每人一票、票票等值」原則。</w:t>
      </w:r>
    </w:p>
    <w:p w:rsidR="007E2D9D" w:rsidRPr="001F645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Pr>
          <w:rFonts w:hint="eastAsia"/>
        </w:rPr>
        <w:t>（二）</w:t>
      </w:r>
      <w:r w:rsidRPr="001F645D">
        <w:rPr>
          <w:rFonts w:hint="eastAsia"/>
        </w:rPr>
        <w:t>查憲法增修條文第</w:t>
      </w:r>
      <w:r w:rsidRPr="001F645D">
        <w:t>4</w:t>
      </w:r>
      <w:r w:rsidRPr="001F645D">
        <w:rPr>
          <w:rFonts w:hint="eastAsia"/>
        </w:rPr>
        <w:t>條第</w:t>
      </w:r>
      <w:r w:rsidRPr="001F645D">
        <w:t>2</w:t>
      </w:r>
      <w:r w:rsidRPr="001F645D">
        <w:rPr>
          <w:rFonts w:hint="eastAsia"/>
        </w:rPr>
        <w:t>項及公職人員選舉罷免法第</w:t>
      </w:r>
      <w:r w:rsidRPr="001F645D">
        <w:t>67</w:t>
      </w:r>
      <w:r w:rsidRPr="001F645D">
        <w:rPr>
          <w:rFonts w:hint="eastAsia"/>
        </w:rPr>
        <w:t>條第</w:t>
      </w:r>
      <w:r w:rsidRPr="001F645D">
        <w:t>2</w:t>
      </w:r>
      <w:r w:rsidRPr="001F645D">
        <w:rPr>
          <w:rFonts w:hint="eastAsia"/>
        </w:rPr>
        <w:t>項第</w:t>
      </w:r>
      <w:r w:rsidRPr="001F645D">
        <w:t>5</w:t>
      </w:r>
      <w:r w:rsidRPr="001F645D">
        <w:rPr>
          <w:rFonts w:hint="eastAsia"/>
        </w:rPr>
        <w:t>款規定，政黨票得票率未達</w:t>
      </w:r>
      <w:r w:rsidRPr="001F645D">
        <w:t>5%</w:t>
      </w:r>
      <w:r w:rsidRPr="001F645D">
        <w:rPr>
          <w:rFonts w:hint="eastAsia"/>
        </w:rPr>
        <w:t>之政黨不得獲分配全國不分區立法委員席次，導致未達</w:t>
      </w:r>
      <w:r w:rsidRPr="001F645D">
        <w:t>5%</w:t>
      </w:r>
      <w:r w:rsidRPr="001F645D">
        <w:rPr>
          <w:rFonts w:hint="eastAsia"/>
        </w:rPr>
        <w:t>門檻之政黨</w:t>
      </w:r>
      <w:r w:rsidRPr="001F645D">
        <w:t>1</w:t>
      </w:r>
      <w:r w:rsidRPr="001F645D">
        <w:rPr>
          <w:rFonts w:hint="eastAsia"/>
        </w:rPr>
        <w:t>席也無法取得（即便在現狀比例代表成數不合理地偏低之情形下，以不分區立委人數</w:t>
      </w:r>
      <w:r w:rsidRPr="001F645D">
        <w:t>34</w:t>
      </w:r>
      <w:r w:rsidRPr="001F645D">
        <w:rPr>
          <w:rFonts w:hint="eastAsia"/>
        </w:rPr>
        <w:t>人計算，取得</w:t>
      </w:r>
      <w:r w:rsidRPr="001F645D">
        <w:t>3%</w:t>
      </w:r>
      <w:r w:rsidRPr="001F645D">
        <w:rPr>
          <w:rFonts w:hint="eastAsia"/>
        </w:rPr>
        <w:t>以上之政黨票之政黨應至少可取得</w:t>
      </w:r>
      <w:r w:rsidRPr="001F645D">
        <w:t>1</w:t>
      </w:r>
      <w:r w:rsidRPr="001F645D">
        <w:rPr>
          <w:rFonts w:hint="eastAsia"/>
        </w:rPr>
        <w:t>席），該制度勢將導致投給未達</w:t>
      </w:r>
      <w:r w:rsidRPr="001F645D">
        <w:t>5%</w:t>
      </w:r>
      <w:r w:rsidRPr="001F645D">
        <w:rPr>
          <w:rFonts w:hint="eastAsia"/>
        </w:rPr>
        <w:t>門檻政黨之政黨票形同無價值，相對而言將反向放大超過</w:t>
      </w:r>
      <w:r w:rsidRPr="001F645D">
        <w:t>5%</w:t>
      </w:r>
      <w:r w:rsidRPr="001F645D">
        <w:rPr>
          <w:rFonts w:hint="eastAsia"/>
        </w:rPr>
        <w:t>門檻之政黨的政黨票價值，造成「票票不等值」之結果，如第七屆立法委員選舉，中國國民黨取得政黨票比例為</w:t>
      </w:r>
      <w:r w:rsidRPr="001F645D">
        <w:t>51.2322%</w:t>
      </w:r>
      <w:r w:rsidRPr="001F645D">
        <w:rPr>
          <w:rFonts w:hint="eastAsia"/>
        </w:rPr>
        <w:t>，卻取得</w:t>
      </w:r>
      <w:r w:rsidRPr="001F645D">
        <w:t>59%</w:t>
      </w:r>
      <w:r w:rsidRPr="001F645D">
        <w:rPr>
          <w:rFonts w:hint="eastAsia"/>
        </w:rPr>
        <w:t>之不分區立委席次，而民主進步黨</w:t>
      </w:r>
      <w:r w:rsidRPr="001F645D">
        <w:t>36.911%</w:t>
      </w:r>
      <w:r w:rsidRPr="001F645D">
        <w:rPr>
          <w:rFonts w:hint="eastAsia"/>
        </w:rPr>
        <w:t>之政黨得票率，卻取得</w:t>
      </w:r>
      <w:r w:rsidRPr="001F645D">
        <w:t>41%</w:t>
      </w:r>
      <w:r w:rsidRPr="001F645D">
        <w:rPr>
          <w:rFonts w:hint="eastAsia"/>
        </w:rPr>
        <w:t>之不分區立委席次，即可證之。</w:t>
      </w:r>
    </w:p>
    <w:p w:rsidR="007E2D9D" w:rsidRPr="001F645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Pr>
          <w:rFonts w:hint="eastAsia"/>
        </w:rPr>
        <w:t>（三）</w:t>
      </w:r>
      <w:r w:rsidRPr="001F645D">
        <w:rPr>
          <w:rFonts w:hint="eastAsia"/>
        </w:rPr>
        <w:t>綜上，憲法增修條文第</w:t>
      </w:r>
      <w:r w:rsidRPr="001F645D">
        <w:t>4</w:t>
      </w:r>
      <w:r w:rsidRPr="001F645D">
        <w:rPr>
          <w:rFonts w:hint="eastAsia"/>
        </w:rPr>
        <w:t>條第</w:t>
      </w:r>
      <w:r w:rsidRPr="001F645D">
        <w:t>2</w:t>
      </w:r>
      <w:r w:rsidRPr="001F645D">
        <w:rPr>
          <w:rFonts w:hint="eastAsia"/>
        </w:rPr>
        <w:t>項規定及公職人員選舉罷免法第</w:t>
      </w:r>
      <w:r w:rsidRPr="001F645D">
        <w:t>67</w:t>
      </w:r>
      <w:r w:rsidRPr="001F645D">
        <w:rPr>
          <w:rFonts w:hint="eastAsia"/>
        </w:rPr>
        <w:t>條第</w:t>
      </w:r>
      <w:r w:rsidRPr="001F645D">
        <w:t>2</w:t>
      </w:r>
      <w:r w:rsidRPr="001F645D">
        <w:rPr>
          <w:rFonts w:hint="eastAsia"/>
        </w:rPr>
        <w:t>項第</w:t>
      </w:r>
      <w:r w:rsidRPr="001F645D">
        <w:t>5</w:t>
      </w:r>
      <w:r w:rsidRPr="001F645D">
        <w:rPr>
          <w:rFonts w:hint="eastAsia"/>
        </w:rPr>
        <w:t>款規定，違反憲法第</w:t>
      </w:r>
      <w:r w:rsidRPr="001F645D">
        <w:t>129</w:t>
      </w:r>
      <w:r w:rsidRPr="001F645D">
        <w:rPr>
          <w:rFonts w:hint="eastAsia"/>
        </w:rPr>
        <w:t>條「票票等值」原則。</w:t>
      </w:r>
    </w:p>
    <w:p w:rsidR="007E2D9D" w:rsidRPr="001F645D" w:rsidRDefault="007E2D9D" w:rsidP="00EB5D5A">
      <w:pPr>
        <w:overflowPunct w:val="0"/>
        <w:adjustRightInd w:val="0"/>
        <w:snapToGrid w:val="0"/>
        <w:spacing w:line="531" w:lineRule="exact"/>
        <w:ind w:left="31680" w:hangingChars="200" w:firstLine="31680"/>
        <w:jc w:val="both"/>
        <w:textAlignment w:val="baseline"/>
      </w:pPr>
      <w:r w:rsidRPr="001F645D">
        <w:rPr>
          <w:rFonts w:hint="eastAsia"/>
        </w:rPr>
        <w:t>伍、解決疑義必須解釋憲法的理由：</w:t>
      </w:r>
    </w:p>
    <w:p w:rsidR="007E2D9D" w:rsidRPr="001F645D" w:rsidRDefault="007E2D9D" w:rsidP="00EB5D5A">
      <w:pPr>
        <w:overflowPunct w:val="0"/>
        <w:autoSpaceDE w:val="0"/>
        <w:autoSpaceDN w:val="0"/>
        <w:adjustRightInd w:val="0"/>
        <w:snapToGrid w:val="0"/>
        <w:spacing w:line="531" w:lineRule="exact"/>
        <w:ind w:leftChars="205" w:left="31680" w:firstLineChars="205" w:firstLine="31680"/>
        <w:jc w:val="both"/>
        <w:textAlignment w:val="baseline"/>
      </w:pPr>
      <w:r>
        <w:rPr>
          <w:rFonts w:hint="eastAsia"/>
        </w:rPr>
        <w:t>臺</w:t>
      </w:r>
      <w:r w:rsidRPr="001F645D">
        <w:rPr>
          <w:rFonts w:hint="eastAsia"/>
        </w:rPr>
        <w:t>灣高等法院</w:t>
      </w:r>
      <w:r w:rsidRPr="001F645D">
        <w:t>97</w:t>
      </w:r>
      <w:r w:rsidRPr="001F645D">
        <w:rPr>
          <w:rFonts w:hint="eastAsia"/>
        </w:rPr>
        <w:t>年度選上字第</w:t>
      </w:r>
      <w:r w:rsidRPr="001F645D">
        <w:t>9</w:t>
      </w:r>
      <w:r w:rsidRPr="001F645D">
        <w:rPr>
          <w:rFonts w:hint="eastAsia"/>
        </w:rPr>
        <w:t>號判決係以「憲法增修條文第</w:t>
      </w:r>
      <w:r w:rsidRPr="001F645D">
        <w:t>4</w:t>
      </w:r>
      <w:r w:rsidRPr="001F645D">
        <w:rPr>
          <w:rFonts w:hint="eastAsia"/>
        </w:rPr>
        <w:t>條第</w:t>
      </w:r>
      <w:r w:rsidRPr="001F645D">
        <w:t>1</w:t>
      </w:r>
      <w:r w:rsidRPr="001F645D">
        <w:rPr>
          <w:rFonts w:hint="eastAsia"/>
        </w:rPr>
        <w:t>項、第</w:t>
      </w:r>
      <w:r w:rsidRPr="001F645D">
        <w:t>2</w:t>
      </w:r>
      <w:r w:rsidRPr="001F645D">
        <w:rPr>
          <w:rFonts w:hint="eastAsia"/>
        </w:rPr>
        <w:t>項及選罷法第</w:t>
      </w:r>
      <w:r w:rsidRPr="001F645D">
        <w:t>67</w:t>
      </w:r>
      <w:r w:rsidRPr="001F645D">
        <w:rPr>
          <w:rFonts w:hint="eastAsia"/>
        </w:rPr>
        <w:t>條第</w:t>
      </w:r>
      <w:r w:rsidRPr="001F645D">
        <w:t>2</w:t>
      </w:r>
      <w:r w:rsidRPr="001F645D">
        <w:rPr>
          <w:rFonts w:hint="eastAsia"/>
        </w:rPr>
        <w:t>項是否違憲，應係由司法院大法官掌理違憲之審查，普通法官並無違憲之審查權，故本院尚難就憲法增修條文第</w:t>
      </w:r>
      <w:r w:rsidRPr="001F645D">
        <w:t>4</w:t>
      </w:r>
      <w:r w:rsidRPr="001F645D">
        <w:rPr>
          <w:rFonts w:hint="eastAsia"/>
        </w:rPr>
        <w:t>條第</w:t>
      </w:r>
      <w:r w:rsidRPr="001F645D">
        <w:t>1</w:t>
      </w:r>
      <w:r w:rsidRPr="001F645D">
        <w:rPr>
          <w:rFonts w:hint="eastAsia"/>
        </w:rPr>
        <w:t>項、第</w:t>
      </w:r>
      <w:r w:rsidRPr="001F645D">
        <w:t>2</w:t>
      </w:r>
      <w:r w:rsidRPr="001F645D">
        <w:rPr>
          <w:rFonts w:hint="eastAsia"/>
        </w:rPr>
        <w:t>項及選罷法第</w:t>
      </w:r>
      <w:r w:rsidRPr="001F645D">
        <w:t>67</w:t>
      </w:r>
      <w:r w:rsidRPr="001F645D">
        <w:rPr>
          <w:rFonts w:hint="eastAsia"/>
        </w:rPr>
        <w:t>條第</w:t>
      </w:r>
      <w:r w:rsidRPr="001F645D">
        <w:t>2</w:t>
      </w:r>
      <w:r w:rsidRPr="001F645D">
        <w:rPr>
          <w:rFonts w:hint="eastAsia"/>
        </w:rPr>
        <w:t>項之規定，逕為違憲之審查，是上訴人上開主張，尚無足取。」</w:t>
      </w:r>
      <w:r>
        <w:rPr>
          <w:rFonts w:hint="eastAsia"/>
        </w:rPr>
        <w:t>（</w:t>
      </w:r>
      <w:r w:rsidRPr="001F645D">
        <w:rPr>
          <w:rFonts w:hint="eastAsia"/>
        </w:rPr>
        <w:t>請見附件四判決書第</w:t>
      </w:r>
      <w:r w:rsidRPr="001F645D">
        <w:t>25</w:t>
      </w:r>
      <w:r w:rsidRPr="001F645D">
        <w:rPr>
          <w:rFonts w:hint="eastAsia"/>
        </w:rPr>
        <w:t>頁第</w:t>
      </w:r>
      <w:r w:rsidRPr="001F645D">
        <w:t>9</w:t>
      </w:r>
      <w:r w:rsidRPr="001F645D">
        <w:rPr>
          <w:rFonts w:hint="eastAsia"/>
        </w:rPr>
        <w:t>行以下</w:t>
      </w:r>
      <w:r>
        <w:rPr>
          <w:rFonts w:hint="eastAsia"/>
        </w:rPr>
        <w:t>）</w:t>
      </w:r>
      <w:r w:rsidRPr="001F645D">
        <w:rPr>
          <w:rFonts w:hint="eastAsia"/>
        </w:rPr>
        <w:t>為判決聲請人敗訴之主要論據，基於憲法保障之訴訟權及司法院大法官審理案件法第五條第一項第二款之規定，唯有聲請大院解釋憲法，方能解決疑義。</w:t>
      </w:r>
    </w:p>
    <w:p w:rsidR="007E2D9D" w:rsidRPr="001F645D" w:rsidRDefault="007E2D9D" w:rsidP="00EB5D5A">
      <w:pPr>
        <w:overflowPunct w:val="0"/>
        <w:adjustRightInd w:val="0"/>
        <w:snapToGrid w:val="0"/>
        <w:spacing w:line="531" w:lineRule="exact"/>
        <w:ind w:left="31680" w:hangingChars="200" w:firstLine="31680"/>
        <w:jc w:val="both"/>
        <w:textAlignment w:val="baseline"/>
      </w:pPr>
      <w:r w:rsidRPr="001F645D">
        <w:rPr>
          <w:rFonts w:hint="eastAsia"/>
        </w:rPr>
        <w:t>陸、關係文件之名稱及件數：</w:t>
      </w:r>
    </w:p>
    <w:p w:rsidR="007E2D9D" w:rsidRPr="001F645D" w:rsidRDefault="007E2D9D" w:rsidP="00EB5D5A">
      <w:pPr>
        <w:wordWrap w:val="0"/>
        <w:overflowPunct w:val="0"/>
        <w:spacing w:line="531" w:lineRule="exact"/>
        <w:ind w:leftChars="203" w:left="31680" w:hangingChars="400" w:firstLine="31680"/>
        <w:jc w:val="both"/>
      </w:pPr>
      <w:r w:rsidRPr="001F645D">
        <w:rPr>
          <w:rFonts w:hint="eastAsia"/>
        </w:rPr>
        <w:t>附件一：中央選舉委員會</w:t>
      </w:r>
      <w:r w:rsidRPr="001F645D">
        <w:t>96</w:t>
      </w:r>
      <w:r w:rsidRPr="001F645D">
        <w:rPr>
          <w:rFonts w:hint="eastAsia"/>
        </w:rPr>
        <w:t>年</w:t>
      </w:r>
      <w:r w:rsidRPr="001F645D">
        <w:t>11</w:t>
      </w:r>
      <w:r w:rsidRPr="001F645D">
        <w:rPr>
          <w:rFonts w:hint="eastAsia"/>
        </w:rPr>
        <w:t>月</w:t>
      </w:r>
      <w:r w:rsidRPr="001F645D">
        <w:t>9</w:t>
      </w:r>
      <w:r w:rsidRPr="001F645D">
        <w:rPr>
          <w:rFonts w:hint="eastAsia"/>
        </w:rPr>
        <w:t>日中選一字第</w:t>
      </w:r>
      <w:r w:rsidRPr="001F645D">
        <w:t>0963100228</w:t>
      </w:r>
      <w:r w:rsidRPr="001F645D">
        <w:rPr>
          <w:rFonts w:hint="eastAsia"/>
        </w:rPr>
        <w:t>號公告乙份。</w:t>
      </w:r>
    </w:p>
    <w:p w:rsidR="007E2D9D" w:rsidRPr="001F645D" w:rsidRDefault="007E2D9D" w:rsidP="00EB5D5A">
      <w:pPr>
        <w:wordWrap w:val="0"/>
        <w:overflowPunct w:val="0"/>
        <w:spacing w:line="531" w:lineRule="exact"/>
        <w:ind w:leftChars="203" w:left="31680" w:hangingChars="400" w:firstLine="31680"/>
        <w:jc w:val="both"/>
      </w:pPr>
      <w:r w:rsidRPr="001F645D">
        <w:rPr>
          <w:rFonts w:hint="eastAsia"/>
        </w:rPr>
        <w:t>附件二：中央選舉委員會於</w:t>
      </w:r>
      <w:r w:rsidRPr="001F645D">
        <w:t>97</w:t>
      </w:r>
      <w:r w:rsidRPr="001F645D">
        <w:rPr>
          <w:rFonts w:hint="eastAsia"/>
        </w:rPr>
        <w:t>年</w:t>
      </w:r>
      <w:r w:rsidRPr="001F645D">
        <w:t>1</w:t>
      </w:r>
      <w:r w:rsidRPr="001F645D">
        <w:rPr>
          <w:rFonts w:hint="eastAsia"/>
        </w:rPr>
        <w:t>月</w:t>
      </w:r>
      <w:r w:rsidRPr="001F645D">
        <w:t>18</w:t>
      </w:r>
      <w:r w:rsidRPr="001F645D">
        <w:rPr>
          <w:rFonts w:hint="eastAsia"/>
        </w:rPr>
        <w:t>日中選一字第</w:t>
      </w:r>
      <w:r w:rsidRPr="001F645D">
        <w:t>0973100017</w:t>
      </w:r>
      <w:r w:rsidRPr="001F645D">
        <w:rPr>
          <w:rFonts w:hint="eastAsia"/>
        </w:rPr>
        <w:t>號函公告系爭選舉之當選人名單乙份。</w:t>
      </w:r>
    </w:p>
    <w:p w:rsidR="007E2D9D" w:rsidRPr="001F645D" w:rsidRDefault="007E2D9D" w:rsidP="00EB5D5A">
      <w:pPr>
        <w:wordWrap w:val="0"/>
        <w:overflowPunct w:val="0"/>
        <w:spacing w:line="531" w:lineRule="exact"/>
        <w:ind w:leftChars="203" w:left="31680" w:hangingChars="370" w:firstLine="31680"/>
        <w:jc w:val="both"/>
      </w:pPr>
      <w:r>
        <w:rPr>
          <w:rFonts w:hint="eastAsia"/>
        </w:rPr>
        <w:t>附件三：臺灣臺</w:t>
      </w:r>
      <w:r w:rsidRPr="001F645D">
        <w:rPr>
          <w:rFonts w:hint="eastAsia"/>
        </w:rPr>
        <w:t>北地方法院</w:t>
      </w:r>
      <w:r w:rsidRPr="001F645D">
        <w:t>97</w:t>
      </w:r>
      <w:r w:rsidRPr="001F645D">
        <w:rPr>
          <w:rFonts w:hint="eastAsia"/>
        </w:rPr>
        <w:t>年</w:t>
      </w:r>
      <w:r>
        <w:rPr>
          <w:rFonts w:hint="eastAsia"/>
        </w:rPr>
        <w:t>度</w:t>
      </w:r>
      <w:r w:rsidRPr="001F645D">
        <w:rPr>
          <w:rFonts w:hint="eastAsia"/>
        </w:rPr>
        <w:t>選字第</w:t>
      </w:r>
      <w:r w:rsidRPr="001F645D">
        <w:t>4</w:t>
      </w:r>
      <w:r w:rsidRPr="001F645D">
        <w:rPr>
          <w:rFonts w:hint="eastAsia"/>
        </w:rPr>
        <w:t>號判決乙份。</w:t>
      </w:r>
    </w:p>
    <w:p w:rsidR="007E2D9D" w:rsidRPr="001F645D" w:rsidRDefault="007E2D9D" w:rsidP="00EB5D5A">
      <w:pPr>
        <w:wordWrap w:val="0"/>
        <w:overflowPunct w:val="0"/>
        <w:spacing w:line="531" w:lineRule="exact"/>
        <w:ind w:leftChars="203" w:left="31680" w:hangingChars="370" w:firstLine="31680"/>
        <w:jc w:val="both"/>
      </w:pPr>
      <w:r>
        <w:rPr>
          <w:rFonts w:hint="eastAsia"/>
        </w:rPr>
        <w:t>附件四：臺</w:t>
      </w:r>
      <w:r w:rsidRPr="001F645D">
        <w:rPr>
          <w:rFonts w:hint="eastAsia"/>
        </w:rPr>
        <w:t>灣高等法院</w:t>
      </w:r>
      <w:r w:rsidRPr="001F645D">
        <w:t>97</w:t>
      </w:r>
      <w:r w:rsidRPr="001F645D">
        <w:rPr>
          <w:rFonts w:hint="eastAsia"/>
        </w:rPr>
        <w:t>年</w:t>
      </w:r>
      <w:r>
        <w:rPr>
          <w:rFonts w:hint="eastAsia"/>
        </w:rPr>
        <w:t>度</w:t>
      </w:r>
      <w:r w:rsidRPr="001F645D">
        <w:rPr>
          <w:rFonts w:hint="eastAsia"/>
        </w:rPr>
        <w:t>選上字第</w:t>
      </w:r>
      <w:r w:rsidRPr="001F645D">
        <w:t>9</w:t>
      </w:r>
      <w:r w:rsidRPr="001F645D">
        <w:rPr>
          <w:rFonts w:hint="eastAsia"/>
        </w:rPr>
        <w:t>號判決乙份。</w:t>
      </w:r>
    </w:p>
    <w:p w:rsidR="007E2D9D" w:rsidRPr="001F645D" w:rsidRDefault="007E2D9D" w:rsidP="008D0F3C">
      <w:pPr>
        <w:overflowPunct w:val="0"/>
        <w:spacing w:line="531" w:lineRule="exact"/>
        <w:ind w:right="113" w:firstLine="323"/>
        <w:jc w:val="both"/>
      </w:pPr>
      <w:bookmarkStart w:id="1" w:name="_Toc97088163"/>
      <w:r w:rsidRPr="001F645D">
        <w:rPr>
          <w:rFonts w:hint="eastAsia"/>
        </w:rPr>
        <w:t>謹</w:t>
      </w:r>
      <w:r>
        <w:rPr>
          <w:rFonts w:hint="eastAsia"/>
        </w:rPr>
        <w:t xml:space="preserve">　　</w:t>
      </w:r>
      <w:r w:rsidRPr="001F645D">
        <w:rPr>
          <w:rFonts w:hint="eastAsia"/>
        </w:rPr>
        <w:t>狀</w:t>
      </w:r>
    </w:p>
    <w:p w:rsidR="007E2D9D" w:rsidRDefault="007E2D9D" w:rsidP="00D23C4A">
      <w:pPr>
        <w:overflowPunct w:val="0"/>
        <w:spacing w:line="531" w:lineRule="exact"/>
        <w:jc w:val="both"/>
      </w:pPr>
      <w:r w:rsidRPr="001F645D">
        <w:rPr>
          <w:rFonts w:hint="eastAsia"/>
        </w:rPr>
        <w:t>司法院</w:t>
      </w:r>
      <w:r>
        <w:rPr>
          <w:rFonts w:hint="eastAsia"/>
        </w:rPr>
        <w:t xml:space="preserve">　</w:t>
      </w:r>
      <w:r w:rsidRPr="001F645D">
        <w:rPr>
          <w:rFonts w:hint="eastAsia"/>
        </w:rPr>
        <w:t>公鑒</w:t>
      </w:r>
      <w:bookmarkEnd w:id="1"/>
    </w:p>
    <w:p w:rsidR="007E2D9D" w:rsidRPr="00C77423" w:rsidRDefault="007E2D9D" w:rsidP="002E7A40">
      <w:pPr>
        <w:overflowPunct w:val="0"/>
        <w:autoSpaceDE w:val="0"/>
        <w:autoSpaceDN w:val="0"/>
        <w:snapToGrid w:val="0"/>
        <w:spacing w:line="531" w:lineRule="exact"/>
        <w:ind w:left="1296"/>
        <w:textAlignment w:val="baseline"/>
        <w:rPr>
          <w:rFonts w:hAnsi="標楷體"/>
        </w:rPr>
      </w:pPr>
      <w:r>
        <w:rPr>
          <w:rFonts w:hAnsi="標楷體" w:hint="eastAsia"/>
        </w:rPr>
        <w:t>聲　請　人　　綠　黨</w:t>
      </w:r>
    </w:p>
    <w:p w:rsidR="007E2D9D" w:rsidRDefault="007E2D9D" w:rsidP="002E7A40">
      <w:pPr>
        <w:overflowPunct w:val="0"/>
        <w:autoSpaceDE w:val="0"/>
        <w:autoSpaceDN w:val="0"/>
        <w:snapToGrid w:val="0"/>
        <w:spacing w:line="531" w:lineRule="exact"/>
        <w:ind w:left="1296"/>
        <w:textAlignment w:val="baseline"/>
        <w:rPr>
          <w:rFonts w:hAnsi="標楷體"/>
        </w:rPr>
      </w:pPr>
      <w:r>
        <w:rPr>
          <w:rFonts w:hAnsi="標楷體" w:hint="eastAsia"/>
        </w:rPr>
        <w:t>代　表　人　　文　魯　彬</w:t>
      </w:r>
    </w:p>
    <w:p w:rsidR="007E2D9D" w:rsidRPr="00C77423" w:rsidRDefault="007E2D9D" w:rsidP="002E7A40">
      <w:pPr>
        <w:overflowPunct w:val="0"/>
        <w:autoSpaceDE w:val="0"/>
        <w:autoSpaceDN w:val="0"/>
        <w:snapToGrid w:val="0"/>
        <w:spacing w:line="531" w:lineRule="exact"/>
        <w:ind w:left="3564"/>
        <w:textAlignment w:val="baseline"/>
        <w:rPr>
          <w:rFonts w:hAnsi="標楷體"/>
        </w:rPr>
      </w:pPr>
      <w:r>
        <w:rPr>
          <w:rFonts w:hAnsi="標楷體" w:hint="eastAsia"/>
        </w:rPr>
        <w:t>楊　長　苓</w:t>
      </w:r>
    </w:p>
    <w:p w:rsidR="007E2D9D" w:rsidRPr="00C77423" w:rsidRDefault="007E2D9D" w:rsidP="002E7A40">
      <w:pPr>
        <w:overflowPunct w:val="0"/>
        <w:autoSpaceDE w:val="0"/>
        <w:autoSpaceDN w:val="0"/>
        <w:snapToGrid w:val="0"/>
        <w:spacing w:line="531" w:lineRule="exact"/>
        <w:ind w:left="1296"/>
        <w:textAlignment w:val="baseline"/>
        <w:rPr>
          <w:rFonts w:hAnsi="標楷體"/>
        </w:rPr>
      </w:pPr>
      <w:r>
        <w:rPr>
          <w:rFonts w:hAnsi="標楷體" w:hint="eastAsia"/>
        </w:rPr>
        <w:t>代　理　人　　賴　中　強　律師（兼送達代收人）</w:t>
      </w:r>
    </w:p>
    <w:p w:rsidR="007E2D9D" w:rsidRDefault="007E2D9D" w:rsidP="002E7A40">
      <w:pPr>
        <w:overflowPunct w:val="0"/>
        <w:autoSpaceDE w:val="0"/>
        <w:autoSpaceDN w:val="0"/>
        <w:snapToGrid w:val="0"/>
        <w:spacing w:line="531" w:lineRule="exact"/>
        <w:ind w:left="3564"/>
        <w:textAlignment w:val="baseline"/>
      </w:pPr>
      <w:r w:rsidRPr="002E7A40">
        <w:rPr>
          <w:rFonts w:hAnsi="標楷體" w:hint="eastAsia"/>
        </w:rPr>
        <w:t>彭</w:t>
      </w:r>
      <w:r>
        <w:rPr>
          <w:rFonts w:hAnsi="標楷體" w:hint="eastAsia"/>
        </w:rPr>
        <w:t xml:space="preserve">　</w:t>
      </w:r>
      <w:r w:rsidRPr="002E7A40">
        <w:rPr>
          <w:rFonts w:hAnsi="標楷體" w:hint="eastAsia"/>
        </w:rPr>
        <w:t>正</w:t>
      </w:r>
      <w:r>
        <w:rPr>
          <w:rFonts w:hAnsi="標楷體" w:hint="eastAsia"/>
        </w:rPr>
        <w:t xml:space="preserve">　</w:t>
      </w:r>
      <w:r w:rsidRPr="002E7A40">
        <w:rPr>
          <w:rFonts w:hAnsi="標楷體" w:hint="eastAsia"/>
        </w:rPr>
        <w:t>元</w:t>
      </w:r>
      <w:r>
        <w:rPr>
          <w:rFonts w:hAnsi="標楷體" w:hint="eastAsia"/>
        </w:rPr>
        <w:t xml:space="preserve">　</w:t>
      </w:r>
      <w:r>
        <w:rPr>
          <w:rFonts w:hint="eastAsia"/>
        </w:rPr>
        <w:t>律師</w:t>
      </w:r>
    </w:p>
    <w:p w:rsidR="007E2D9D" w:rsidRDefault="007E2D9D" w:rsidP="002E7A40">
      <w:pPr>
        <w:overflowPunct w:val="0"/>
        <w:autoSpaceDE w:val="0"/>
        <w:autoSpaceDN w:val="0"/>
        <w:snapToGrid w:val="0"/>
        <w:spacing w:line="531" w:lineRule="exact"/>
        <w:ind w:left="3564"/>
        <w:textAlignment w:val="baseline"/>
      </w:pPr>
      <w:r>
        <w:rPr>
          <w:rFonts w:hint="eastAsia"/>
        </w:rPr>
        <w:t>涂　予　尹　律師</w:t>
      </w:r>
    </w:p>
    <w:p w:rsidR="007E2D9D" w:rsidRPr="00C77423" w:rsidRDefault="007E2D9D" w:rsidP="002E7A40">
      <w:pPr>
        <w:overflowPunct w:val="0"/>
        <w:autoSpaceDE w:val="0"/>
        <w:autoSpaceDN w:val="0"/>
        <w:snapToGrid w:val="0"/>
        <w:spacing w:line="531" w:lineRule="exact"/>
        <w:ind w:left="1296"/>
        <w:textAlignment w:val="baseline"/>
        <w:rPr>
          <w:rFonts w:hAnsi="標楷體"/>
        </w:rPr>
      </w:pPr>
      <w:r>
        <w:rPr>
          <w:rFonts w:hAnsi="標楷體" w:hint="eastAsia"/>
        </w:rPr>
        <w:t>聲　請　人　　制　憲　聯　盟</w:t>
      </w:r>
    </w:p>
    <w:p w:rsidR="007E2D9D" w:rsidRPr="00CF1678" w:rsidRDefault="007E2D9D" w:rsidP="002E7A40">
      <w:pPr>
        <w:overflowPunct w:val="0"/>
        <w:autoSpaceDE w:val="0"/>
        <w:autoSpaceDN w:val="0"/>
        <w:snapToGrid w:val="0"/>
        <w:spacing w:line="531" w:lineRule="exact"/>
        <w:ind w:left="1296"/>
        <w:textAlignment w:val="baseline"/>
      </w:pPr>
      <w:r>
        <w:rPr>
          <w:rFonts w:hAnsi="標楷體" w:hint="eastAsia"/>
        </w:rPr>
        <w:t>代　表　人　　孫　約　翰</w:t>
      </w:r>
    </w:p>
    <w:p w:rsidR="007E2D9D" w:rsidRDefault="007E2D9D" w:rsidP="002E7A40">
      <w:pPr>
        <w:overflowPunct w:val="0"/>
        <w:autoSpaceDE w:val="0"/>
        <w:autoSpaceDN w:val="0"/>
        <w:snapToGrid w:val="0"/>
        <w:spacing w:line="531" w:lineRule="exact"/>
        <w:ind w:left="1296"/>
        <w:textAlignment w:val="baseline"/>
        <w:rPr>
          <w:rFonts w:hAnsi="標楷體"/>
        </w:rPr>
      </w:pPr>
      <w:r>
        <w:rPr>
          <w:rFonts w:hAnsi="標楷體" w:hint="eastAsia"/>
        </w:rPr>
        <w:t>代　理　人　　賴　中　強　律師（兼送達代收人）</w:t>
      </w:r>
    </w:p>
    <w:p w:rsidR="007E2D9D" w:rsidRDefault="007E2D9D" w:rsidP="002E7A40">
      <w:pPr>
        <w:overflowPunct w:val="0"/>
        <w:autoSpaceDE w:val="0"/>
        <w:autoSpaceDN w:val="0"/>
        <w:snapToGrid w:val="0"/>
        <w:spacing w:line="531" w:lineRule="exact"/>
        <w:ind w:left="3564"/>
        <w:textAlignment w:val="baseline"/>
        <w:rPr>
          <w:color w:val="000000"/>
        </w:rPr>
      </w:pPr>
      <w:r w:rsidRPr="002E7A40">
        <w:rPr>
          <w:rFonts w:hint="eastAsia"/>
        </w:rPr>
        <w:t>楊</w:t>
      </w:r>
      <w:r>
        <w:rPr>
          <w:rFonts w:hint="eastAsia"/>
          <w:color w:val="000000"/>
        </w:rPr>
        <w:t xml:space="preserve">　</w:t>
      </w:r>
      <w:r w:rsidRPr="002E7A40">
        <w:rPr>
          <w:rFonts w:hint="eastAsia"/>
        </w:rPr>
        <w:t>大</w:t>
      </w:r>
      <w:r>
        <w:rPr>
          <w:rFonts w:hint="eastAsia"/>
        </w:rPr>
        <w:t xml:space="preserve">　</w:t>
      </w:r>
      <w:r w:rsidRPr="002E7A40">
        <w:rPr>
          <w:rFonts w:hint="eastAsia"/>
        </w:rPr>
        <w:t>德</w:t>
      </w:r>
      <w:r>
        <w:rPr>
          <w:rFonts w:hint="eastAsia"/>
        </w:rPr>
        <w:t xml:space="preserve">　</w:t>
      </w:r>
      <w:r>
        <w:rPr>
          <w:rFonts w:hint="eastAsia"/>
          <w:color w:val="000000"/>
        </w:rPr>
        <w:t>律師</w:t>
      </w:r>
    </w:p>
    <w:p w:rsidR="007E2D9D" w:rsidRPr="00235AFC" w:rsidRDefault="007E2D9D" w:rsidP="002E7A40">
      <w:pPr>
        <w:overflowPunct w:val="0"/>
        <w:spacing w:line="531" w:lineRule="exact"/>
        <w:jc w:val="distribute"/>
        <w:rPr>
          <w:color w:val="000000"/>
        </w:rPr>
      </w:pPr>
      <w:r w:rsidRPr="00235AFC">
        <w:rPr>
          <w:rFonts w:hint="eastAsia"/>
          <w:color w:val="000000"/>
        </w:rPr>
        <w:t>中華民國</w:t>
      </w:r>
      <w:r w:rsidRPr="00235AFC">
        <w:rPr>
          <w:color w:val="000000"/>
        </w:rPr>
        <w:t>100</w:t>
      </w:r>
      <w:r w:rsidRPr="00235AFC">
        <w:rPr>
          <w:rFonts w:hint="eastAsia"/>
          <w:color w:val="000000"/>
        </w:rPr>
        <w:t>年</w:t>
      </w:r>
      <w:r>
        <w:rPr>
          <w:color w:val="000000"/>
        </w:rPr>
        <w:t>11</w:t>
      </w:r>
      <w:r w:rsidRPr="00235AFC">
        <w:rPr>
          <w:rFonts w:hint="eastAsia"/>
          <w:color w:val="000000"/>
        </w:rPr>
        <w:t>月</w:t>
      </w:r>
      <w:r>
        <w:rPr>
          <w:color w:val="000000"/>
        </w:rPr>
        <w:t>10</w:t>
      </w:r>
      <w:r w:rsidRPr="00235AFC">
        <w:rPr>
          <w:rFonts w:hint="eastAsia"/>
          <w:color w:val="000000"/>
        </w:rPr>
        <w:t>日</w:t>
      </w:r>
    </w:p>
    <w:p w:rsidR="007E2D9D" w:rsidRDefault="007E2D9D" w:rsidP="002E7A40">
      <w:pPr>
        <w:overflowPunct w:val="0"/>
        <w:autoSpaceDE w:val="0"/>
        <w:autoSpaceDN w:val="0"/>
        <w:snapToGrid w:val="0"/>
        <w:spacing w:line="531" w:lineRule="exact"/>
        <w:ind w:left="3564"/>
        <w:textAlignment w:val="baseline"/>
        <w:rPr>
          <w:color w:val="000000"/>
        </w:rPr>
      </w:pPr>
    </w:p>
    <w:p w:rsidR="007E2D9D" w:rsidRPr="00CF1678" w:rsidRDefault="007E2D9D" w:rsidP="002E7A40">
      <w:pPr>
        <w:overflowPunct w:val="0"/>
        <w:autoSpaceDE w:val="0"/>
        <w:autoSpaceDN w:val="0"/>
        <w:snapToGrid w:val="0"/>
        <w:spacing w:line="531" w:lineRule="exact"/>
        <w:ind w:left="3564"/>
        <w:textAlignment w:val="baseline"/>
        <w:rPr>
          <w:color w:val="000000"/>
        </w:rPr>
      </w:pPr>
    </w:p>
    <w:p w:rsidR="007E2D9D" w:rsidRPr="00321F68" w:rsidRDefault="007E2D9D" w:rsidP="006776EA">
      <w:pPr>
        <w:overflowPunct w:val="0"/>
        <w:spacing w:line="531" w:lineRule="exact"/>
        <w:jc w:val="both"/>
        <w:rPr>
          <w:color w:val="000000"/>
        </w:rPr>
      </w:pPr>
      <w:r w:rsidRPr="00321F68">
        <w:rPr>
          <w:rFonts w:hAnsi="標楷體" w:hint="eastAsia"/>
          <w:color w:val="000000"/>
        </w:rPr>
        <w:t>（附件</w:t>
      </w:r>
      <w:r>
        <w:rPr>
          <w:rFonts w:hAnsi="標楷體" w:hint="eastAsia"/>
          <w:color w:val="000000"/>
        </w:rPr>
        <w:t>四</w:t>
      </w:r>
      <w:r w:rsidRPr="00321F68">
        <w:rPr>
          <w:rFonts w:hAnsi="標楷體" w:hint="eastAsia"/>
          <w:color w:val="000000"/>
        </w:rPr>
        <w:t>）</w:t>
      </w:r>
    </w:p>
    <w:p w:rsidR="007E2D9D" w:rsidRPr="004964E4" w:rsidRDefault="007E2D9D" w:rsidP="004964E4">
      <w:pPr>
        <w:overflowPunct w:val="0"/>
        <w:spacing w:line="531" w:lineRule="exact"/>
        <w:jc w:val="distribute"/>
      </w:pPr>
      <w:r w:rsidRPr="004964E4">
        <w:rPr>
          <w:rFonts w:hint="eastAsia"/>
        </w:rPr>
        <w:t>臺灣高等法院民事判決</w:t>
      </w:r>
      <w:r>
        <w:rPr>
          <w:rFonts w:hint="eastAsia"/>
        </w:rPr>
        <w:t xml:space="preserve">　　　　　　　　</w:t>
      </w:r>
      <w:r w:rsidRPr="004964E4">
        <w:t>97</w:t>
      </w:r>
      <w:r w:rsidRPr="004964E4">
        <w:rPr>
          <w:rFonts w:hint="eastAsia"/>
        </w:rPr>
        <w:t>年度選上字第</w:t>
      </w:r>
      <w:r w:rsidRPr="004964E4">
        <w:t>9</w:t>
      </w:r>
      <w:r w:rsidRPr="004964E4">
        <w:rPr>
          <w:rFonts w:hint="eastAsia"/>
        </w:rPr>
        <w:t>號</w:t>
      </w:r>
    </w:p>
    <w:p w:rsidR="007E2D9D" w:rsidRPr="004964E4" w:rsidRDefault="007E2D9D" w:rsidP="004964E4">
      <w:pPr>
        <w:overflowPunct w:val="0"/>
        <w:spacing w:line="531" w:lineRule="exact"/>
        <w:jc w:val="both"/>
      </w:pPr>
      <w:r w:rsidRPr="004964E4">
        <w:rPr>
          <w:rFonts w:hint="eastAsia"/>
        </w:rPr>
        <w:t>上　訴　人　制憲聯盟</w:t>
      </w:r>
    </w:p>
    <w:p w:rsidR="007E2D9D" w:rsidRPr="004964E4" w:rsidRDefault="007E2D9D" w:rsidP="004964E4">
      <w:pPr>
        <w:overflowPunct w:val="0"/>
        <w:spacing w:line="531" w:lineRule="exact"/>
        <w:jc w:val="both"/>
      </w:pPr>
      <w:r>
        <w:rPr>
          <w:rFonts w:hint="eastAsia"/>
        </w:rPr>
        <w:t>法定代理人　黃　千　明</w:t>
      </w:r>
    </w:p>
    <w:p w:rsidR="007E2D9D" w:rsidRPr="004964E4" w:rsidRDefault="007E2D9D" w:rsidP="004964E4">
      <w:pPr>
        <w:overflowPunct w:val="0"/>
        <w:spacing w:line="531" w:lineRule="exact"/>
        <w:jc w:val="both"/>
      </w:pPr>
      <w:r>
        <w:rPr>
          <w:rFonts w:hint="eastAsia"/>
        </w:rPr>
        <w:t>上　訴　人　公　民　黨</w:t>
      </w:r>
    </w:p>
    <w:p w:rsidR="007E2D9D" w:rsidRPr="004964E4" w:rsidRDefault="007E2D9D" w:rsidP="004964E4">
      <w:pPr>
        <w:overflowPunct w:val="0"/>
        <w:spacing w:line="531" w:lineRule="exact"/>
        <w:jc w:val="both"/>
      </w:pPr>
      <w:r>
        <w:rPr>
          <w:rFonts w:hint="eastAsia"/>
        </w:rPr>
        <w:t>法定代理人　錢　漢　清</w:t>
      </w:r>
    </w:p>
    <w:p w:rsidR="007E2D9D" w:rsidRPr="004964E4" w:rsidRDefault="007E2D9D" w:rsidP="004964E4">
      <w:pPr>
        <w:overflowPunct w:val="0"/>
        <w:spacing w:line="531" w:lineRule="exact"/>
        <w:jc w:val="both"/>
      </w:pPr>
      <w:r w:rsidRPr="004964E4">
        <w:rPr>
          <w:rFonts w:hint="eastAsia"/>
        </w:rPr>
        <w:t>共同</w:t>
      </w:r>
    </w:p>
    <w:p w:rsidR="007E2D9D" w:rsidRDefault="007E2D9D" w:rsidP="004964E4">
      <w:pPr>
        <w:overflowPunct w:val="0"/>
        <w:spacing w:line="531" w:lineRule="exact"/>
        <w:jc w:val="both"/>
      </w:pPr>
      <w:r w:rsidRPr="004964E4">
        <w:rPr>
          <w:rFonts w:hint="eastAsia"/>
        </w:rPr>
        <w:t>訴訟代理人　賴</w:t>
      </w:r>
      <w:r>
        <w:rPr>
          <w:rFonts w:hint="eastAsia"/>
        </w:rPr>
        <w:t xml:space="preserve">　</w:t>
      </w:r>
      <w:r w:rsidRPr="004964E4">
        <w:rPr>
          <w:rFonts w:hint="eastAsia"/>
        </w:rPr>
        <w:t>中</w:t>
      </w:r>
      <w:r>
        <w:rPr>
          <w:rFonts w:hint="eastAsia"/>
        </w:rPr>
        <w:t xml:space="preserve">　</w:t>
      </w:r>
      <w:r w:rsidRPr="004964E4">
        <w:rPr>
          <w:rFonts w:hint="eastAsia"/>
        </w:rPr>
        <w:t>強</w:t>
      </w:r>
      <w:r>
        <w:rPr>
          <w:rFonts w:hint="eastAsia"/>
        </w:rPr>
        <w:t xml:space="preserve">　</w:t>
      </w:r>
      <w:r w:rsidRPr="004964E4">
        <w:rPr>
          <w:rFonts w:hint="eastAsia"/>
        </w:rPr>
        <w:t>律師</w:t>
      </w:r>
    </w:p>
    <w:p w:rsidR="007E2D9D" w:rsidRPr="004964E4" w:rsidRDefault="007E2D9D" w:rsidP="006136AA">
      <w:pPr>
        <w:overflowPunct w:val="0"/>
        <w:spacing w:line="531" w:lineRule="exact"/>
        <w:ind w:left="1944"/>
        <w:jc w:val="both"/>
      </w:pPr>
      <w:r w:rsidRPr="004964E4">
        <w:rPr>
          <w:rFonts w:hint="eastAsia"/>
        </w:rPr>
        <w:t>涂</w:t>
      </w:r>
      <w:r>
        <w:rPr>
          <w:rFonts w:hint="eastAsia"/>
        </w:rPr>
        <w:t xml:space="preserve">　</w:t>
      </w:r>
      <w:r w:rsidRPr="004964E4">
        <w:rPr>
          <w:rFonts w:hint="eastAsia"/>
        </w:rPr>
        <w:t>予</w:t>
      </w:r>
      <w:r>
        <w:rPr>
          <w:rFonts w:hint="eastAsia"/>
        </w:rPr>
        <w:t xml:space="preserve">　</w:t>
      </w:r>
      <w:r w:rsidRPr="004964E4">
        <w:rPr>
          <w:rFonts w:hint="eastAsia"/>
        </w:rPr>
        <w:t>尹</w:t>
      </w:r>
      <w:r>
        <w:rPr>
          <w:rFonts w:hint="eastAsia"/>
        </w:rPr>
        <w:t xml:space="preserve">　</w:t>
      </w:r>
      <w:r w:rsidRPr="004964E4">
        <w:rPr>
          <w:rFonts w:hint="eastAsia"/>
        </w:rPr>
        <w:t>律師</w:t>
      </w:r>
    </w:p>
    <w:p w:rsidR="007E2D9D" w:rsidRPr="004964E4" w:rsidRDefault="007E2D9D" w:rsidP="004964E4">
      <w:pPr>
        <w:overflowPunct w:val="0"/>
        <w:spacing w:line="531" w:lineRule="exact"/>
        <w:jc w:val="both"/>
      </w:pPr>
      <w:r w:rsidRPr="004964E4">
        <w:rPr>
          <w:rFonts w:hint="eastAsia"/>
        </w:rPr>
        <w:t>參</w:t>
      </w:r>
      <w:r>
        <w:rPr>
          <w:rFonts w:hint="eastAsia"/>
        </w:rPr>
        <w:t xml:space="preserve">　</w:t>
      </w:r>
      <w:r w:rsidRPr="004964E4">
        <w:rPr>
          <w:rFonts w:hint="eastAsia"/>
        </w:rPr>
        <w:t>加　人　綠</w:t>
      </w:r>
      <w:r>
        <w:rPr>
          <w:rFonts w:hint="eastAsia"/>
        </w:rPr>
        <w:t xml:space="preserve">　</w:t>
      </w:r>
      <w:r w:rsidRPr="004964E4">
        <w:rPr>
          <w:rFonts w:hint="eastAsia"/>
        </w:rPr>
        <w:t>黨</w:t>
      </w:r>
    </w:p>
    <w:p w:rsidR="007E2D9D" w:rsidRPr="004964E4" w:rsidRDefault="007E2D9D" w:rsidP="004964E4">
      <w:pPr>
        <w:overflowPunct w:val="0"/>
        <w:spacing w:line="531" w:lineRule="exact"/>
        <w:jc w:val="both"/>
      </w:pPr>
      <w:r w:rsidRPr="006136AA">
        <w:rPr>
          <w:rFonts w:hint="eastAsia"/>
          <w:spacing w:val="5"/>
          <w:kern w:val="0"/>
          <w:fitText w:val="1622" w:id="706491137"/>
        </w:rPr>
        <w:t>法定代理</w:t>
      </w:r>
      <w:r w:rsidRPr="006136AA">
        <w:rPr>
          <w:rFonts w:hint="eastAsia"/>
          <w:spacing w:val="-9"/>
          <w:kern w:val="0"/>
          <w:fitText w:val="1622" w:id="706491137"/>
        </w:rPr>
        <w:t>人</w:t>
      </w:r>
      <w:r w:rsidRPr="004964E4">
        <w:rPr>
          <w:rFonts w:hint="eastAsia"/>
        </w:rPr>
        <w:t xml:space="preserve">　張</w:t>
      </w:r>
      <w:r>
        <w:rPr>
          <w:rFonts w:hint="eastAsia"/>
        </w:rPr>
        <w:t xml:space="preserve">　</w:t>
      </w:r>
      <w:r w:rsidRPr="004964E4">
        <w:rPr>
          <w:rFonts w:hint="eastAsia"/>
        </w:rPr>
        <w:t>宏</w:t>
      </w:r>
      <w:r>
        <w:rPr>
          <w:rFonts w:hint="eastAsia"/>
        </w:rPr>
        <w:t xml:space="preserve">　林</w:t>
      </w:r>
    </w:p>
    <w:p w:rsidR="007E2D9D" w:rsidRPr="004964E4" w:rsidRDefault="007E2D9D" w:rsidP="006136AA">
      <w:pPr>
        <w:overflowPunct w:val="0"/>
        <w:spacing w:line="531" w:lineRule="exact"/>
        <w:ind w:left="1944"/>
        <w:jc w:val="both"/>
      </w:pPr>
      <w:r w:rsidRPr="004964E4">
        <w:rPr>
          <w:rFonts w:hint="eastAsia"/>
        </w:rPr>
        <w:t>鍾</w:t>
      </w:r>
      <w:r>
        <w:rPr>
          <w:rFonts w:hint="eastAsia"/>
        </w:rPr>
        <w:t xml:space="preserve">　</w:t>
      </w:r>
      <w:r w:rsidRPr="004964E4">
        <w:rPr>
          <w:rFonts w:hint="eastAsia"/>
        </w:rPr>
        <w:t>寶</w:t>
      </w:r>
      <w:r>
        <w:rPr>
          <w:rFonts w:hint="eastAsia"/>
        </w:rPr>
        <w:t xml:space="preserve">　珠</w:t>
      </w:r>
    </w:p>
    <w:p w:rsidR="007E2D9D" w:rsidRPr="004964E4" w:rsidRDefault="007E2D9D" w:rsidP="004964E4">
      <w:pPr>
        <w:overflowPunct w:val="0"/>
        <w:spacing w:line="531" w:lineRule="exact"/>
        <w:jc w:val="both"/>
      </w:pPr>
      <w:r w:rsidRPr="006136AA">
        <w:rPr>
          <w:rFonts w:hint="eastAsia"/>
          <w:spacing w:val="5"/>
          <w:kern w:val="0"/>
          <w:fitText w:val="1622" w:id="706491138"/>
        </w:rPr>
        <w:t>訴訟代理</w:t>
      </w:r>
      <w:r w:rsidRPr="006136AA">
        <w:rPr>
          <w:rFonts w:hint="eastAsia"/>
          <w:spacing w:val="-9"/>
          <w:kern w:val="0"/>
          <w:fitText w:val="1622" w:id="706491138"/>
        </w:rPr>
        <w:t>人</w:t>
      </w:r>
      <w:r w:rsidRPr="004964E4">
        <w:rPr>
          <w:rFonts w:hint="eastAsia"/>
        </w:rPr>
        <w:t xml:space="preserve">　劉</w:t>
      </w:r>
      <w:r>
        <w:rPr>
          <w:rFonts w:hint="eastAsia"/>
        </w:rPr>
        <w:t xml:space="preserve">　</w:t>
      </w:r>
      <w:r w:rsidRPr="004964E4">
        <w:rPr>
          <w:rFonts w:hint="eastAsia"/>
        </w:rPr>
        <w:t>素</w:t>
      </w:r>
      <w:r>
        <w:rPr>
          <w:rFonts w:hint="eastAsia"/>
        </w:rPr>
        <w:t xml:space="preserve">　</w:t>
      </w:r>
      <w:r w:rsidRPr="004964E4">
        <w:rPr>
          <w:rFonts w:hint="eastAsia"/>
        </w:rPr>
        <w:t>吟</w:t>
      </w:r>
      <w:r>
        <w:rPr>
          <w:rFonts w:hint="eastAsia"/>
        </w:rPr>
        <w:t xml:space="preserve">　</w:t>
      </w:r>
      <w:r w:rsidRPr="004964E4">
        <w:rPr>
          <w:rFonts w:hint="eastAsia"/>
        </w:rPr>
        <w:t>律師</w:t>
      </w:r>
    </w:p>
    <w:p w:rsidR="007E2D9D" w:rsidRPr="004964E4" w:rsidRDefault="007E2D9D" w:rsidP="004964E4">
      <w:pPr>
        <w:overflowPunct w:val="0"/>
        <w:spacing w:line="531" w:lineRule="exact"/>
        <w:jc w:val="both"/>
      </w:pPr>
      <w:r w:rsidRPr="006136AA">
        <w:rPr>
          <w:rFonts w:hint="eastAsia"/>
          <w:spacing w:val="57"/>
          <w:kern w:val="0"/>
          <w:fitText w:val="1622" w:id="706491139"/>
        </w:rPr>
        <w:t>被上訴</w:t>
      </w:r>
      <w:r w:rsidRPr="006136AA">
        <w:rPr>
          <w:rFonts w:hint="eastAsia"/>
          <w:kern w:val="0"/>
          <w:fitText w:val="1622" w:id="706491139"/>
        </w:rPr>
        <w:t>人</w:t>
      </w:r>
      <w:r w:rsidRPr="004964E4">
        <w:rPr>
          <w:rFonts w:hint="eastAsia"/>
        </w:rPr>
        <w:t xml:space="preserve">　中央選舉委員會</w:t>
      </w:r>
    </w:p>
    <w:p w:rsidR="007E2D9D" w:rsidRPr="004964E4" w:rsidRDefault="007E2D9D" w:rsidP="004964E4">
      <w:pPr>
        <w:overflowPunct w:val="0"/>
        <w:spacing w:line="531" w:lineRule="exact"/>
        <w:jc w:val="both"/>
      </w:pPr>
      <w:r w:rsidRPr="006136AA">
        <w:rPr>
          <w:rFonts w:hint="eastAsia"/>
          <w:spacing w:val="5"/>
          <w:kern w:val="0"/>
          <w:fitText w:val="1622" w:id="706491140"/>
        </w:rPr>
        <w:t>法定代理</w:t>
      </w:r>
      <w:r w:rsidRPr="006136AA">
        <w:rPr>
          <w:rFonts w:hint="eastAsia"/>
          <w:spacing w:val="-9"/>
          <w:kern w:val="0"/>
          <w:fitText w:val="1622" w:id="706491140"/>
        </w:rPr>
        <w:t>人</w:t>
      </w:r>
      <w:r>
        <w:rPr>
          <w:rFonts w:hint="eastAsia"/>
        </w:rPr>
        <w:t xml:space="preserve">　張　政　雄</w:t>
      </w:r>
    </w:p>
    <w:p w:rsidR="007E2D9D" w:rsidRPr="004964E4" w:rsidRDefault="007E2D9D" w:rsidP="006136AA">
      <w:pPr>
        <w:overflowPunct w:val="0"/>
        <w:spacing w:line="531" w:lineRule="exact"/>
      </w:pPr>
      <w:r w:rsidRPr="006136AA">
        <w:rPr>
          <w:rFonts w:hint="eastAsia"/>
          <w:spacing w:val="5"/>
          <w:kern w:val="0"/>
          <w:fitText w:val="1622" w:id="706491141"/>
        </w:rPr>
        <w:t>訴訟代理</w:t>
      </w:r>
      <w:r w:rsidRPr="006136AA">
        <w:rPr>
          <w:rFonts w:hint="eastAsia"/>
          <w:spacing w:val="-9"/>
          <w:kern w:val="0"/>
          <w:fitText w:val="1622" w:id="706491141"/>
        </w:rPr>
        <w:t>人</w:t>
      </w:r>
      <w:r>
        <w:rPr>
          <w:rFonts w:hint="eastAsia"/>
        </w:rPr>
        <w:t xml:space="preserve">　彭　文　暉</w:t>
      </w:r>
    </w:p>
    <w:p w:rsidR="007E2D9D" w:rsidRPr="004964E4" w:rsidRDefault="007E2D9D" w:rsidP="006136AA">
      <w:pPr>
        <w:overflowPunct w:val="0"/>
        <w:spacing w:line="531" w:lineRule="exact"/>
        <w:ind w:left="1944"/>
        <w:jc w:val="both"/>
      </w:pPr>
      <w:r>
        <w:rPr>
          <w:rFonts w:hint="eastAsia"/>
        </w:rPr>
        <w:t>蔡　金　誥</w:t>
      </w:r>
    </w:p>
    <w:p w:rsidR="007E2D9D" w:rsidRDefault="007E2D9D" w:rsidP="008B331C">
      <w:pPr>
        <w:overflowPunct w:val="0"/>
        <w:spacing w:line="531" w:lineRule="exact"/>
        <w:ind w:left="1985" w:hanging="1985"/>
        <w:jc w:val="both"/>
      </w:pPr>
      <w:r w:rsidRPr="008B331C">
        <w:rPr>
          <w:rFonts w:hint="eastAsia"/>
          <w:spacing w:val="57"/>
          <w:kern w:val="0"/>
          <w:fitText w:val="1622" w:id="706491142"/>
        </w:rPr>
        <w:t>被上訴</w:t>
      </w:r>
      <w:r w:rsidRPr="008B331C">
        <w:rPr>
          <w:rFonts w:hint="eastAsia"/>
          <w:kern w:val="0"/>
          <w:fitText w:val="1622" w:id="706491142"/>
        </w:rPr>
        <w:t>人</w:t>
      </w:r>
      <w:r>
        <w:rPr>
          <w:rFonts w:hint="eastAsia"/>
        </w:rPr>
        <w:t xml:space="preserve">　王金平、洪秀柱、曾永權、潘維剛、邱毅、鄭金玲、陳杰、</w:t>
      </w:r>
      <w:r w:rsidRPr="004964E4">
        <w:rPr>
          <w:rFonts w:hint="eastAsia"/>
        </w:rPr>
        <w:t>張顯耀</w:t>
      </w:r>
      <w:r>
        <w:rPr>
          <w:rFonts w:hint="eastAsia"/>
        </w:rPr>
        <w:t>、</w:t>
      </w:r>
      <w:r w:rsidRPr="004964E4">
        <w:rPr>
          <w:rFonts w:hint="eastAsia"/>
        </w:rPr>
        <w:t>趙麗雲</w:t>
      </w:r>
      <w:r>
        <w:rPr>
          <w:rFonts w:hint="eastAsia"/>
        </w:rPr>
        <w:t>、</w:t>
      </w:r>
      <w:r w:rsidRPr="004964E4">
        <w:rPr>
          <w:rFonts w:hint="eastAsia"/>
        </w:rPr>
        <w:t>李嘉進</w:t>
      </w:r>
      <w:r>
        <w:rPr>
          <w:rFonts w:hint="eastAsia"/>
        </w:rPr>
        <w:t>、</w:t>
      </w:r>
      <w:r w:rsidRPr="004964E4">
        <w:rPr>
          <w:rFonts w:hint="eastAsia"/>
        </w:rPr>
        <w:t>廖婉</w:t>
      </w:r>
      <w:r>
        <w:rPr>
          <w:rFonts w:hint="eastAsia"/>
        </w:rPr>
        <w:t>汝、</w:t>
      </w:r>
      <w:r w:rsidRPr="004964E4">
        <w:rPr>
          <w:rFonts w:hint="eastAsia"/>
        </w:rPr>
        <w:t>紀國棟</w:t>
      </w:r>
      <w:r>
        <w:rPr>
          <w:rFonts w:hint="eastAsia"/>
        </w:rPr>
        <w:t>、</w:t>
      </w:r>
      <w:r w:rsidRPr="004964E4">
        <w:rPr>
          <w:rFonts w:hint="eastAsia"/>
        </w:rPr>
        <w:t>羅淑蕾</w:t>
      </w:r>
      <w:r>
        <w:rPr>
          <w:rFonts w:hint="eastAsia"/>
        </w:rPr>
        <w:t>、</w:t>
      </w:r>
      <w:r w:rsidRPr="004964E4">
        <w:rPr>
          <w:rFonts w:hint="eastAsia"/>
        </w:rPr>
        <w:t>李明星</w:t>
      </w:r>
      <w:r>
        <w:rPr>
          <w:rFonts w:hint="eastAsia"/>
        </w:rPr>
        <w:t>、</w:t>
      </w:r>
      <w:r w:rsidRPr="004964E4">
        <w:rPr>
          <w:rFonts w:hint="eastAsia"/>
        </w:rPr>
        <w:t>郭素春</w:t>
      </w:r>
      <w:r>
        <w:rPr>
          <w:rFonts w:hint="eastAsia"/>
        </w:rPr>
        <w:t>、</w:t>
      </w:r>
      <w:r w:rsidRPr="004964E4">
        <w:rPr>
          <w:rFonts w:hint="eastAsia"/>
        </w:rPr>
        <w:t>劉盛良</w:t>
      </w:r>
      <w:r>
        <w:rPr>
          <w:rFonts w:hint="eastAsia"/>
        </w:rPr>
        <w:t>、</w:t>
      </w:r>
      <w:r w:rsidRPr="004964E4">
        <w:rPr>
          <w:rFonts w:hint="eastAsia"/>
        </w:rPr>
        <w:t>鄭麗文</w:t>
      </w:r>
      <w:r>
        <w:rPr>
          <w:rFonts w:hint="eastAsia"/>
        </w:rPr>
        <w:t>、</w:t>
      </w:r>
      <w:r w:rsidRPr="004964E4">
        <w:rPr>
          <w:rFonts w:hint="eastAsia"/>
        </w:rPr>
        <w:t>帥化民</w:t>
      </w:r>
      <w:r>
        <w:rPr>
          <w:rFonts w:hint="eastAsia"/>
        </w:rPr>
        <w:t>、</w:t>
      </w:r>
      <w:r w:rsidRPr="004964E4">
        <w:rPr>
          <w:rFonts w:hint="eastAsia"/>
        </w:rPr>
        <w:t>徐少萍</w:t>
      </w:r>
    </w:p>
    <w:p w:rsidR="007E2D9D" w:rsidRPr="004964E4" w:rsidRDefault="007E2D9D" w:rsidP="008B331C">
      <w:pPr>
        <w:overflowPunct w:val="0"/>
        <w:spacing w:line="531" w:lineRule="exact"/>
        <w:jc w:val="both"/>
      </w:pPr>
      <w:r w:rsidRPr="008B331C">
        <w:rPr>
          <w:rFonts w:hint="eastAsia"/>
          <w:spacing w:val="57"/>
          <w:kern w:val="0"/>
          <w:fitText w:val="1622" w:id="706491143"/>
        </w:rPr>
        <w:t>追加被</w:t>
      </w:r>
      <w:r w:rsidRPr="008B331C">
        <w:rPr>
          <w:rFonts w:hint="eastAsia"/>
          <w:kern w:val="0"/>
          <w:fitText w:val="1622" w:id="706491143"/>
        </w:rPr>
        <w:t>告</w:t>
      </w:r>
      <w:r w:rsidRPr="004964E4">
        <w:rPr>
          <w:rFonts w:hint="eastAsia"/>
        </w:rPr>
        <w:t xml:space="preserve">　陳</w:t>
      </w:r>
      <w:r>
        <w:rPr>
          <w:rFonts w:hint="eastAsia"/>
        </w:rPr>
        <w:t xml:space="preserve">　</w:t>
      </w:r>
      <w:r w:rsidRPr="004964E4">
        <w:rPr>
          <w:rFonts w:hint="eastAsia"/>
        </w:rPr>
        <w:t>淑</w:t>
      </w:r>
      <w:r>
        <w:rPr>
          <w:rFonts w:hint="eastAsia"/>
        </w:rPr>
        <w:t xml:space="preserve">　慧</w:t>
      </w:r>
    </w:p>
    <w:p w:rsidR="007E2D9D" w:rsidRPr="004964E4" w:rsidRDefault="007E2D9D" w:rsidP="008B331C">
      <w:pPr>
        <w:overflowPunct w:val="0"/>
        <w:spacing w:line="531" w:lineRule="exact"/>
        <w:ind w:left="1985" w:hanging="1985"/>
        <w:jc w:val="both"/>
      </w:pPr>
      <w:r w:rsidRPr="008B331C">
        <w:rPr>
          <w:rFonts w:hint="eastAsia"/>
          <w:spacing w:val="57"/>
          <w:kern w:val="0"/>
          <w:fitText w:val="1622" w:id="706491144"/>
        </w:rPr>
        <w:t>上二十</w:t>
      </w:r>
      <w:r w:rsidRPr="008B331C">
        <w:rPr>
          <w:rFonts w:hint="eastAsia"/>
          <w:kern w:val="0"/>
          <w:fitText w:val="1622" w:id="706491144"/>
        </w:rPr>
        <w:t>人</w:t>
      </w:r>
    </w:p>
    <w:p w:rsidR="007E2D9D" w:rsidRPr="004964E4" w:rsidRDefault="007E2D9D" w:rsidP="004964E4">
      <w:pPr>
        <w:overflowPunct w:val="0"/>
        <w:spacing w:line="531" w:lineRule="exact"/>
        <w:jc w:val="both"/>
      </w:pPr>
      <w:r w:rsidRPr="008B331C">
        <w:rPr>
          <w:rFonts w:hint="eastAsia"/>
          <w:spacing w:val="491"/>
          <w:kern w:val="0"/>
          <w:fitText w:val="1622" w:id="706491145"/>
        </w:rPr>
        <w:t>共</w:t>
      </w:r>
      <w:r w:rsidRPr="008B331C">
        <w:rPr>
          <w:rFonts w:hint="eastAsia"/>
          <w:kern w:val="0"/>
          <w:fitText w:val="1622" w:id="706491145"/>
        </w:rPr>
        <w:t>同</w:t>
      </w:r>
    </w:p>
    <w:p w:rsidR="007E2D9D" w:rsidRPr="004964E4" w:rsidRDefault="007E2D9D" w:rsidP="004964E4">
      <w:pPr>
        <w:overflowPunct w:val="0"/>
        <w:spacing w:line="531" w:lineRule="exact"/>
        <w:jc w:val="both"/>
      </w:pPr>
      <w:r w:rsidRPr="008B331C">
        <w:rPr>
          <w:rFonts w:hint="eastAsia"/>
          <w:spacing w:val="5"/>
          <w:kern w:val="0"/>
          <w:fitText w:val="1622" w:id="706491146"/>
        </w:rPr>
        <w:t>訴訟代理</w:t>
      </w:r>
      <w:r w:rsidRPr="008B331C">
        <w:rPr>
          <w:rFonts w:hint="eastAsia"/>
          <w:spacing w:val="-9"/>
          <w:kern w:val="0"/>
          <w:fitText w:val="1622" w:id="706491146"/>
        </w:rPr>
        <w:t>人</w:t>
      </w:r>
      <w:r w:rsidRPr="004964E4">
        <w:rPr>
          <w:rFonts w:hint="eastAsia"/>
        </w:rPr>
        <w:t xml:space="preserve">　黃</w:t>
      </w:r>
      <w:r>
        <w:rPr>
          <w:rFonts w:hint="eastAsia"/>
        </w:rPr>
        <w:t xml:space="preserve">　</w:t>
      </w:r>
      <w:r w:rsidRPr="004964E4">
        <w:rPr>
          <w:rFonts w:hint="eastAsia"/>
        </w:rPr>
        <w:t>國</w:t>
      </w:r>
      <w:r>
        <w:rPr>
          <w:rFonts w:hint="eastAsia"/>
        </w:rPr>
        <w:t xml:space="preserve">　</w:t>
      </w:r>
      <w:r w:rsidRPr="004964E4">
        <w:rPr>
          <w:rFonts w:hint="eastAsia"/>
        </w:rPr>
        <w:t>鐘</w:t>
      </w:r>
      <w:r>
        <w:rPr>
          <w:rFonts w:hint="eastAsia"/>
        </w:rPr>
        <w:t xml:space="preserve">　</w:t>
      </w:r>
      <w:r w:rsidRPr="004964E4">
        <w:rPr>
          <w:rFonts w:hint="eastAsia"/>
        </w:rPr>
        <w:t>律師</w:t>
      </w:r>
    </w:p>
    <w:p w:rsidR="007E2D9D" w:rsidRPr="004964E4" w:rsidRDefault="007E2D9D" w:rsidP="004964E4">
      <w:pPr>
        <w:overflowPunct w:val="0"/>
        <w:spacing w:line="531" w:lineRule="exact"/>
        <w:jc w:val="both"/>
      </w:pPr>
      <w:r w:rsidRPr="00637B98">
        <w:rPr>
          <w:rFonts w:hint="eastAsia"/>
          <w:spacing w:val="57"/>
          <w:kern w:val="0"/>
          <w:fitText w:val="1622" w:id="706491147"/>
        </w:rPr>
        <w:t>被上訴</w:t>
      </w:r>
      <w:r w:rsidRPr="00637B98">
        <w:rPr>
          <w:rFonts w:hint="eastAsia"/>
          <w:kern w:val="0"/>
          <w:fitText w:val="1622" w:id="706491147"/>
        </w:rPr>
        <w:t>人</w:t>
      </w:r>
      <w:r w:rsidRPr="004964E4">
        <w:rPr>
          <w:rFonts w:hint="eastAsia"/>
        </w:rPr>
        <w:t xml:space="preserve">　田</w:t>
      </w:r>
      <w:r>
        <w:rPr>
          <w:rFonts w:hint="eastAsia"/>
        </w:rPr>
        <w:t xml:space="preserve">　</w:t>
      </w:r>
      <w:r w:rsidRPr="004964E4">
        <w:rPr>
          <w:rFonts w:hint="eastAsia"/>
        </w:rPr>
        <w:t>秋</w:t>
      </w:r>
      <w:r>
        <w:rPr>
          <w:rFonts w:hint="eastAsia"/>
        </w:rPr>
        <w:t xml:space="preserve">　堇</w:t>
      </w:r>
    </w:p>
    <w:p w:rsidR="007E2D9D" w:rsidRPr="00025E04" w:rsidRDefault="007E2D9D" w:rsidP="00954DD2">
      <w:pPr>
        <w:pStyle w:val="HTMLPreformatted"/>
        <w:overflowPunct w:val="0"/>
        <w:jc w:val="both"/>
        <w:rPr>
          <w:rFonts w:ascii="Times New Roman" w:eastAsia="標楷體" w:hAnsi="Times New Roman"/>
          <w:sz w:val="32"/>
          <w:szCs w:val="32"/>
        </w:rPr>
      </w:pPr>
      <w:r w:rsidRPr="00025E04">
        <w:rPr>
          <w:rFonts w:ascii="Times New Roman" w:eastAsia="標楷體" w:hAnsi="Times New Roman" w:hint="eastAsia"/>
          <w:sz w:val="32"/>
          <w:szCs w:val="32"/>
        </w:rPr>
        <w:t>上列當事人間選舉無效等事件，上訴人對於中華民國</w:t>
      </w:r>
      <w:r w:rsidRPr="00025E04">
        <w:rPr>
          <w:rFonts w:ascii="Times New Roman" w:eastAsia="標楷體" w:hAnsi="Times New Roman"/>
          <w:sz w:val="32"/>
          <w:szCs w:val="32"/>
        </w:rPr>
        <w:t>97</w:t>
      </w:r>
      <w:r w:rsidRPr="00025E04">
        <w:rPr>
          <w:rFonts w:ascii="Times New Roman" w:eastAsia="標楷體" w:hAnsi="Times New Roman" w:hint="eastAsia"/>
          <w:sz w:val="32"/>
          <w:szCs w:val="32"/>
        </w:rPr>
        <w:t>年</w:t>
      </w:r>
      <w:r w:rsidRPr="00025E04">
        <w:rPr>
          <w:rFonts w:ascii="Times New Roman" w:eastAsia="標楷體" w:hAnsi="Times New Roman"/>
          <w:sz w:val="32"/>
          <w:szCs w:val="32"/>
        </w:rPr>
        <w:t>5</w:t>
      </w:r>
      <w:r w:rsidRPr="00025E04">
        <w:rPr>
          <w:rFonts w:ascii="Times New Roman" w:eastAsia="標楷體" w:hAnsi="Times New Roman" w:hint="eastAsia"/>
          <w:sz w:val="32"/>
          <w:szCs w:val="32"/>
        </w:rPr>
        <w:t>月</w:t>
      </w:r>
      <w:r w:rsidRPr="00025E04">
        <w:rPr>
          <w:rFonts w:ascii="Times New Roman" w:eastAsia="標楷體" w:hAnsi="Times New Roman"/>
          <w:sz w:val="32"/>
          <w:szCs w:val="32"/>
        </w:rPr>
        <w:t>23</w:t>
      </w:r>
      <w:r w:rsidRPr="00025E04">
        <w:rPr>
          <w:rFonts w:ascii="Times New Roman" w:eastAsia="標楷體" w:hAnsi="Times New Roman" w:hint="eastAsia"/>
          <w:sz w:val="32"/>
          <w:szCs w:val="32"/>
        </w:rPr>
        <w:t>日臺灣臺北地方法院</w:t>
      </w:r>
      <w:r w:rsidRPr="00025E04">
        <w:rPr>
          <w:rFonts w:ascii="Times New Roman" w:eastAsia="標楷體" w:hAnsi="Times New Roman"/>
          <w:sz w:val="32"/>
          <w:szCs w:val="32"/>
        </w:rPr>
        <w:t>97</w:t>
      </w:r>
      <w:r w:rsidRPr="00025E04">
        <w:rPr>
          <w:rFonts w:ascii="Times New Roman" w:eastAsia="標楷體" w:hAnsi="Times New Roman" w:hint="eastAsia"/>
          <w:sz w:val="32"/>
          <w:szCs w:val="32"/>
        </w:rPr>
        <w:t>年度選字第</w:t>
      </w:r>
      <w:r w:rsidRPr="00025E04">
        <w:rPr>
          <w:rFonts w:ascii="Times New Roman" w:eastAsia="標楷體" w:hAnsi="Times New Roman"/>
          <w:sz w:val="32"/>
          <w:szCs w:val="32"/>
        </w:rPr>
        <w:t>4</w:t>
      </w:r>
      <w:r w:rsidRPr="00025E04">
        <w:rPr>
          <w:rFonts w:ascii="Times New Roman" w:eastAsia="標楷體" w:hAnsi="Times New Roman" w:hint="eastAsia"/>
          <w:sz w:val="32"/>
          <w:szCs w:val="32"/>
        </w:rPr>
        <w:t>號第一審判決提起上訴，並為訴之追加，本院於</w:t>
      </w:r>
      <w:r w:rsidRPr="00025E04">
        <w:rPr>
          <w:rFonts w:ascii="Times New Roman" w:eastAsia="標楷體" w:hAnsi="Times New Roman"/>
          <w:sz w:val="32"/>
          <w:szCs w:val="32"/>
        </w:rPr>
        <w:t>98</w:t>
      </w:r>
      <w:r w:rsidRPr="00025E04">
        <w:rPr>
          <w:rFonts w:ascii="Times New Roman" w:eastAsia="標楷體" w:hAnsi="Times New Roman" w:hint="eastAsia"/>
          <w:sz w:val="32"/>
          <w:szCs w:val="32"/>
        </w:rPr>
        <w:t>年</w:t>
      </w:r>
      <w:r w:rsidRPr="00025E04">
        <w:rPr>
          <w:rFonts w:ascii="Times New Roman" w:eastAsia="標楷體" w:hAnsi="Times New Roman"/>
          <w:sz w:val="32"/>
          <w:szCs w:val="32"/>
        </w:rPr>
        <w:t>6</w:t>
      </w:r>
      <w:r w:rsidRPr="00025E04">
        <w:rPr>
          <w:rFonts w:ascii="Times New Roman" w:eastAsia="標楷體" w:hAnsi="Times New Roman" w:hint="eastAsia"/>
          <w:sz w:val="32"/>
          <w:szCs w:val="32"/>
        </w:rPr>
        <w:t>月</w:t>
      </w:r>
      <w:r w:rsidRPr="00025E04">
        <w:rPr>
          <w:rFonts w:ascii="Times New Roman" w:eastAsia="標楷體" w:hAnsi="Times New Roman"/>
          <w:sz w:val="32"/>
          <w:szCs w:val="32"/>
        </w:rPr>
        <w:t>9</w:t>
      </w:r>
      <w:r w:rsidRPr="00025E04">
        <w:rPr>
          <w:rFonts w:ascii="Times New Roman" w:eastAsia="標楷體" w:hAnsi="Times New Roman" w:hint="eastAsia"/>
          <w:sz w:val="32"/>
          <w:szCs w:val="32"/>
        </w:rPr>
        <w:t>日言詞辯論終結，判決如下：</w:t>
      </w:r>
    </w:p>
    <w:p w:rsidR="007E2D9D" w:rsidRPr="004964E4" w:rsidRDefault="007E2D9D" w:rsidP="00954DD2">
      <w:pPr>
        <w:overflowPunct w:val="0"/>
        <w:autoSpaceDE w:val="0"/>
        <w:autoSpaceDN w:val="0"/>
        <w:snapToGrid w:val="0"/>
        <w:spacing w:line="531" w:lineRule="exact"/>
        <w:textAlignment w:val="baseline"/>
      </w:pPr>
      <w:r>
        <w:rPr>
          <w:rFonts w:hint="eastAsia"/>
        </w:rPr>
        <w:t xml:space="preserve">　　</w:t>
      </w:r>
      <w:r w:rsidRPr="004964E4">
        <w:rPr>
          <w:rFonts w:hint="eastAsia"/>
        </w:rPr>
        <w:t>主</w:t>
      </w:r>
      <w:r>
        <w:rPr>
          <w:rFonts w:hint="eastAsia"/>
        </w:rPr>
        <w:t xml:space="preserve">　</w:t>
      </w:r>
      <w:r w:rsidRPr="004964E4">
        <w:rPr>
          <w:rFonts w:hint="eastAsia"/>
        </w:rPr>
        <w:t>文</w:t>
      </w:r>
    </w:p>
    <w:p w:rsidR="007E2D9D" w:rsidRPr="004964E4" w:rsidRDefault="007E2D9D" w:rsidP="00954DD2">
      <w:pPr>
        <w:overflowPunct w:val="0"/>
        <w:autoSpaceDE w:val="0"/>
        <w:autoSpaceDN w:val="0"/>
        <w:snapToGrid w:val="0"/>
        <w:spacing w:line="531" w:lineRule="exact"/>
        <w:textAlignment w:val="baseline"/>
      </w:pPr>
      <w:r w:rsidRPr="004964E4">
        <w:rPr>
          <w:rFonts w:hint="eastAsia"/>
        </w:rPr>
        <w:t>上訴及追加之訴均駁回。</w:t>
      </w:r>
    </w:p>
    <w:p w:rsidR="007E2D9D" w:rsidRPr="004964E4" w:rsidRDefault="007E2D9D" w:rsidP="00954DD2">
      <w:pPr>
        <w:overflowPunct w:val="0"/>
        <w:autoSpaceDE w:val="0"/>
        <w:autoSpaceDN w:val="0"/>
        <w:snapToGrid w:val="0"/>
        <w:spacing w:line="531" w:lineRule="exact"/>
        <w:textAlignment w:val="baseline"/>
      </w:pPr>
      <w:r w:rsidRPr="004964E4">
        <w:rPr>
          <w:rFonts w:hint="eastAsia"/>
        </w:rPr>
        <w:t>第二審訴訟費用（含追加之訴部分）由上訴人負擔。</w:t>
      </w:r>
    </w:p>
    <w:p w:rsidR="007E2D9D" w:rsidRPr="004964E4" w:rsidRDefault="007E2D9D" w:rsidP="00954DD2">
      <w:pPr>
        <w:overflowPunct w:val="0"/>
        <w:spacing w:line="531" w:lineRule="exact"/>
        <w:jc w:val="both"/>
      </w:pPr>
      <w:r>
        <w:rPr>
          <w:rFonts w:hAnsi="標楷體" w:hint="eastAsia"/>
          <w:color w:val="000000"/>
        </w:rPr>
        <w:t xml:space="preserve">　　</w:t>
      </w:r>
      <w:r w:rsidRPr="00954DD2">
        <w:rPr>
          <w:rFonts w:hAnsi="標楷體" w:hint="eastAsia"/>
          <w:color w:val="000000"/>
        </w:rPr>
        <w:t>事實</w:t>
      </w:r>
      <w:r w:rsidRPr="004964E4">
        <w:rPr>
          <w:rFonts w:hint="eastAsia"/>
        </w:rPr>
        <w:t>及理由</w:t>
      </w:r>
    </w:p>
    <w:p w:rsidR="007E2D9D" w:rsidRPr="00954DD2" w:rsidRDefault="007E2D9D" w:rsidP="00954DD2">
      <w:pPr>
        <w:overflowPunct w:val="0"/>
        <w:autoSpaceDE w:val="0"/>
        <w:autoSpaceDN w:val="0"/>
        <w:snapToGrid w:val="0"/>
        <w:spacing w:line="531" w:lineRule="exact"/>
        <w:textAlignment w:val="baseline"/>
        <w:rPr>
          <w:rFonts w:ascii="標楷體"/>
        </w:rPr>
      </w:pPr>
      <w:r w:rsidRPr="00954DD2">
        <w:rPr>
          <w:rFonts w:ascii="標楷體" w:hAnsi="標楷體" w:hint="eastAsia"/>
        </w:rPr>
        <w:t>壹、程序方面：</w:t>
      </w:r>
    </w:p>
    <w:p w:rsidR="007E2D9D" w:rsidRPr="004964E4"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4964E4">
        <w:rPr>
          <w:rFonts w:hint="eastAsia"/>
        </w:rPr>
        <w:t>一、綠黨於原審係參加人身分（見本院卷（一）第</w:t>
      </w:r>
      <w:r w:rsidRPr="004964E4">
        <w:t>2</w:t>
      </w:r>
      <w:r w:rsidRPr="004964E4">
        <w:rPr>
          <w:rFonts w:hint="eastAsia"/>
        </w:rPr>
        <w:t>頁之原審判決當事人欄），於上訴人提起上訴時，綠黨卻以上訴人之身分上訴（見本院卷（一）第</w:t>
      </w:r>
      <w:r w:rsidRPr="004964E4">
        <w:t>15</w:t>
      </w:r>
      <w:r w:rsidRPr="004964E4">
        <w:rPr>
          <w:rFonts w:hint="eastAsia"/>
        </w:rPr>
        <w:t>頁之上訴狀）；嗣於本院民國</w:t>
      </w:r>
      <w:r w:rsidRPr="004964E4">
        <w:t>98</w:t>
      </w:r>
      <w:r w:rsidRPr="004964E4">
        <w:rPr>
          <w:rFonts w:hint="eastAsia"/>
        </w:rPr>
        <w:t>年</w:t>
      </w:r>
      <w:r w:rsidRPr="004964E4">
        <w:t>6</w:t>
      </w:r>
      <w:r w:rsidRPr="004964E4">
        <w:rPr>
          <w:rFonts w:hint="eastAsia"/>
        </w:rPr>
        <w:t>月</w:t>
      </w:r>
      <w:r w:rsidRPr="004964E4">
        <w:t>9</w:t>
      </w:r>
      <w:r w:rsidRPr="004964E4">
        <w:rPr>
          <w:rFonts w:hint="eastAsia"/>
        </w:rPr>
        <w:t>日言詞辯論時，綠黨更正為參加人之身分（見本院卷（二）第</w:t>
      </w:r>
      <w:r w:rsidRPr="004964E4">
        <w:t>92</w:t>
      </w:r>
      <w:r w:rsidRPr="004964E4">
        <w:rPr>
          <w:rFonts w:hint="eastAsia"/>
        </w:rPr>
        <w:t>頁背面之筆錄、第</w:t>
      </w:r>
      <w:r w:rsidRPr="004964E4">
        <w:t>123</w:t>
      </w:r>
      <w:r w:rsidRPr="004964E4">
        <w:rPr>
          <w:rFonts w:hint="eastAsia"/>
        </w:rPr>
        <w:t>頁之書狀），合先敘明。</w:t>
      </w:r>
    </w:p>
    <w:p w:rsidR="007E2D9D" w:rsidRPr="004964E4"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4964E4">
        <w:rPr>
          <w:rFonts w:hint="eastAsia"/>
        </w:rPr>
        <w:t>二、參加人綠黨之法定代理人原為「謝若蘭」，嗣變更為「張宏林」、「鍾寶珠」，有內政部</w:t>
      </w:r>
      <w:r w:rsidRPr="004964E4">
        <w:t>97</w:t>
      </w:r>
      <w:r w:rsidRPr="004964E4">
        <w:rPr>
          <w:rFonts w:hint="eastAsia"/>
        </w:rPr>
        <w:t>年</w:t>
      </w:r>
      <w:r w:rsidRPr="004964E4">
        <w:t>7</w:t>
      </w:r>
      <w:r w:rsidRPr="004964E4">
        <w:rPr>
          <w:rFonts w:hint="eastAsia"/>
        </w:rPr>
        <w:t>月</w:t>
      </w:r>
      <w:r w:rsidRPr="004964E4">
        <w:t>2</w:t>
      </w:r>
      <w:r w:rsidRPr="004964E4">
        <w:rPr>
          <w:rFonts w:hint="eastAsia"/>
        </w:rPr>
        <w:t>日台內民字第</w:t>
      </w:r>
      <w:r w:rsidRPr="004964E4">
        <w:t>0970107462</w:t>
      </w:r>
      <w:r w:rsidRPr="004964E4">
        <w:rPr>
          <w:rFonts w:hint="eastAsia"/>
        </w:rPr>
        <w:t>號函可考（見本院卷（二）第</w:t>
      </w:r>
      <w:r w:rsidRPr="004964E4">
        <w:t>7</w:t>
      </w:r>
      <w:r w:rsidRPr="004964E4">
        <w:rPr>
          <w:rFonts w:hint="eastAsia"/>
        </w:rPr>
        <w:t>頁之函文）。</w:t>
      </w:r>
    </w:p>
    <w:p w:rsidR="007E2D9D" w:rsidRPr="004964E4"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4964E4">
        <w:rPr>
          <w:rFonts w:hint="eastAsia"/>
        </w:rPr>
        <w:t>三、被上訴人田秋堇未於言詞辯論期日到場，經核無民事訴訟法第</w:t>
      </w:r>
      <w:r w:rsidRPr="004964E4">
        <w:t>386</w:t>
      </w:r>
      <w:r w:rsidRPr="004964E4">
        <w:rPr>
          <w:rFonts w:hint="eastAsia"/>
        </w:rPr>
        <w:t>條所列各款情形，爰依上訴人之聲請，由其一造辯論而為判決。</w:t>
      </w:r>
    </w:p>
    <w:p w:rsidR="007E2D9D"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4964E4">
        <w:rPr>
          <w:rFonts w:hint="eastAsia"/>
        </w:rPr>
        <w:t>四、按訴之變更或追加，非經他造同意，不得為之。但有民事訴訟法第</w:t>
      </w:r>
      <w:r w:rsidRPr="004964E4">
        <w:t>255</w:t>
      </w:r>
      <w:r w:rsidRPr="004964E4">
        <w:rPr>
          <w:rFonts w:hint="eastAsia"/>
        </w:rPr>
        <w:t>條第</w:t>
      </w:r>
      <w:r w:rsidRPr="004964E4">
        <w:t>1</w:t>
      </w:r>
      <w:r w:rsidRPr="004964E4">
        <w:rPr>
          <w:rFonts w:hint="eastAsia"/>
        </w:rPr>
        <w:t>項第</w:t>
      </w:r>
      <w:r w:rsidRPr="004964E4">
        <w:t>2</w:t>
      </w:r>
      <w:r w:rsidRPr="004964E4">
        <w:rPr>
          <w:rFonts w:hint="eastAsia"/>
        </w:rPr>
        <w:t>款至第</w:t>
      </w:r>
      <w:r w:rsidRPr="004964E4">
        <w:t>6</w:t>
      </w:r>
      <w:r w:rsidRPr="004964E4">
        <w:rPr>
          <w:rFonts w:hint="eastAsia"/>
        </w:rPr>
        <w:t>款情形，不在此限。又訴狀送達後，原告固不得將原訴變更或追加他訴，但如請求之基礎事實同一者，不在此限，民事訴訟法第</w:t>
      </w:r>
      <w:r w:rsidRPr="004964E4">
        <w:t>446</w:t>
      </w:r>
      <w:r w:rsidRPr="004964E4">
        <w:rPr>
          <w:rFonts w:hint="eastAsia"/>
        </w:rPr>
        <w:t>條第</w:t>
      </w:r>
      <w:r w:rsidRPr="004964E4">
        <w:t>1</w:t>
      </w:r>
      <w:r w:rsidRPr="004964E4">
        <w:rPr>
          <w:rFonts w:hint="eastAsia"/>
        </w:rPr>
        <w:t>項及第</w:t>
      </w:r>
      <w:r w:rsidRPr="004964E4">
        <w:t>255</w:t>
      </w:r>
      <w:r w:rsidRPr="004964E4">
        <w:rPr>
          <w:rFonts w:hint="eastAsia"/>
        </w:rPr>
        <w:t>條第</w:t>
      </w:r>
      <w:r w:rsidRPr="004964E4">
        <w:t>1</w:t>
      </w:r>
      <w:r w:rsidRPr="004964E4">
        <w:rPr>
          <w:rFonts w:hint="eastAsia"/>
        </w:rPr>
        <w:t>項第</w:t>
      </w:r>
      <w:r w:rsidRPr="004964E4">
        <w:t>2</w:t>
      </w:r>
      <w:r w:rsidRPr="004964E4">
        <w:rPr>
          <w:rFonts w:hint="eastAsia"/>
        </w:rPr>
        <w:t>款及第</w:t>
      </w:r>
      <w:r w:rsidRPr="004964E4">
        <w:t>4</w:t>
      </w:r>
      <w:r w:rsidRPr="004964E4">
        <w:rPr>
          <w:rFonts w:hint="eastAsia"/>
        </w:rPr>
        <w:t>款定有明文。經查：</w:t>
      </w:r>
    </w:p>
    <w:p w:rsidR="007E2D9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4964E4">
        <w:rPr>
          <w:rFonts w:hint="eastAsia"/>
        </w:rPr>
        <w:t>（一）本件上訴人於原審之第一備位聲明原係請求判決被上訴人王金平、洪秀柱、曾永權、潘維剛、邱毅、鄭金玲、陳杰、張顯耀、趙麗雲、李嘉進、廖婉汝、紀國棟、羅淑蕾、李明星、郭素春、劉盛良、鄭麗文、帥化民、徐少萍等</w:t>
      </w:r>
      <w:r w:rsidRPr="004964E4">
        <w:t>19</w:t>
      </w:r>
      <w:r w:rsidRPr="004964E4">
        <w:rPr>
          <w:rFonts w:hint="eastAsia"/>
        </w:rPr>
        <w:t>人（下稱王金平等</w:t>
      </w:r>
      <w:r w:rsidRPr="004964E4">
        <w:t>19</w:t>
      </w:r>
      <w:r w:rsidRPr="004964E4">
        <w:rPr>
          <w:rFonts w:hint="eastAsia"/>
        </w:rPr>
        <w:t>人）及李紀珠之當選無效；第二備位聲明則係請求判決被上訴人鄭麗文、帥化民、徐少萍、田秋堇（下稱鄭麗文等</w:t>
      </w:r>
      <w:r w:rsidRPr="004964E4">
        <w:t>4</w:t>
      </w:r>
      <w:r w:rsidRPr="004964E4">
        <w:rPr>
          <w:rFonts w:hint="eastAsia"/>
        </w:rPr>
        <w:t>人）系爭選舉當選無效（見原審卷第</w:t>
      </w:r>
      <w:r w:rsidRPr="004964E4">
        <w:t>4</w:t>
      </w:r>
      <w:r w:rsidRPr="004964E4">
        <w:rPr>
          <w:rFonts w:hint="eastAsia"/>
        </w:rPr>
        <w:t>頁之起訴狀）。</w:t>
      </w:r>
    </w:p>
    <w:p w:rsidR="007E2D9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4964E4">
        <w:rPr>
          <w:rFonts w:hint="eastAsia"/>
        </w:rPr>
        <w:t>（二）嗣因李紀珠辭立法委員職務，就任行政院金融監</w:t>
      </w:r>
      <w:r>
        <w:rPr>
          <w:rFonts w:hint="eastAsia"/>
        </w:rPr>
        <w:t>督管</w:t>
      </w:r>
      <w:r w:rsidRPr="004964E4">
        <w:rPr>
          <w:rFonts w:hint="eastAsia"/>
        </w:rPr>
        <w:t>理委員會副主任委員，不分區立法委員職位由陳淑慧遞補（見本院卷（一）第</w:t>
      </w:r>
      <w:r w:rsidRPr="004964E4">
        <w:t>118</w:t>
      </w:r>
      <w:r w:rsidRPr="004964E4">
        <w:rPr>
          <w:rFonts w:hint="eastAsia"/>
        </w:rPr>
        <w:t>頁之書狀）。上訴人乃撤回對李紀珠之訴訟（見本院卷（二）第</w:t>
      </w:r>
      <w:r w:rsidRPr="004964E4">
        <w:t>49</w:t>
      </w:r>
      <w:r w:rsidRPr="004964E4">
        <w:rPr>
          <w:rFonts w:hint="eastAsia"/>
        </w:rPr>
        <w:t>頁背面之書狀），並追加陳淑慧為被告（見本院卷（二）第</w:t>
      </w:r>
      <w:r w:rsidRPr="004964E4">
        <w:t>49</w:t>
      </w:r>
      <w:r w:rsidRPr="004964E4">
        <w:rPr>
          <w:rFonts w:hint="eastAsia"/>
        </w:rPr>
        <w:t>頁背面之書狀、第</w:t>
      </w:r>
      <w:r w:rsidRPr="004964E4">
        <w:t>46</w:t>
      </w:r>
      <w:r w:rsidRPr="004964E4">
        <w:rPr>
          <w:rFonts w:hint="eastAsia"/>
        </w:rPr>
        <w:t>頁之筆錄）。而被上訴人王金平等</w:t>
      </w:r>
      <w:r w:rsidRPr="004964E4">
        <w:t>19</w:t>
      </w:r>
      <w:r w:rsidRPr="004964E4">
        <w:rPr>
          <w:rFonts w:hint="eastAsia"/>
        </w:rPr>
        <w:t>人同意李紀珠之撤回（見本院卷（二）第</w:t>
      </w:r>
      <w:r w:rsidRPr="004964E4">
        <w:t>46</w:t>
      </w:r>
      <w:r w:rsidRPr="004964E4">
        <w:rPr>
          <w:rFonts w:hint="eastAsia"/>
        </w:rPr>
        <w:t>頁之筆錄），並同意追加陳淑慧為被告（見本院卷（二）第</w:t>
      </w:r>
      <w:r w:rsidRPr="004964E4">
        <w:t>55</w:t>
      </w:r>
      <w:r w:rsidRPr="004964E4">
        <w:rPr>
          <w:rFonts w:hint="eastAsia"/>
        </w:rPr>
        <w:t>頁之筆錄）。陳淑慧亦同意上訴人之追加，故追加為合法。</w:t>
      </w:r>
    </w:p>
    <w:p w:rsidR="007E2D9D" w:rsidRPr="004964E4"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4964E4">
        <w:rPr>
          <w:rFonts w:hint="eastAsia"/>
        </w:rPr>
        <w:t>（三）由於陳淑慧遞補李紀珠立法委員之職位，則不分區委員之順序乃有所變動，上訴人乃將上訴聲明其中備位聲明之第一備位聲明更正為請求判決被上訴人王金平等</w:t>
      </w:r>
      <w:r w:rsidRPr="004964E4">
        <w:t>19</w:t>
      </w:r>
      <w:r w:rsidRPr="004964E4">
        <w:rPr>
          <w:rFonts w:hint="eastAsia"/>
        </w:rPr>
        <w:t>人於第七屆立法委員全國不分區及僑居國外國民選舉（下稱系爭選舉）之當選無效；第二備位聲明則係請求判決被上訴人帥化民、徐少萍、田秋堇（下稱帥化民等</w:t>
      </w:r>
      <w:r w:rsidRPr="004964E4">
        <w:t>3</w:t>
      </w:r>
      <w:r w:rsidRPr="004964E4">
        <w:rPr>
          <w:rFonts w:hint="eastAsia"/>
        </w:rPr>
        <w:t>人，即鄭麗文順序往前）於系爭選舉當選無效（見本院卷（二）第</w:t>
      </w:r>
      <w:r w:rsidRPr="004964E4">
        <w:t>125</w:t>
      </w:r>
      <w:r w:rsidRPr="004964E4">
        <w:rPr>
          <w:rFonts w:hint="eastAsia"/>
        </w:rPr>
        <w:t>頁背面、第</w:t>
      </w:r>
      <w:r w:rsidRPr="004964E4">
        <w:t>126</w:t>
      </w:r>
      <w:r w:rsidRPr="004964E4">
        <w:rPr>
          <w:rFonts w:hint="eastAsia"/>
        </w:rPr>
        <w:t>頁正面之書狀）。並追加聲明，其中第一備位聲明為：請求判決陳淑慧當選系爭選舉之當選無效；第二備位聲明為：請求判決陳淑慧當選系爭選舉當選無效（見本院卷（二）第</w:t>
      </w:r>
      <w:r w:rsidRPr="004964E4">
        <w:t>126</w:t>
      </w:r>
      <w:r w:rsidRPr="004964E4">
        <w:rPr>
          <w:rFonts w:hint="eastAsia"/>
        </w:rPr>
        <w:t>頁正面之書狀）。查，本件係因系爭選舉之爭議，致衍生本件訴訟，上訴人追加請求之基礎事實同一，且經被上訴人及陳淑慧同意，依民事訴訟法第</w:t>
      </w:r>
      <w:r w:rsidRPr="004964E4">
        <w:t>446</w:t>
      </w:r>
      <w:r w:rsidRPr="004964E4">
        <w:rPr>
          <w:rFonts w:hint="eastAsia"/>
        </w:rPr>
        <w:t>條第</w:t>
      </w:r>
      <w:r w:rsidRPr="004964E4">
        <w:t>1</w:t>
      </w:r>
      <w:r w:rsidRPr="004964E4">
        <w:rPr>
          <w:rFonts w:hint="eastAsia"/>
        </w:rPr>
        <w:t>項及第</w:t>
      </w:r>
      <w:r w:rsidRPr="004964E4">
        <w:t>255</w:t>
      </w:r>
      <w:r w:rsidRPr="004964E4">
        <w:rPr>
          <w:rFonts w:hint="eastAsia"/>
        </w:rPr>
        <w:t>條第</w:t>
      </w:r>
      <w:r w:rsidRPr="004964E4">
        <w:t>1</w:t>
      </w:r>
      <w:r w:rsidRPr="004964E4">
        <w:rPr>
          <w:rFonts w:hint="eastAsia"/>
        </w:rPr>
        <w:t>項第</w:t>
      </w:r>
      <w:r w:rsidRPr="004964E4">
        <w:t>2</w:t>
      </w:r>
      <w:r w:rsidRPr="004964E4">
        <w:rPr>
          <w:rFonts w:hint="eastAsia"/>
        </w:rPr>
        <w:t>款規定，上訴人上開追加之請求，程序自屬合法。</w:t>
      </w:r>
    </w:p>
    <w:p w:rsidR="007E2D9D" w:rsidRPr="004964E4"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4964E4">
        <w:rPr>
          <w:rFonts w:hint="eastAsia"/>
        </w:rPr>
        <w:t>五、次按法官於審理案件時，對於應適用之法律，依其合理之確信，認為有牴觸憲法之疑義者，各級法院得以之為先決問題，裁定停止訴訟程序，並提出客觀上形成確信法律為違憲之具體理由，聲請大法官解釋，業經釋字第</w:t>
      </w:r>
      <w:r w:rsidRPr="004964E4">
        <w:t>371</w:t>
      </w:r>
      <w:r w:rsidRPr="004964E4">
        <w:rPr>
          <w:rFonts w:hint="eastAsia"/>
        </w:rPr>
        <w:t>號解釋在案。其中所謂「先決問題」，係指審理原因案件之法院，確信系爭法律違憲，顯然於該案件之裁判結果有影響者而言；所謂「提出客觀上形成確信法律為違憲之具體理由」，係指聲請法院應於聲請書內詳敘其對系爭違憲法律之闡釋，以及對據以審查之憲法規範意涵之說明，並基於以上見解，提出其確信系爭法律違反該憲法規範之論證，且其論證客觀上無明顯錯誤者，始足當之。如僅對法律是否違憲發生疑義，或系爭法律有合憲解釋之可能者，尚難謂已提出客觀上形成確信法律為違憲之具體理由（釋字第</w:t>
      </w:r>
      <w:r w:rsidRPr="004964E4">
        <w:t>572</w:t>
      </w:r>
      <w:r w:rsidRPr="004964E4">
        <w:rPr>
          <w:rFonts w:hint="eastAsia"/>
        </w:rPr>
        <w:t>號解釋參照）。查，本件雖對憲法增修條文第</w:t>
      </w:r>
      <w:r w:rsidRPr="004964E4">
        <w:t>4</w:t>
      </w:r>
      <w:r w:rsidRPr="004964E4">
        <w:rPr>
          <w:rFonts w:hint="eastAsia"/>
        </w:rPr>
        <w:t>條第</w:t>
      </w:r>
      <w:r w:rsidRPr="004964E4">
        <w:t>1</w:t>
      </w:r>
      <w:r w:rsidRPr="004964E4">
        <w:rPr>
          <w:rFonts w:hint="eastAsia"/>
        </w:rPr>
        <w:t>項、第</w:t>
      </w:r>
      <w:r w:rsidRPr="004964E4">
        <w:t>2</w:t>
      </w:r>
      <w:r w:rsidRPr="004964E4">
        <w:rPr>
          <w:rFonts w:hint="eastAsia"/>
        </w:rPr>
        <w:t>項及公職人員選舉罷免法第</w:t>
      </w:r>
      <w:r w:rsidRPr="004964E4">
        <w:t>67</w:t>
      </w:r>
      <w:r w:rsidRPr="004964E4">
        <w:rPr>
          <w:rFonts w:hint="eastAsia"/>
        </w:rPr>
        <w:t>條第</w:t>
      </w:r>
      <w:r w:rsidRPr="004964E4">
        <w:t>2</w:t>
      </w:r>
      <w:r w:rsidRPr="004964E4">
        <w:rPr>
          <w:rFonts w:hint="eastAsia"/>
        </w:rPr>
        <w:t>項所規定之立法委員選舉制度有違憲之疑義，惟憲法增修條文其位階高於法律，具有憲法之高度，顯不在上開釋字第</w:t>
      </w:r>
      <w:r w:rsidRPr="004964E4">
        <w:t>371</w:t>
      </w:r>
      <w:r>
        <w:rPr>
          <w:rFonts w:hint="eastAsia"/>
        </w:rPr>
        <w:t>號解</w:t>
      </w:r>
      <w:r w:rsidRPr="004964E4">
        <w:rPr>
          <w:rFonts w:hint="eastAsia"/>
        </w:rPr>
        <w:t>釋得聲請釋憲之範圍；又上開選罷法之規定尚難謂已有客觀上形成確信法律為違憲之具體理由，是上訴人主張本件應聲請大法官釋憲，並請求裁定停止訴訟程序云云（見本院卷（二）第</w:t>
      </w:r>
      <w:r w:rsidRPr="004964E4">
        <w:t>94</w:t>
      </w:r>
      <w:r w:rsidRPr="004964E4">
        <w:rPr>
          <w:rFonts w:hint="eastAsia"/>
        </w:rPr>
        <w:t>頁至第</w:t>
      </w:r>
      <w:r w:rsidRPr="004964E4">
        <w:t>113</w:t>
      </w:r>
      <w:r w:rsidRPr="004964E4">
        <w:rPr>
          <w:rFonts w:hint="eastAsia"/>
        </w:rPr>
        <w:t>頁之書狀），本院認無必要，合先敘明。</w:t>
      </w:r>
    </w:p>
    <w:p w:rsidR="007E2D9D" w:rsidRPr="004964E4" w:rsidRDefault="007E2D9D" w:rsidP="00EB5D5A">
      <w:pPr>
        <w:overflowPunct w:val="0"/>
        <w:adjustRightInd w:val="0"/>
        <w:snapToGrid w:val="0"/>
        <w:spacing w:line="531" w:lineRule="exact"/>
        <w:ind w:left="31680" w:hangingChars="200" w:firstLine="31680"/>
        <w:jc w:val="both"/>
        <w:textAlignment w:val="baseline"/>
      </w:pPr>
      <w:r w:rsidRPr="004964E4">
        <w:rPr>
          <w:rFonts w:hint="eastAsia"/>
        </w:rPr>
        <w:t>貳、實體方面：</w:t>
      </w:r>
    </w:p>
    <w:p w:rsidR="007E2D9D" w:rsidRPr="004964E4"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4964E4">
        <w:rPr>
          <w:rFonts w:hint="eastAsia"/>
        </w:rPr>
        <w:t>一、本件上訴人主張：</w:t>
      </w:r>
    </w:p>
    <w:p w:rsidR="007E2D9D" w:rsidRPr="004964E4"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4964E4">
        <w:rPr>
          <w:rFonts w:hint="eastAsia"/>
        </w:rPr>
        <w:t>（一）被上訴人中央選舉委員會（下稱中選會）於</w:t>
      </w:r>
      <w:r w:rsidRPr="004964E4">
        <w:t>97</w:t>
      </w:r>
      <w:r w:rsidRPr="004964E4">
        <w:rPr>
          <w:rFonts w:hint="eastAsia"/>
        </w:rPr>
        <w:t>年</w:t>
      </w:r>
      <w:r w:rsidRPr="004964E4">
        <w:t>1</w:t>
      </w:r>
      <w:r w:rsidRPr="004964E4">
        <w:rPr>
          <w:rFonts w:hint="eastAsia"/>
        </w:rPr>
        <w:t>月</w:t>
      </w:r>
      <w:r w:rsidRPr="004964E4">
        <w:t>12</w:t>
      </w:r>
      <w:r w:rsidRPr="004964E4">
        <w:rPr>
          <w:rFonts w:hint="eastAsia"/>
        </w:rPr>
        <w:t>日辦理系爭選舉，其中區域選出者</w:t>
      </w:r>
      <w:r w:rsidRPr="004964E4">
        <w:t>73</w:t>
      </w:r>
      <w:r w:rsidRPr="004964E4">
        <w:rPr>
          <w:rFonts w:hint="eastAsia"/>
        </w:rPr>
        <w:t>人，原住民選出者</w:t>
      </w:r>
      <w:r w:rsidRPr="004964E4">
        <w:t>6</w:t>
      </w:r>
      <w:r w:rsidRPr="004964E4">
        <w:rPr>
          <w:rFonts w:hint="eastAsia"/>
        </w:rPr>
        <w:t>人，全國不分區及僑居國外國民選出者</w:t>
      </w:r>
      <w:r w:rsidRPr="004964E4">
        <w:t>34</w:t>
      </w:r>
      <w:r w:rsidRPr="004964E4">
        <w:rPr>
          <w:rFonts w:hint="eastAsia"/>
        </w:rPr>
        <w:t>人，總計應選</w:t>
      </w:r>
      <w:r w:rsidRPr="004964E4">
        <w:t>113</w:t>
      </w:r>
      <w:r w:rsidRPr="004964E4">
        <w:rPr>
          <w:rFonts w:hint="eastAsia"/>
        </w:rPr>
        <w:t>席。系爭選舉採「單一選區兩票制」，一票以區域（含原住民）候選人為投票對象，一票以政黨為投票對象，區域選出立法委員按應選名額劃分同額選舉區選出之，全國不分區及僑居國外國民選出立法委員依政黨名單投票選出，由獲得</w:t>
      </w:r>
      <w:r w:rsidRPr="004964E4">
        <w:t>5</w:t>
      </w:r>
      <w:r w:rsidRPr="004964E4">
        <w:rPr>
          <w:rFonts w:hint="eastAsia"/>
        </w:rPr>
        <w:t>％以上政黨選舉票之政黨依得票比率選出之。中選會於</w:t>
      </w:r>
      <w:r w:rsidRPr="004964E4">
        <w:t>97</w:t>
      </w:r>
      <w:r w:rsidRPr="004964E4">
        <w:rPr>
          <w:rFonts w:hint="eastAsia"/>
        </w:rPr>
        <w:t>年</w:t>
      </w:r>
      <w:r w:rsidRPr="004964E4">
        <w:t>1</w:t>
      </w:r>
      <w:r w:rsidRPr="004964E4">
        <w:rPr>
          <w:rFonts w:hint="eastAsia"/>
        </w:rPr>
        <w:t>月</w:t>
      </w:r>
      <w:r w:rsidRPr="004964E4">
        <w:t>18</w:t>
      </w:r>
      <w:r w:rsidRPr="004964E4">
        <w:rPr>
          <w:rFonts w:hint="eastAsia"/>
        </w:rPr>
        <w:t>日中選一字第</w:t>
      </w:r>
      <w:r w:rsidRPr="004964E4">
        <w:t>0973100017</w:t>
      </w:r>
      <w:r w:rsidRPr="004964E4">
        <w:rPr>
          <w:rFonts w:hint="eastAsia"/>
        </w:rPr>
        <w:t>號函公告系爭選舉之當選人名單，並於</w:t>
      </w:r>
      <w:r w:rsidRPr="004964E4">
        <w:t>97</w:t>
      </w:r>
      <w:r w:rsidRPr="004964E4">
        <w:rPr>
          <w:rFonts w:hint="eastAsia"/>
        </w:rPr>
        <w:t>年</w:t>
      </w:r>
      <w:r w:rsidRPr="004964E4">
        <w:t>1</w:t>
      </w:r>
      <w:r w:rsidRPr="004964E4">
        <w:rPr>
          <w:rFonts w:hint="eastAsia"/>
        </w:rPr>
        <w:t>月</w:t>
      </w:r>
      <w:r w:rsidRPr="004964E4">
        <w:t>21</w:t>
      </w:r>
      <w:r w:rsidRPr="004964E4">
        <w:rPr>
          <w:rFonts w:hint="eastAsia"/>
        </w:rPr>
        <w:t>日於中選員會網站公告。</w:t>
      </w:r>
    </w:p>
    <w:p w:rsidR="007E2D9D"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4964E4">
        <w:rPr>
          <w:rFonts w:hint="eastAsia"/>
        </w:rPr>
        <w:t>（二）系爭選舉總席次分配無法反映政黨總得票率：</w:t>
      </w:r>
    </w:p>
    <w:p w:rsidR="007E2D9D" w:rsidRPr="004964E4" w:rsidRDefault="007E2D9D" w:rsidP="00EB5D5A">
      <w:pPr>
        <w:overflowPunct w:val="0"/>
        <w:autoSpaceDE w:val="0"/>
        <w:autoSpaceDN w:val="0"/>
        <w:adjustRightInd w:val="0"/>
        <w:snapToGrid w:val="0"/>
        <w:spacing w:line="531" w:lineRule="exact"/>
        <w:ind w:leftChars="490" w:left="31680"/>
        <w:jc w:val="both"/>
        <w:textAlignment w:val="baseline"/>
      </w:pPr>
      <w:r w:rsidRPr="004964E4">
        <w:rPr>
          <w:rFonts w:hint="eastAsia"/>
        </w:rPr>
        <w:t>查中國國民黨（下稱國民黨）於系爭選舉應選</w:t>
      </w:r>
      <w:r w:rsidRPr="004964E4">
        <w:t>113</w:t>
      </w:r>
      <w:r w:rsidRPr="004964E4">
        <w:rPr>
          <w:rFonts w:hint="eastAsia"/>
        </w:rPr>
        <w:t>席中共獲得</w:t>
      </w:r>
      <w:r w:rsidRPr="004964E4">
        <w:t>81</w:t>
      </w:r>
      <w:r w:rsidRPr="004964E4">
        <w:rPr>
          <w:rFonts w:hint="eastAsia"/>
        </w:rPr>
        <w:t>席（其中區域</w:t>
      </w:r>
      <w:r w:rsidRPr="004964E4">
        <w:t>57</w:t>
      </w:r>
      <w:r w:rsidRPr="004964E4">
        <w:rPr>
          <w:rFonts w:hint="eastAsia"/>
        </w:rPr>
        <w:t>席、原住民</w:t>
      </w:r>
      <w:r w:rsidRPr="004964E4">
        <w:t>4</w:t>
      </w:r>
      <w:r w:rsidRPr="004964E4">
        <w:rPr>
          <w:rFonts w:hint="eastAsia"/>
        </w:rPr>
        <w:t>席，全國不分區</w:t>
      </w:r>
      <w:r w:rsidRPr="004964E4">
        <w:t>20</w:t>
      </w:r>
      <w:r w:rsidRPr="004964E4">
        <w:rPr>
          <w:rFonts w:hint="eastAsia"/>
        </w:rPr>
        <w:t>席），惟國民黨於系爭選舉之政黨票得票率僅</w:t>
      </w:r>
      <w:r w:rsidRPr="004964E4">
        <w:t>51.2322</w:t>
      </w:r>
      <w:r w:rsidRPr="004964E4">
        <w:rPr>
          <w:rFonts w:hint="eastAsia"/>
        </w:rPr>
        <w:t>％，卻囊括總應選席次之</w:t>
      </w:r>
      <w:r w:rsidRPr="004964E4">
        <w:t>71.6814</w:t>
      </w:r>
      <w:r w:rsidRPr="004964E4">
        <w:rPr>
          <w:rFonts w:hint="eastAsia"/>
        </w:rPr>
        <w:t>％，反觀包含上訴人在內之其他參選政黨共獲得近</w:t>
      </w:r>
      <w:r w:rsidRPr="004964E4">
        <w:t>48</w:t>
      </w:r>
      <w:r w:rsidRPr="004964E4">
        <w:rPr>
          <w:rFonts w:hint="eastAsia"/>
        </w:rPr>
        <w:t>％之得票率，卻僅獲得不到</w:t>
      </w:r>
      <w:r w:rsidRPr="004964E4">
        <w:t>30</w:t>
      </w:r>
      <w:r w:rsidRPr="004964E4">
        <w:rPr>
          <w:rFonts w:hint="eastAsia"/>
        </w:rPr>
        <w:t>％之席次，席次分配顯失均衡。</w:t>
      </w:r>
    </w:p>
    <w:p w:rsidR="007E2D9D" w:rsidRDefault="007E2D9D" w:rsidP="00EB5D5A">
      <w:pPr>
        <w:wordWrap w:val="0"/>
        <w:overflowPunct w:val="0"/>
        <w:autoSpaceDE w:val="0"/>
        <w:autoSpaceDN w:val="0"/>
        <w:adjustRightInd w:val="0"/>
        <w:snapToGrid w:val="0"/>
        <w:spacing w:line="531" w:lineRule="exact"/>
        <w:ind w:leftChars="200" w:left="31680" w:hangingChars="300" w:firstLine="31680"/>
        <w:jc w:val="both"/>
        <w:textAlignment w:val="baseline"/>
      </w:pPr>
      <w:r w:rsidRPr="004964E4">
        <w:rPr>
          <w:rFonts w:hint="eastAsia"/>
        </w:rPr>
        <w:t>（三）</w:t>
      </w:r>
      <w:r w:rsidRPr="00C838B4">
        <w:rPr>
          <w:rFonts w:hint="eastAsia"/>
        </w:rPr>
        <w:t>百分之</w:t>
      </w:r>
      <w:r>
        <w:rPr>
          <w:rFonts w:hint="eastAsia"/>
        </w:rPr>
        <w:t>五</w:t>
      </w:r>
      <w:r w:rsidRPr="004964E4">
        <w:rPr>
          <w:rFonts w:hint="eastAsia"/>
        </w:rPr>
        <w:t>政黨得票率門檻，對小黨造成歧視效果：</w:t>
      </w:r>
    </w:p>
    <w:p w:rsidR="007E2D9D" w:rsidRPr="004964E4" w:rsidRDefault="007E2D9D" w:rsidP="00EB5D5A">
      <w:pPr>
        <w:overflowPunct w:val="0"/>
        <w:autoSpaceDE w:val="0"/>
        <w:autoSpaceDN w:val="0"/>
        <w:adjustRightInd w:val="0"/>
        <w:snapToGrid w:val="0"/>
        <w:spacing w:line="531" w:lineRule="exact"/>
        <w:ind w:leftChars="490" w:left="31680"/>
        <w:jc w:val="both"/>
        <w:textAlignment w:val="baseline"/>
      </w:pPr>
      <w:r w:rsidRPr="004964E4">
        <w:rPr>
          <w:rFonts w:hint="eastAsia"/>
        </w:rPr>
        <w:t>國民黨與民主進步黨（下稱民進黨）於系爭選舉另分別獲得政黨票</w:t>
      </w:r>
      <w:r w:rsidRPr="004964E4">
        <w:t>51.2322</w:t>
      </w:r>
      <w:r w:rsidRPr="004964E4">
        <w:rPr>
          <w:rFonts w:hint="eastAsia"/>
        </w:rPr>
        <w:t>％之得票率及</w:t>
      </w:r>
      <w:r w:rsidRPr="004964E4">
        <w:t>36.911</w:t>
      </w:r>
      <w:r w:rsidRPr="004964E4">
        <w:rPr>
          <w:rFonts w:hint="eastAsia"/>
        </w:rPr>
        <w:t>％之得票率，合計得票率為</w:t>
      </w:r>
      <w:r w:rsidRPr="004964E4">
        <w:t>88.1432</w:t>
      </w:r>
      <w:r w:rsidRPr="004964E4">
        <w:rPr>
          <w:rFonts w:hint="eastAsia"/>
        </w:rPr>
        <w:t>％，卻共獲分配全國不分區立法委員（含僑居國外國民立委，下同）之全部席次即</w:t>
      </w:r>
      <w:r w:rsidRPr="004964E4">
        <w:t>34</w:t>
      </w:r>
      <w:r w:rsidRPr="004964E4">
        <w:rPr>
          <w:rFonts w:hint="eastAsia"/>
        </w:rPr>
        <w:t>席，其中國民黨獲得</w:t>
      </w:r>
      <w:r w:rsidRPr="004964E4">
        <w:t>20</w:t>
      </w:r>
      <w:r w:rsidRPr="004964E4">
        <w:rPr>
          <w:rFonts w:hint="eastAsia"/>
        </w:rPr>
        <w:t>席，民進黨獲得</w:t>
      </w:r>
      <w:r w:rsidRPr="004964E4">
        <w:t>14</w:t>
      </w:r>
      <w:r w:rsidRPr="004964E4">
        <w:rPr>
          <w:rFonts w:hint="eastAsia"/>
        </w:rPr>
        <w:t>席；而其他申請登記之政黨雖有合計近</w:t>
      </w:r>
      <w:r w:rsidRPr="004964E4">
        <w:t>12</w:t>
      </w:r>
      <w:r w:rsidRPr="004964E4">
        <w:rPr>
          <w:rFonts w:hint="eastAsia"/>
        </w:rPr>
        <w:t>％之得票率，惟因各政黨未達</w:t>
      </w:r>
      <w:r w:rsidRPr="004964E4">
        <w:t>5</w:t>
      </w:r>
      <w:r w:rsidRPr="004964E4">
        <w:rPr>
          <w:rFonts w:hint="eastAsia"/>
        </w:rPr>
        <w:t>％之政黨選舉票門檻，未獲分配任何全國不分區立法委員席次，形同對小黨之歧視，導致不分區立委席次分配結果與政黨得票比例顯失相當。</w:t>
      </w:r>
    </w:p>
    <w:p w:rsidR="007E2D9D" w:rsidRPr="004964E4"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4964E4">
        <w:rPr>
          <w:rFonts w:hint="eastAsia"/>
        </w:rPr>
        <w:t>（四）</w:t>
      </w:r>
      <w:r w:rsidRPr="00954DD2">
        <w:rPr>
          <w:rFonts w:hAnsi="標楷體" w:hint="eastAsia"/>
          <w:color w:val="000000"/>
        </w:rPr>
        <w:t>王金平</w:t>
      </w:r>
      <w:r w:rsidRPr="004964E4">
        <w:rPr>
          <w:rFonts w:hint="eastAsia"/>
        </w:rPr>
        <w:t>等</w:t>
      </w:r>
      <w:r w:rsidRPr="004964E4">
        <w:t>19</w:t>
      </w:r>
      <w:r w:rsidRPr="004964E4">
        <w:rPr>
          <w:rFonts w:hint="eastAsia"/>
        </w:rPr>
        <w:t>人及陳淑慧為國民黨全國不分區選舉立法委員當選人，如前述，國民黨於系爭選舉中之政黨票得票率為</w:t>
      </w:r>
      <w:r w:rsidRPr="004964E4">
        <w:t>51.2322</w:t>
      </w:r>
      <w:r w:rsidRPr="004964E4">
        <w:rPr>
          <w:rFonts w:hint="eastAsia"/>
        </w:rPr>
        <w:t>％，如依政黨票得票比率分配總席次計算，國民黨應獲分配之合理總席次為</w:t>
      </w:r>
      <w:r w:rsidRPr="004964E4">
        <w:t>58</w:t>
      </w:r>
      <w:r w:rsidRPr="004964E4">
        <w:rPr>
          <w:rFonts w:hint="eastAsia"/>
        </w:rPr>
        <w:t>席（計算式：</w:t>
      </w:r>
      <w:r w:rsidRPr="004964E4">
        <w:t>113</w:t>
      </w:r>
      <w:r w:rsidRPr="004964E4">
        <w:rPr>
          <w:rFonts w:hint="eastAsia"/>
        </w:rPr>
        <w:t>×</w:t>
      </w:r>
      <w:r w:rsidRPr="004964E4">
        <w:t>51.2322</w:t>
      </w:r>
      <w:r w:rsidRPr="004964E4">
        <w:rPr>
          <w:rFonts w:hint="eastAsia"/>
        </w:rPr>
        <w:t>％≒</w:t>
      </w:r>
      <w:r w:rsidRPr="004964E4">
        <w:t>58</w:t>
      </w:r>
      <w:r w:rsidRPr="004964E4">
        <w:rPr>
          <w:rFonts w:hint="eastAsia"/>
        </w:rPr>
        <w:t>），由於國民黨實際當選之區域及原住民立委當選人已達</w:t>
      </w:r>
      <w:r w:rsidRPr="004964E4">
        <w:t>61</w:t>
      </w:r>
      <w:r w:rsidRPr="004964E4">
        <w:rPr>
          <w:rFonts w:hint="eastAsia"/>
        </w:rPr>
        <w:t>席（區域立委</w:t>
      </w:r>
      <w:r w:rsidRPr="004964E4">
        <w:t>57</w:t>
      </w:r>
      <w:r w:rsidRPr="004964E4">
        <w:rPr>
          <w:rFonts w:hint="eastAsia"/>
        </w:rPr>
        <w:t>席、原住民立委</w:t>
      </w:r>
      <w:r w:rsidRPr="004964E4">
        <w:t>4</w:t>
      </w:r>
      <w:r w:rsidRPr="004964E4">
        <w:rPr>
          <w:rFonts w:hint="eastAsia"/>
        </w:rPr>
        <w:t>席）。因此，國民黨不分區立委候選人</w:t>
      </w:r>
      <w:r w:rsidRPr="004964E4">
        <w:t>20</w:t>
      </w:r>
      <w:r w:rsidRPr="004964E4">
        <w:rPr>
          <w:rFonts w:hint="eastAsia"/>
        </w:rPr>
        <w:t>人應不得再獲全國不分區立委席次之分配。</w:t>
      </w:r>
    </w:p>
    <w:p w:rsidR="007E2D9D" w:rsidRPr="004964E4"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4964E4">
        <w:rPr>
          <w:rFonts w:hint="eastAsia"/>
        </w:rPr>
        <w:t>（五）縱然不採依政黨票得票比率分配總席次（</w:t>
      </w:r>
      <w:r w:rsidRPr="004964E4">
        <w:t>113</w:t>
      </w:r>
      <w:r w:rsidRPr="004964E4">
        <w:rPr>
          <w:rFonts w:hint="eastAsia"/>
        </w:rPr>
        <w:t>席）之計算方式，而將區域選舉立委（</w:t>
      </w:r>
      <w:r w:rsidRPr="004964E4">
        <w:t>79</w:t>
      </w:r>
      <w:r w:rsidRPr="004964E4">
        <w:rPr>
          <w:rFonts w:hint="eastAsia"/>
        </w:rPr>
        <w:t>席）與全國不分區選舉立委（</w:t>
      </w:r>
      <w:r w:rsidRPr="004964E4">
        <w:t>34</w:t>
      </w:r>
      <w:r w:rsidRPr="004964E4">
        <w:rPr>
          <w:rFonts w:hint="eastAsia"/>
        </w:rPr>
        <w:t>席）分開，依政黨得票比率重新計算各政黨於</w:t>
      </w:r>
      <w:r w:rsidRPr="004964E4">
        <w:t>34</w:t>
      </w:r>
      <w:r w:rsidRPr="004964E4">
        <w:rPr>
          <w:rFonts w:hint="eastAsia"/>
        </w:rPr>
        <w:t>席全國不分區立委之應分配席次，國民黨應受分配席次為</w:t>
      </w:r>
      <w:r w:rsidRPr="004964E4">
        <w:t>17</w:t>
      </w:r>
      <w:r w:rsidRPr="004964E4">
        <w:rPr>
          <w:rFonts w:hint="eastAsia"/>
        </w:rPr>
        <w:t>席（計算式：</w:t>
      </w:r>
      <w:r w:rsidRPr="004964E4">
        <w:t>34</w:t>
      </w:r>
      <w:r w:rsidRPr="004964E4">
        <w:rPr>
          <w:rFonts w:hint="eastAsia"/>
        </w:rPr>
        <w:t>×</w:t>
      </w:r>
      <w:r w:rsidRPr="004964E4">
        <w:t>51.2322</w:t>
      </w:r>
      <w:r w:rsidRPr="004964E4">
        <w:rPr>
          <w:rFonts w:hint="eastAsia"/>
        </w:rPr>
        <w:t>％≒</w:t>
      </w:r>
      <w:r w:rsidRPr="004964E4">
        <w:t>17</w:t>
      </w:r>
      <w:r w:rsidRPr="004964E4">
        <w:rPr>
          <w:rFonts w:hint="eastAsia"/>
        </w:rPr>
        <w:t>），民進黨應受分配席次為</w:t>
      </w:r>
      <w:r w:rsidRPr="004964E4">
        <w:t>13</w:t>
      </w:r>
      <w:r w:rsidRPr="004964E4">
        <w:rPr>
          <w:rFonts w:hint="eastAsia"/>
        </w:rPr>
        <w:t>席（計算式：</w:t>
      </w:r>
      <w:r w:rsidRPr="004964E4">
        <w:t>34</w:t>
      </w:r>
      <w:r w:rsidRPr="004964E4">
        <w:rPr>
          <w:rFonts w:hint="eastAsia"/>
        </w:rPr>
        <w:t>×</w:t>
      </w:r>
      <w:r w:rsidRPr="004964E4">
        <w:t>36.9110</w:t>
      </w:r>
      <w:r w:rsidRPr="004964E4">
        <w:rPr>
          <w:rFonts w:hint="eastAsia"/>
        </w:rPr>
        <w:t>％≒</w:t>
      </w:r>
      <w:r w:rsidRPr="004964E4">
        <w:t>13</w:t>
      </w:r>
      <w:r w:rsidRPr="004964E4">
        <w:rPr>
          <w:rFonts w:hint="eastAsia"/>
        </w:rPr>
        <w:t>），惟系爭選舉國民黨及民進黨當選不分區立委分別為</w:t>
      </w:r>
      <w:r w:rsidRPr="004964E4">
        <w:t>20</w:t>
      </w:r>
      <w:r w:rsidRPr="004964E4">
        <w:rPr>
          <w:rFonts w:hint="eastAsia"/>
        </w:rPr>
        <w:t>席及</w:t>
      </w:r>
      <w:r w:rsidRPr="004964E4">
        <w:t>14</w:t>
      </w:r>
      <w:r w:rsidRPr="004964E4">
        <w:rPr>
          <w:rFonts w:hint="eastAsia"/>
        </w:rPr>
        <w:t>席，故被上訴人帥化民等</w:t>
      </w:r>
      <w:r w:rsidRPr="004964E4">
        <w:t>3</w:t>
      </w:r>
      <w:r w:rsidRPr="004964E4">
        <w:rPr>
          <w:rFonts w:hint="eastAsia"/>
        </w:rPr>
        <w:t>人及陳淑慧之席次應不得再獲分配。</w:t>
      </w:r>
    </w:p>
    <w:p w:rsidR="007E2D9D" w:rsidRPr="004964E4" w:rsidRDefault="007E2D9D" w:rsidP="00EB5D5A">
      <w:pPr>
        <w:overflowPunct w:val="0"/>
        <w:autoSpaceDE w:val="0"/>
        <w:autoSpaceDN w:val="0"/>
        <w:adjustRightInd w:val="0"/>
        <w:snapToGrid w:val="0"/>
        <w:spacing w:line="531" w:lineRule="exact"/>
        <w:ind w:leftChars="200" w:left="31680" w:hangingChars="310" w:firstLine="31680"/>
        <w:jc w:val="both"/>
        <w:textAlignment w:val="baseline"/>
      </w:pPr>
      <w:r w:rsidRPr="004964E4">
        <w:rPr>
          <w:rFonts w:hint="eastAsia"/>
        </w:rPr>
        <w:t>（六）綜上，</w:t>
      </w:r>
      <w:r w:rsidRPr="00954DD2">
        <w:rPr>
          <w:rFonts w:hAnsi="標楷體" w:hint="eastAsia"/>
          <w:color w:val="000000"/>
        </w:rPr>
        <w:t>中選會</w:t>
      </w:r>
      <w:r w:rsidRPr="004964E4">
        <w:rPr>
          <w:rFonts w:hint="eastAsia"/>
        </w:rPr>
        <w:t>辦理系爭選舉違法，足以影響選舉結果，已屬公職人員選舉罷免法（下稱選罷法）第</w:t>
      </w:r>
      <w:r w:rsidRPr="004964E4">
        <w:t>118</w:t>
      </w:r>
      <w:r w:rsidRPr="004964E4">
        <w:rPr>
          <w:rFonts w:hint="eastAsia"/>
        </w:rPr>
        <w:t>條第</w:t>
      </w:r>
      <w:r w:rsidRPr="004964E4">
        <w:t>2</w:t>
      </w:r>
      <w:r w:rsidRPr="004964E4">
        <w:rPr>
          <w:rFonts w:hint="eastAsia"/>
        </w:rPr>
        <w:t>項之選舉無效事由，應屬無效：</w:t>
      </w:r>
    </w:p>
    <w:p w:rsidR="007E2D9D" w:rsidRPr="004964E4"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4964E4">
        <w:t>1.</w:t>
      </w:r>
      <w:r w:rsidRPr="004964E4">
        <w:rPr>
          <w:rFonts w:hint="eastAsia"/>
        </w:rPr>
        <w:t>按選罷法第</w:t>
      </w:r>
      <w:r w:rsidRPr="004964E4">
        <w:t>118</w:t>
      </w:r>
      <w:r w:rsidRPr="004964E4">
        <w:rPr>
          <w:rFonts w:hint="eastAsia"/>
        </w:rPr>
        <w:t>條第</w:t>
      </w:r>
      <w:r w:rsidRPr="004964E4">
        <w:t>2</w:t>
      </w:r>
      <w:r w:rsidRPr="004964E4">
        <w:rPr>
          <w:rFonts w:hint="eastAsia"/>
        </w:rPr>
        <w:t>項規定：「選舉委員會辦理全國不分區及僑居國外國民立法委員選舉違法，足以影響選舉結果，申請登記之政黨，得依前項規定提起選舉無效之訴。」同條第</w:t>
      </w:r>
      <w:r w:rsidRPr="004964E4">
        <w:t>1</w:t>
      </w:r>
      <w:r w:rsidRPr="004964E4">
        <w:rPr>
          <w:rFonts w:hint="eastAsia"/>
        </w:rPr>
        <w:t>項規定：「選舉委員會辦理選舉、罷免違法，足以影響選舉或罷免結果，檢察官、候選人、被罷免人或罷免案提議人，得自當選人名單或罷免投票結果公告之日起十五日內，以各該選舉委員會為被告，向管轄法院提起選舉或罷免無效之訴。」依上開規定，中選會辦理系爭選舉違法，足以影響選舉結果者，申請登記政黨之上訴人自得於當選人名單公告之日起</w:t>
      </w:r>
      <w:r w:rsidRPr="004964E4">
        <w:t>15</w:t>
      </w:r>
      <w:r w:rsidRPr="004964E4">
        <w:rPr>
          <w:rFonts w:hint="eastAsia"/>
        </w:rPr>
        <w:t>日內以中選會為被告，提起選舉無效之訴。</w:t>
      </w:r>
    </w:p>
    <w:p w:rsidR="007E2D9D" w:rsidRPr="004964E4"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4964E4">
        <w:t>2.</w:t>
      </w:r>
      <w:r w:rsidRPr="004964E4">
        <w:rPr>
          <w:rFonts w:hint="eastAsia"/>
        </w:rPr>
        <w:t>又</w:t>
      </w:r>
      <w:r w:rsidRPr="00954DD2">
        <w:rPr>
          <w:rFonts w:hint="eastAsia"/>
          <w:color w:val="000000"/>
        </w:rPr>
        <w:t>中選會</w:t>
      </w:r>
      <w:r w:rsidRPr="004964E4">
        <w:rPr>
          <w:rFonts w:hint="eastAsia"/>
        </w:rPr>
        <w:t>辦理系爭選舉，未使各政黨所得總席次反映各政黨總得票率，違反憲法第</w:t>
      </w:r>
      <w:r w:rsidRPr="004964E4">
        <w:t>129</w:t>
      </w:r>
      <w:r w:rsidRPr="004964E4">
        <w:rPr>
          <w:rFonts w:hint="eastAsia"/>
        </w:rPr>
        <w:t>條及第</w:t>
      </w:r>
      <w:r w:rsidRPr="004964E4">
        <w:t>7</w:t>
      </w:r>
      <w:r w:rsidRPr="004964E4">
        <w:rPr>
          <w:rFonts w:hint="eastAsia"/>
        </w:rPr>
        <w:t>條平等選舉原則，並違反憲法第</w:t>
      </w:r>
      <w:r w:rsidRPr="004964E4">
        <w:t>2</w:t>
      </w:r>
      <w:r w:rsidRPr="004964E4">
        <w:rPr>
          <w:rFonts w:hint="eastAsia"/>
        </w:rPr>
        <w:t>條主權在民原則，其辦理選舉違法，且足以影響選舉結果，系爭選舉為無效：</w:t>
      </w:r>
    </w:p>
    <w:p w:rsidR="007E2D9D" w:rsidRPr="004964E4" w:rsidRDefault="007E2D9D" w:rsidP="00EB5D5A">
      <w:pPr>
        <w:overflowPunct w:val="0"/>
        <w:adjustRightInd w:val="0"/>
        <w:snapToGrid w:val="0"/>
        <w:spacing w:line="531" w:lineRule="exact"/>
        <w:ind w:leftChars="630" w:left="31680" w:hanging="340"/>
        <w:jc w:val="both"/>
        <w:textAlignment w:val="baseline"/>
      </w:pPr>
      <w:r w:rsidRPr="007326B8">
        <w:t>(1)</w:t>
      </w:r>
      <w:r w:rsidRPr="004964E4">
        <w:rPr>
          <w:rFonts w:hint="eastAsia"/>
        </w:rPr>
        <w:t>憲法為國家根本大法，有拘束全國各機關之效力，中選會辦理選舉、罷免事務，自應恪守憲法規範，並無例外，是前引選罷法第</w:t>
      </w:r>
      <w:r w:rsidRPr="004964E4">
        <w:t>118</w:t>
      </w:r>
      <w:r w:rsidRPr="004964E4">
        <w:rPr>
          <w:rFonts w:hint="eastAsia"/>
        </w:rPr>
        <w:t>條第</w:t>
      </w:r>
      <w:r w:rsidRPr="004964E4">
        <w:t>2</w:t>
      </w:r>
      <w:r w:rsidRPr="004964E4">
        <w:rPr>
          <w:rFonts w:hint="eastAsia"/>
        </w:rPr>
        <w:t>項所稱辦理選舉「違法」，應包含「違反憲法」之情形在內。</w:t>
      </w:r>
    </w:p>
    <w:p w:rsidR="007E2D9D" w:rsidRPr="004964E4" w:rsidRDefault="007E2D9D" w:rsidP="00EB5D5A">
      <w:pPr>
        <w:overflowPunct w:val="0"/>
        <w:adjustRightInd w:val="0"/>
        <w:snapToGrid w:val="0"/>
        <w:spacing w:line="531" w:lineRule="exact"/>
        <w:ind w:leftChars="630" w:left="31680" w:hanging="340"/>
        <w:jc w:val="both"/>
        <w:textAlignment w:val="baseline"/>
      </w:pPr>
      <w:r>
        <w:t>(2</w:t>
      </w:r>
      <w:r w:rsidRPr="007326B8">
        <w:t>)</w:t>
      </w:r>
      <w:r w:rsidRPr="004964E4">
        <w:rPr>
          <w:rFonts w:hint="eastAsia"/>
        </w:rPr>
        <w:t>中選會辦理系爭選舉，未使各政黨所得總席次反映各政黨總得票率，違反憲法第</w:t>
      </w:r>
      <w:r w:rsidRPr="004964E4">
        <w:t>2</w:t>
      </w:r>
      <w:r w:rsidRPr="004964E4">
        <w:rPr>
          <w:rFonts w:hint="eastAsia"/>
        </w:rPr>
        <w:t>條國民主權原則及憲法第</w:t>
      </w:r>
      <w:r w:rsidRPr="004964E4">
        <w:t>129</w:t>
      </w:r>
      <w:r w:rsidRPr="004964E4">
        <w:rPr>
          <w:rFonts w:hint="eastAsia"/>
        </w:rPr>
        <w:t>條及第</w:t>
      </w:r>
      <w:r w:rsidRPr="004964E4">
        <w:t>7</w:t>
      </w:r>
      <w:r w:rsidRPr="004964E4">
        <w:rPr>
          <w:rFonts w:hint="eastAsia"/>
        </w:rPr>
        <w:t>條平等選舉原則。</w:t>
      </w:r>
    </w:p>
    <w:p w:rsidR="007E2D9D" w:rsidRPr="004964E4"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4964E4">
        <w:t>3.</w:t>
      </w:r>
      <w:r w:rsidRPr="00954DD2">
        <w:rPr>
          <w:rFonts w:hint="eastAsia"/>
          <w:color w:val="000000"/>
        </w:rPr>
        <w:t>中選會</w:t>
      </w:r>
      <w:r w:rsidRPr="004964E4">
        <w:rPr>
          <w:rFonts w:hint="eastAsia"/>
        </w:rPr>
        <w:t>辦理系爭選舉，使政黨票得票率未達</w:t>
      </w:r>
      <w:r w:rsidRPr="004964E4">
        <w:t>5</w:t>
      </w:r>
      <w:r w:rsidRPr="004964E4">
        <w:rPr>
          <w:rFonts w:hint="eastAsia"/>
        </w:rPr>
        <w:t>％之上訴人及其他申請登記之政黨未獲分配全國不分區立法委員席次，違反憲法第</w:t>
      </w:r>
      <w:r w:rsidRPr="004964E4">
        <w:t>129</w:t>
      </w:r>
      <w:r w:rsidRPr="004964E4">
        <w:rPr>
          <w:rFonts w:hint="eastAsia"/>
        </w:rPr>
        <w:t>條及第</w:t>
      </w:r>
      <w:r w:rsidRPr="004964E4">
        <w:t>7</w:t>
      </w:r>
      <w:r w:rsidRPr="004964E4">
        <w:rPr>
          <w:rFonts w:hint="eastAsia"/>
        </w:rPr>
        <w:t>條規定，其辦理選舉違法，且足以影響選舉結果，系爭選舉為無效：</w:t>
      </w:r>
    </w:p>
    <w:p w:rsidR="007E2D9D" w:rsidRPr="004964E4" w:rsidRDefault="007E2D9D" w:rsidP="00EB5D5A">
      <w:pPr>
        <w:overflowPunct w:val="0"/>
        <w:adjustRightInd w:val="0"/>
        <w:snapToGrid w:val="0"/>
        <w:spacing w:line="531" w:lineRule="exact"/>
        <w:ind w:leftChars="630" w:left="31680" w:hanging="340"/>
        <w:jc w:val="both"/>
        <w:textAlignment w:val="baseline"/>
      </w:pPr>
      <w:r w:rsidRPr="007326B8">
        <w:t>(1)</w:t>
      </w:r>
      <w:r w:rsidRPr="004964E4">
        <w:rPr>
          <w:rFonts w:hint="eastAsia"/>
        </w:rPr>
        <w:t>按憲法第</w:t>
      </w:r>
      <w:r w:rsidRPr="004964E4">
        <w:t>129</w:t>
      </w:r>
      <w:r w:rsidRPr="004964E4">
        <w:rPr>
          <w:rFonts w:hint="eastAsia"/>
        </w:rPr>
        <w:t>條規定：「選舉……以平等……之方法行之。」由於憲法有關基本權利之規定，具有直接拘束各國家權力之效力。查被上訴人適用選罷法第</w:t>
      </w:r>
      <w:r w:rsidRPr="004964E4">
        <w:t>67</w:t>
      </w:r>
      <w:r w:rsidRPr="004964E4">
        <w:rPr>
          <w:rFonts w:hint="eastAsia"/>
        </w:rPr>
        <w:t>條第</w:t>
      </w:r>
      <w:r w:rsidRPr="004964E4">
        <w:t>2</w:t>
      </w:r>
      <w:r w:rsidRPr="004964E4">
        <w:rPr>
          <w:rFonts w:hint="eastAsia"/>
        </w:rPr>
        <w:t>項第</w:t>
      </w:r>
      <w:r w:rsidRPr="004964E4">
        <w:t>5</w:t>
      </w:r>
      <w:r w:rsidRPr="004964E4">
        <w:rPr>
          <w:rFonts w:hint="eastAsia"/>
        </w:rPr>
        <w:t>款「各該政黨之得票比率未達百分之</w:t>
      </w:r>
      <w:r>
        <w:rPr>
          <w:rFonts w:hint="eastAsia"/>
        </w:rPr>
        <w:t>五</w:t>
      </w:r>
      <w:r w:rsidRPr="004964E4">
        <w:rPr>
          <w:rFonts w:hint="eastAsia"/>
        </w:rPr>
        <w:t>以上者，不予分配當選名額；其得票數不列入第</w:t>
      </w:r>
      <w:r>
        <w:rPr>
          <w:rFonts w:hint="eastAsia"/>
        </w:rPr>
        <w:t>一</w:t>
      </w:r>
      <w:r w:rsidRPr="004964E4">
        <w:rPr>
          <w:rFonts w:hint="eastAsia"/>
        </w:rPr>
        <w:t>款計算。」之規定，而以上訴人所獲政黨票未達</w:t>
      </w:r>
      <w:r w:rsidRPr="004964E4">
        <w:t>5</w:t>
      </w:r>
      <w:r w:rsidRPr="004964E4">
        <w:rPr>
          <w:rFonts w:hint="eastAsia"/>
        </w:rPr>
        <w:t>％，將上訴人及其他申請登記之政黨得票數不列入同條項第</w:t>
      </w:r>
      <w:r w:rsidRPr="004964E4">
        <w:t>1</w:t>
      </w:r>
      <w:r w:rsidRPr="004964E4">
        <w:rPr>
          <w:rFonts w:hint="eastAsia"/>
        </w:rPr>
        <w:t>款計算，不予分配上訴人全國不分區立法委員席次。惟該款規定顯與上揭憲法第</w:t>
      </w:r>
      <w:r w:rsidRPr="004964E4">
        <w:t>129</w:t>
      </w:r>
      <w:r w:rsidRPr="004964E4">
        <w:rPr>
          <w:rFonts w:hint="eastAsia"/>
        </w:rPr>
        <w:t>條規定有違。蓋對政黨而言，憲法第</w:t>
      </w:r>
      <w:r w:rsidRPr="004964E4">
        <w:t>129</w:t>
      </w:r>
      <w:r w:rsidRPr="004964E4">
        <w:rPr>
          <w:rFonts w:hint="eastAsia"/>
        </w:rPr>
        <w:t>條乃為保障其「政黨機會平等權」所設；選罷法第</w:t>
      </w:r>
      <w:r w:rsidRPr="004964E4">
        <w:t>67</w:t>
      </w:r>
      <w:r w:rsidRPr="004964E4">
        <w:rPr>
          <w:rFonts w:hint="eastAsia"/>
        </w:rPr>
        <w:t>條第</w:t>
      </w:r>
      <w:r w:rsidRPr="004964E4">
        <w:t>2</w:t>
      </w:r>
      <w:r w:rsidRPr="004964E4">
        <w:rPr>
          <w:rFonts w:hint="eastAsia"/>
        </w:rPr>
        <w:t>項第</w:t>
      </w:r>
      <w:r w:rsidRPr="004964E4">
        <w:t>5</w:t>
      </w:r>
      <w:r w:rsidRPr="004964E4">
        <w:rPr>
          <w:rFonts w:hint="eastAsia"/>
        </w:rPr>
        <w:t>款為上訴人當選不分區立法委員設下</w:t>
      </w:r>
      <w:r w:rsidRPr="004964E4">
        <w:t>5</w:t>
      </w:r>
      <w:r w:rsidRPr="004964E4">
        <w:rPr>
          <w:rFonts w:hint="eastAsia"/>
        </w:rPr>
        <w:t>％限制，明顯排除小黨存在空間，與憲法第</w:t>
      </w:r>
      <w:r w:rsidRPr="004964E4">
        <w:t>129</w:t>
      </w:r>
      <w:r w:rsidRPr="004964E4">
        <w:rPr>
          <w:rFonts w:hint="eastAsia"/>
        </w:rPr>
        <w:t>條規定顯然有悖。中選會適用該款規定計算上訴人及其他申請登記政黨之得票數，已構成選罷法第</w:t>
      </w:r>
      <w:r w:rsidRPr="004964E4">
        <w:t>118</w:t>
      </w:r>
      <w:r w:rsidRPr="004964E4">
        <w:rPr>
          <w:rFonts w:hint="eastAsia"/>
        </w:rPr>
        <w:t>條第</w:t>
      </w:r>
      <w:r w:rsidRPr="004964E4">
        <w:t>2</w:t>
      </w:r>
      <w:r w:rsidRPr="004964E4">
        <w:rPr>
          <w:rFonts w:hint="eastAsia"/>
        </w:rPr>
        <w:t>項之違法。</w:t>
      </w:r>
    </w:p>
    <w:p w:rsidR="007E2D9D" w:rsidRPr="004964E4" w:rsidRDefault="007E2D9D" w:rsidP="00EB5D5A">
      <w:pPr>
        <w:overflowPunct w:val="0"/>
        <w:adjustRightInd w:val="0"/>
        <w:snapToGrid w:val="0"/>
        <w:spacing w:line="531" w:lineRule="exact"/>
        <w:ind w:leftChars="630" w:left="31680" w:hanging="340"/>
        <w:jc w:val="both"/>
        <w:textAlignment w:val="baseline"/>
      </w:pPr>
      <w:r>
        <w:t>(2</w:t>
      </w:r>
      <w:r w:rsidRPr="007326B8">
        <w:t>)</w:t>
      </w:r>
      <w:r w:rsidRPr="004964E4">
        <w:rPr>
          <w:rFonts w:hint="eastAsia"/>
        </w:rPr>
        <w:t>次按憲法第</w:t>
      </w:r>
      <w:r w:rsidRPr="004964E4">
        <w:t>7</w:t>
      </w:r>
      <w:r>
        <w:rPr>
          <w:rFonts w:hint="eastAsia"/>
        </w:rPr>
        <w:t>條明定「……人民，無分……黨派，在法律上一律平等。」是以國家權力</w:t>
      </w:r>
      <w:r w:rsidRPr="004964E4">
        <w:rPr>
          <w:rFonts w:hint="eastAsia"/>
        </w:rPr>
        <w:t>倘基於黨派因素給予人民差別待遇，即與憲法第</w:t>
      </w:r>
      <w:r w:rsidRPr="004964E4">
        <w:t>7</w:t>
      </w:r>
      <w:r w:rsidRPr="004964E4">
        <w:rPr>
          <w:rFonts w:hint="eastAsia"/>
        </w:rPr>
        <w:t>條規定有違。查中選會適用選罷法第</w:t>
      </w:r>
      <w:r w:rsidRPr="004964E4">
        <w:t>67</w:t>
      </w:r>
      <w:r w:rsidRPr="004964E4">
        <w:rPr>
          <w:rFonts w:hint="eastAsia"/>
        </w:rPr>
        <w:t>條第</w:t>
      </w:r>
      <w:r w:rsidRPr="004964E4">
        <w:t>2</w:t>
      </w:r>
      <w:r w:rsidRPr="004964E4">
        <w:rPr>
          <w:rFonts w:hint="eastAsia"/>
        </w:rPr>
        <w:t>項第</w:t>
      </w:r>
      <w:r w:rsidRPr="004964E4">
        <w:t>5</w:t>
      </w:r>
      <w:r w:rsidRPr="004964E4">
        <w:rPr>
          <w:rFonts w:hint="eastAsia"/>
        </w:rPr>
        <w:t>款計票，致上訴人及其他依法申請登記之政黨未獲分配任何全國不分區立法委員席位，致投選上訴人政黨之人民利益，無法呈現於立法院。核其情節，顯已牴觸憲法第</w:t>
      </w:r>
      <w:r w:rsidRPr="004964E4">
        <w:t>7</w:t>
      </w:r>
      <w:r w:rsidRPr="004964E4">
        <w:rPr>
          <w:rFonts w:hint="eastAsia"/>
        </w:rPr>
        <w:t>條「黨派平等」規定而構成選罷法第</w:t>
      </w:r>
      <w:r w:rsidRPr="004964E4">
        <w:t>118</w:t>
      </w:r>
      <w:r w:rsidRPr="004964E4">
        <w:rPr>
          <w:rFonts w:hint="eastAsia"/>
        </w:rPr>
        <w:t>條第</w:t>
      </w:r>
      <w:r w:rsidRPr="004964E4">
        <w:t>2</w:t>
      </w:r>
      <w:r w:rsidRPr="004964E4">
        <w:rPr>
          <w:rFonts w:hint="eastAsia"/>
        </w:rPr>
        <w:t>項之違法。</w:t>
      </w:r>
    </w:p>
    <w:p w:rsidR="007E2D9D" w:rsidRPr="004964E4" w:rsidRDefault="007E2D9D" w:rsidP="00EB5D5A">
      <w:pPr>
        <w:overflowPunct w:val="0"/>
        <w:adjustRightInd w:val="0"/>
        <w:snapToGrid w:val="0"/>
        <w:spacing w:line="531" w:lineRule="exact"/>
        <w:ind w:leftChars="630" w:left="31680" w:hanging="340"/>
        <w:jc w:val="both"/>
        <w:textAlignment w:val="baseline"/>
      </w:pPr>
      <w:r>
        <w:t>(3</w:t>
      </w:r>
      <w:r w:rsidRPr="007326B8">
        <w:t>)</w:t>
      </w:r>
      <w:r w:rsidRPr="004964E4">
        <w:rPr>
          <w:rFonts w:hint="eastAsia"/>
        </w:rPr>
        <w:t>綜上，中選會辦理系爭選舉，使政黨票得票率未達</w:t>
      </w:r>
      <w:r w:rsidRPr="004964E4">
        <w:t>5</w:t>
      </w:r>
      <w:r w:rsidRPr="004964E4">
        <w:rPr>
          <w:rFonts w:hint="eastAsia"/>
        </w:rPr>
        <w:t>％之上訴人及其他申請登記之政黨未獲分配全國不分區立法委員席次，違反憲法第</w:t>
      </w:r>
      <w:r w:rsidRPr="004964E4">
        <w:t>129</w:t>
      </w:r>
      <w:r w:rsidRPr="004964E4">
        <w:rPr>
          <w:rFonts w:hint="eastAsia"/>
        </w:rPr>
        <w:t>條及第</w:t>
      </w:r>
      <w:r w:rsidRPr="004964E4">
        <w:t>7</w:t>
      </w:r>
      <w:r w:rsidRPr="004964E4">
        <w:rPr>
          <w:rFonts w:hint="eastAsia"/>
        </w:rPr>
        <w:t>條規定，並已影響選舉結果，該當選罷法第</w:t>
      </w:r>
      <w:r w:rsidRPr="004964E4">
        <w:t>118</w:t>
      </w:r>
      <w:r w:rsidRPr="004964E4">
        <w:rPr>
          <w:rFonts w:hint="eastAsia"/>
        </w:rPr>
        <w:t>條第</w:t>
      </w:r>
      <w:r w:rsidRPr="004964E4">
        <w:t>2</w:t>
      </w:r>
      <w:r w:rsidRPr="004964E4">
        <w:rPr>
          <w:rFonts w:hint="eastAsia"/>
        </w:rPr>
        <w:t>項選舉無效事由。</w:t>
      </w:r>
    </w:p>
    <w:p w:rsidR="007E2D9D" w:rsidRPr="004964E4" w:rsidRDefault="007E2D9D" w:rsidP="00EB5D5A">
      <w:pPr>
        <w:wordWrap w:val="0"/>
        <w:overflowPunct w:val="0"/>
        <w:autoSpaceDE w:val="0"/>
        <w:autoSpaceDN w:val="0"/>
        <w:adjustRightInd w:val="0"/>
        <w:snapToGrid w:val="0"/>
        <w:spacing w:line="531" w:lineRule="exact"/>
        <w:ind w:leftChars="200" w:left="31680" w:hangingChars="310" w:firstLine="31680"/>
        <w:jc w:val="both"/>
        <w:textAlignment w:val="baseline"/>
      </w:pPr>
      <w:r w:rsidRPr="004964E4">
        <w:rPr>
          <w:rFonts w:hint="eastAsia"/>
        </w:rPr>
        <w:t>（七）又國民黨全國不分區及僑居國外國民立法委員當選人，因政黨得票數不實，足認影響選舉，該當選罷法第</w:t>
      </w:r>
      <w:r w:rsidRPr="004964E4">
        <w:t>120</w:t>
      </w:r>
      <w:r w:rsidRPr="004964E4">
        <w:rPr>
          <w:rFonts w:hint="eastAsia"/>
        </w:rPr>
        <w:t>條第</w:t>
      </w:r>
      <w:r w:rsidRPr="004964E4">
        <w:t>2</w:t>
      </w:r>
      <w:r w:rsidRPr="004964E4">
        <w:rPr>
          <w:rFonts w:hint="eastAsia"/>
        </w:rPr>
        <w:t>項之當選無效事由，應屬無效：</w:t>
      </w:r>
    </w:p>
    <w:p w:rsidR="007E2D9D" w:rsidRPr="004964E4"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4964E4">
        <w:t>1.</w:t>
      </w:r>
      <w:r w:rsidRPr="004964E4">
        <w:rPr>
          <w:rFonts w:hint="eastAsia"/>
        </w:rPr>
        <w:t>依選罷法第</w:t>
      </w:r>
      <w:r w:rsidRPr="004964E4">
        <w:t>120</w:t>
      </w:r>
      <w:r w:rsidRPr="004964E4">
        <w:rPr>
          <w:rFonts w:hint="eastAsia"/>
        </w:rPr>
        <w:t>條第</w:t>
      </w:r>
      <w:r w:rsidRPr="004964E4">
        <w:t>2</w:t>
      </w:r>
      <w:r w:rsidRPr="004964E4">
        <w:rPr>
          <w:rFonts w:hint="eastAsia"/>
        </w:rPr>
        <w:t>項規定：「全國不分區及僑居國外國民立法委員選舉之當選人，因政黨得票數不實，而足認有影響選舉結果之虞……，其他申請登記之政黨得依前項規定提起當選無效之訴。」同條第</w:t>
      </w:r>
      <w:r w:rsidRPr="004964E4">
        <w:t>1</w:t>
      </w:r>
      <w:r w:rsidRPr="004964E4">
        <w:rPr>
          <w:rFonts w:hint="eastAsia"/>
        </w:rPr>
        <w:t>項規定：「當選人有下列情事之一者，選舉委員會、檢察官或同一選舉區之候選人得以當選人為被告，自公告當選人名單之日起三十日內，向該管轄法院提起當選無效之訴。」則全國不分區及僑居國外國民立法委員選舉之當選人，因政黨得票數不實，而足認有影響選舉結果之虞，申請登記之政黨之上訴人自得於公告當選人名單之日起</w:t>
      </w:r>
      <w:r w:rsidRPr="004964E4">
        <w:t>30</w:t>
      </w:r>
      <w:r w:rsidRPr="004964E4">
        <w:rPr>
          <w:rFonts w:hint="eastAsia"/>
        </w:rPr>
        <w:t>日內，以當選人為被告，提起當選無效之訴。</w:t>
      </w:r>
    </w:p>
    <w:p w:rsidR="007E2D9D" w:rsidRPr="004964E4"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4964E4">
        <w:t>2.</w:t>
      </w:r>
      <w:r w:rsidRPr="004964E4">
        <w:rPr>
          <w:rFonts w:hint="eastAsia"/>
        </w:rPr>
        <w:t>依憲法第</w:t>
      </w:r>
      <w:r w:rsidRPr="004964E4">
        <w:t>2</w:t>
      </w:r>
      <w:r w:rsidRPr="004964E4">
        <w:rPr>
          <w:rFonts w:hint="eastAsia"/>
        </w:rPr>
        <w:t>條之</w:t>
      </w:r>
      <w:r w:rsidRPr="00954DD2">
        <w:rPr>
          <w:rFonts w:hint="eastAsia"/>
          <w:color w:val="000000"/>
        </w:rPr>
        <w:t>國民</w:t>
      </w:r>
      <w:r w:rsidRPr="004964E4">
        <w:rPr>
          <w:rFonts w:hint="eastAsia"/>
        </w:rPr>
        <w:t>主權原則及第</w:t>
      </w:r>
      <w:r w:rsidRPr="004964E4">
        <w:t>129</w:t>
      </w:r>
      <w:r w:rsidRPr="004964E4">
        <w:rPr>
          <w:rFonts w:hint="eastAsia"/>
        </w:rPr>
        <w:t>條之選舉平等原則，政黨分配總席次應反映政黨票得票率，故國民黨於系爭選舉理應無席次分配，實際卻獲分配</w:t>
      </w:r>
      <w:r w:rsidRPr="004964E4">
        <w:t>20</w:t>
      </w:r>
      <w:r w:rsidRPr="004964E4">
        <w:rPr>
          <w:rFonts w:hint="eastAsia"/>
        </w:rPr>
        <w:t>席，該當於、或至少可類推適用選罷法第</w:t>
      </w:r>
      <w:r w:rsidRPr="004964E4">
        <w:t>120</w:t>
      </w:r>
      <w:r w:rsidRPr="004964E4">
        <w:rPr>
          <w:rFonts w:hint="eastAsia"/>
        </w:rPr>
        <w:t>條第</w:t>
      </w:r>
      <w:r w:rsidRPr="004964E4">
        <w:t>2</w:t>
      </w:r>
      <w:r w:rsidRPr="004964E4">
        <w:rPr>
          <w:rFonts w:hint="eastAsia"/>
        </w:rPr>
        <w:t>項「政黨得票數不實，而足認有影響選舉結果之虞」之要件，國民黨不分區立委當選人當選無效。</w:t>
      </w:r>
    </w:p>
    <w:p w:rsidR="007E2D9D" w:rsidRPr="004964E4"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4964E4">
        <w:rPr>
          <w:rFonts w:hint="eastAsia"/>
        </w:rPr>
        <w:t>（八）另中選會以上訴人申請登記之政黨未達</w:t>
      </w:r>
      <w:r w:rsidRPr="004964E4">
        <w:t>5</w:t>
      </w:r>
      <w:r w:rsidRPr="004964E4">
        <w:rPr>
          <w:rFonts w:hint="eastAsia"/>
        </w:rPr>
        <w:t>％政黨得票門檻，完全不分配全國不分區立法委員（</w:t>
      </w:r>
      <w:r w:rsidRPr="004964E4">
        <w:t>34</w:t>
      </w:r>
      <w:r w:rsidRPr="004964E4">
        <w:rPr>
          <w:rFonts w:hint="eastAsia"/>
        </w:rPr>
        <w:t>席）之席次，將所有不分區席次分配予國民黨及民進黨不分區候選人，該當選罷法第</w:t>
      </w:r>
      <w:r w:rsidRPr="004964E4">
        <w:t>120</w:t>
      </w:r>
      <w:r w:rsidRPr="004964E4">
        <w:rPr>
          <w:rFonts w:hint="eastAsia"/>
        </w:rPr>
        <w:t>條第</w:t>
      </w:r>
      <w:r w:rsidRPr="004964E4">
        <w:t>2</w:t>
      </w:r>
      <w:r w:rsidRPr="004964E4">
        <w:rPr>
          <w:rFonts w:hint="eastAsia"/>
        </w:rPr>
        <w:t>項「政黨得票數不實，而足認有影響選舉結果之虞」之當選無效事由，帥化民等</w:t>
      </w:r>
      <w:r w:rsidRPr="004964E4">
        <w:t>3</w:t>
      </w:r>
      <w:r w:rsidRPr="004964E4">
        <w:rPr>
          <w:rFonts w:hint="eastAsia"/>
        </w:rPr>
        <w:t>人及陳淑慧之當選應屬無效：</w:t>
      </w:r>
    </w:p>
    <w:p w:rsidR="007E2D9D" w:rsidRPr="004964E4"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4964E4">
        <w:t>1.</w:t>
      </w:r>
      <w:r w:rsidRPr="004964E4">
        <w:rPr>
          <w:rFonts w:hint="eastAsia"/>
        </w:rPr>
        <w:t>依選罷法第</w:t>
      </w:r>
      <w:r w:rsidRPr="004964E4">
        <w:t>120</w:t>
      </w:r>
      <w:r w:rsidRPr="004964E4">
        <w:rPr>
          <w:rFonts w:hint="eastAsia"/>
        </w:rPr>
        <w:t>條第</w:t>
      </w:r>
      <w:r w:rsidRPr="004964E4">
        <w:t>2</w:t>
      </w:r>
      <w:r w:rsidRPr="004964E4">
        <w:rPr>
          <w:rFonts w:hint="eastAsia"/>
        </w:rPr>
        <w:t>項、第</w:t>
      </w:r>
      <w:r w:rsidRPr="004964E4">
        <w:t>1</w:t>
      </w:r>
      <w:r w:rsidRPr="004964E4">
        <w:rPr>
          <w:rFonts w:hint="eastAsia"/>
        </w:rPr>
        <w:t>項規定，全國不分區及僑居國外國民立法委員選舉之當選人，因政黨得票數不實，而足認有影響選舉結果之虞，申請登記政黨之上訴人，自得於公告當選人名單之日起</w:t>
      </w:r>
      <w:r w:rsidRPr="004964E4">
        <w:t>30</w:t>
      </w:r>
      <w:r w:rsidRPr="004964E4">
        <w:rPr>
          <w:rFonts w:hint="eastAsia"/>
        </w:rPr>
        <w:t>日內，以當選人為被告，提起當選無效之訴，已如前述。又上開規定所稱「政黨得票數不實，而足認有影響選舉結果之虞」之要件，旨在確保政黨席次分配結果之正確性。</w:t>
      </w:r>
    </w:p>
    <w:p w:rsidR="007E2D9D" w:rsidRPr="004964E4"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4964E4">
        <w:t>2.</w:t>
      </w:r>
      <w:r w:rsidRPr="004964E4">
        <w:rPr>
          <w:rFonts w:hint="eastAsia"/>
        </w:rPr>
        <w:t>如前所述，中選會依</w:t>
      </w:r>
      <w:r w:rsidRPr="00954DD2">
        <w:rPr>
          <w:rFonts w:hint="eastAsia"/>
          <w:color w:val="000000"/>
        </w:rPr>
        <w:t>選罷法</w:t>
      </w:r>
      <w:r w:rsidRPr="004964E4">
        <w:rPr>
          <w:rFonts w:hint="eastAsia"/>
        </w:rPr>
        <w:t>第</w:t>
      </w:r>
      <w:r w:rsidRPr="004964E4">
        <w:t>67</w:t>
      </w:r>
      <w:r w:rsidRPr="004964E4">
        <w:rPr>
          <w:rFonts w:hint="eastAsia"/>
        </w:rPr>
        <w:t>條第</w:t>
      </w:r>
      <w:r w:rsidRPr="004964E4">
        <w:t>2</w:t>
      </w:r>
      <w:r w:rsidRPr="004964E4">
        <w:rPr>
          <w:rFonts w:hint="eastAsia"/>
        </w:rPr>
        <w:t>項第</w:t>
      </w:r>
      <w:r w:rsidRPr="004964E4">
        <w:t>5</w:t>
      </w:r>
      <w:r w:rsidRPr="004964E4">
        <w:rPr>
          <w:rFonts w:hint="eastAsia"/>
        </w:rPr>
        <w:t>款「各該政黨之得票比率未達</w:t>
      </w:r>
      <w:r w:rsidRPr="004964E4">
        <w:t>5</w:t>
      </w:r>
      <w:r w:rsidRPr="004964E4">
        <w:rPr>
          <w:rFonts w:hint="eastAsia"/>
        </w:rPr>
        <w:t>％以上者，不予分配當選名額；其得票數不列入第</w:t>
      </w:r>
      <w:r w:rsidRPr="004964E4">
        <w:t>1</w:t>
      </w:r>
      <w:r w:rsidRPr="004964E4">
        <w:rPr>
          <w:rFonts w:hint="eastAsia"/>
        </w:rPr>
        <w:t>款計算」之規定，以上訴人所獲政黨票未達</w:t>
      </w:r>
      <w:r w:rsidRPr="004964E4">
        <w:t>5</w:t>
      </w:r>
      <w:r w:rsidRPr="004964E4">
        <w:rPr>
          <w:rFonts w:hint="eastAsia"/>
        </w:rPr>
        <w:t>％，將上訴人及其他申請登記之政黨得票數不列入同條項第</w:t>
      </w:r>
      <w:r w:rsidRPr="004964E4">
        <w:t>1</w:t>
      </w:r>
      <w:r w:rsidRPr="004964E4">
        <w:rPr>
          <w:rFonts w:hint="eastAsia"/>
        </w:rPr>
        <w:t>款計算，完全不分配上訴人全國不分區立法委員席次，違反憲法第</w:t>
      </w:r>
      <w:r w:rsidRPr="004964E4">
        <w:t>7</w:t>
      </w:r>
      <w:r w:rsidRPr="004964E4">
        <w:rPr>
          <w:rFonts w:hint="eastAsia"/>
        </w:rPr>
        <w:t>條之平等原則及第</w:t>
      </w:r>
      <w:r w:rsidRPr="004964E4">
        <w:t>129</w:t>
      </w:r>
      <w:r w:rsidRPr="004964E4">
        <w:rPr>
          <w:rFonts w:hint="eastAsia"/>
        </w:rPr>
        <w:t>條之選舉平等原則。</w:t>
      </w:r>
    </w:p>
    <w:p w:rsidR="007E2D9D" w:rsidRPr="004964E4"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4964E4">
        <w:t>3.</w:t>
      </w:r>
      <w:r w:rsidRPr="004964E4">
        <w:rPr>
          <w:rFonts w:hint="eastAsia"/>
        </w:rPr>
        <w:t>中選會之上開違法</w:t>
      </w:r>
      <w:r w:rsidRPr="00954DD2">
        <w:rPr>
          <w:rFonts w:hint="eastAsia"/>
          <w:color w:val="000000"/>
        </w:rPr>
        <w:t>作為</w:t>
      </w:r>
      <w:r w:rsidRPr="004964E4">
        <w:rPr>
          <w:rFonts w:hint="eastAsia"/>
        </w:rPr>
        <w:t>，使國民黨與民進黨合計政黨得票率僅</w:t>
      </w:r>
      <w:r w:rsidRPr="004964E4">
        <w:t>88.1432</w:t>
      </w:r>
      <w:r w:rsidRPr="004964E4">
        <w:rPr>
          <w:rFonts w:hint="eastAsia"/>
        </w:rPr>
        <w:t>％，卻共獲得全國不分區立法委員</w:t>
      </w:r>
      <w:r w:rsidRPr="004964E4">
        <w:t>100</w:t>
      </w:r>
      <w:r w:rsidRPr="004964E4">
        <w:rPr>
          <w:rFonts w:hint="eastAsia"/>
        </w:rPr>
        <w:t>％席次（即</w:t>
      </w:r>
      <w:r w:rsidRPr="004964E4">
        <w:t>34</w:t>
      </w:r>
      <w:r w:rsidRPr="004964E4">
        <w:rPr>
          <w:rFonts w:hint="eastAsia"/>
        </w:rPr>
        <w:t>席），顯然已破壞政黨席次之正確性，可認該當於、或至少可類推適用前引選罷法第</w:t>
      </w:r>
      <w:r w:rsidRPr="004964E4">
        <w:t>120</w:t>
      </w:r>
      <w:r w:rsidRPr="004964E4">
        <w:rPr>
          <w:rFonts w:hint="eastAsia"/>
        </w:rPr>
        <w:t>條第</w:t>
      </w:r>
      <w:r w:rsidRPr="004964E4">
        <w:t>2</w:t>
      </w:r>
      <w:r w:rsidRPr="004964E4">
        <w:rPr>
          <w:rFonts w:hint="eastAsia"/>
        </w:rPr>
        <w:t>項「政黨得票數不實，而足認有影響選舉結果之虞」之要件。</w:t>
      </w:r>
    </w:p>
    <w:p w:rsidR="007E2D9D" w:rsidRPr="004964E4"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4964E4">
        <w:t>4.</w:t>
      </w:r>
      <w:r w:rsidRPr="004964E4">
        <w:rPr>
          <w:rFonts w:hint="eastAsia"/>
        </w:rPr>
        <w:t>如依政黨得票比率重新計算各政黨於</w:t>
      </w:r>
      <w:r w:rsidRPr="004964E4">
        <w:t>34</w:t>
      </w:r>
      <w:r w:rsidRPr="004964E4">
        <w:rPr>
          <w:rFonts w:hint="eastAsia"/>
        </w:rPr>
        <w:t>席全國不分區立委之應分配席次，國民黨應受分配席次為</w:t>
      </w:r>
      <w:r w:rsidRPr="004964E4">
        <w:t>17</w:t>
      </w:r>
      <w:r w:rsidRPr="004964E4">
        <w:rPr>
          <w:rFonts w:hint="eastAsia"/>
        </w:rPr>
        <w:t>席（計算式為：</w:t>
      </w:r>
      <w:r w:rsidRPr="004964E4">
        <w:t>34</w:t>
      </w:r>
      <w:r w:rsidRPr="004964E4">
        <w:rPr>
          <w:rFonts w:hint="eastAsia"/>
        </w:rPr>
        <w:t>×</w:t>
      </w:r>
      <w:r w:rsidRPr="004964E4">
        <w:t>51.2322</w:t>
      </w:r>
      <w:r w:rsidRPr="004964E4">
        <w:rPr>
          <w:rFonts w:hint="eastAsia"/>
        </w:rPr>
        <w:t>％≒</w:t>
      </w:r>
      <w:r w:rsidRPr="004964E4">
        <w:t>17</w:t>
      </w:r>
      <w:r w:rsidRPr="004964E4">
        <w:rPr>
          <w:rFonts w:hint="eastAsia"/>
        </w:rPr>
        <w:t>），民進黨應受分配席次為</w:t>
      </w:r>
      <w:r w:rsidRPr="004964E4">
        <w:t>13</w:t>
      </w:r>
      <w:r w:rsidRPr="004964E4">
        <w:rPr>
          <w:rFonts w:hint="eastAsia"/>
        </w:rPr>
        <w:t>席（計算式為：</w:t>
      </w:r>
      <w:r w:rsidRPr="004964E4">
        <w:t>34</w:t>
      </w:r>
      <w:r w:rsidRPr="004964E4">
        <w:rPr>
          <w:rFonts w:hint="eastAsia"/>
        </w:rPr>
        <w:t>×</w:t>
      </w:r>
      <w:r w:rsidRPr="004964E4">
        <w:t>36.9110</w:t>
      </w:r>
      <w:r w:rsidRPr="004964E4">
        <w:rPr>
          <w:rFonts w:hint="eastAsia"/>
        </w:rPr>
        <w:t>％≒</w:t>
      </w:r>
      <w:r w:rsidRPr="004964E4">
        <w:t>13</w:t>
      </w:r>
      <w:r w:rsidRPr="004964E4">
        <w:rPr>
          <w:rFonts w:hint="eastAsia"/>
        </w:rPr>
        <w:t>），惟系爭選舉國民黨及民進黨當選不分區立委分別為</w:t>
      </w:r>
      <w:r w:rsidRPr="004964E4">
        <w:t>20</w:t>
      </w:r>
      <w:r w:rsidRPr="004964E4">
        <w:rPr>
          <w:rFonts w:hint="eastAsia"/>
        </w:rPr>
        <w:t>席及</w:t>
      </w:r>
      <w:r w:rsidRPr="004964E4">
        <w:t>14</w:t>
      </w:r>
      <w:r w:rsidRPr="004964E4">
        <w:rPr>
          <w:rFonts w:hint="eastAsia"/>
        </w:rPr>
        <w:t>席，故帥化民等</w:t>
      </w:r>
      <w:r w:rsidRPr="004964E4">
        <w:t>3</w:t>
      </w:r>
      <w:r w:rsidRPr="004964E4">
        <w:rPr>
          <w:rFonts w:hint="eastAsia"/>
        </w:rPr>
        <w:t>人及陳淑慧應不得再獲分配，其當選公告應屬無效等情，爰依憲法第</w:t>
      </w:r>
      <w:r w:rsidRPr="004964E4">
        <w:t>2</w:t>
      </w:r>
      <w:r w:rsidRPr="004964E4">
        <w:rPr>
          <w:rFonts w:hint="eastAsia"/>
        </w:rPr>
        <w:t>條、第</w:t>
      </w:r>
      <w:r w:rsidRPr="004964E4">
        <w:t>7</w:t>
      </w:r>
      <w:r w:rsidRPr="004964E4">
        <w:rPr>
          <w:rFonts w:hint="eastAsia"/>
        </w:rPr>
        <w:t>條、第</w:t>
      </w:r>
      <w:r w:rsidRPr="004964E4">
        <w:t>17</w:t>
      </w:r>
      <w:r w:rsidRPr="004964E4">
        <w:rPr>
          <w:rFonts w:hint="eastAsia"/>
        </w:rPr>
        <w:t>條、第</w:t>
      </w:r>
      <w:r w:rsidRPr="004964E4">
        <w:t>14</w:t>
      </w:r>
      <w:r w:rsidRPr="004964E4">
        <w:rPr>
          <w:rFonts w:hint="eastAsia"/>
        </w:rPr>
        <w:t>條、第</w:t>
      </w:r>
      <w:r w:rsidRPr="004964E4">
        <w:t>129</w:t>
      </w:r>
      <w:r>
        <w:rPr>
          <w:rFonts w:hint="eastAsia"/>
        </w:rPr>
        <w:t>條</w:t>
      </w:r>
      <w:r w:rsidRPr="004964E4">
        <w:rPr>
          <w:rFonts w:hint="eastAsia"/>
        </w:rPr>
        <w:t>及選罷法第</w:t>
      </w:r>
      <w:r w:rsidRPr="004964E4">
        <w:t>118</w:t>
      </w:r>
      <w:r w:rsidRPr="004964E4">
        <w:rPr>
          <w:rFonts w:hint="eastAsia"/>
        </w:rPr>
        <w:t>條第</w:t>
      </w:r>
      <w:r w:rsidRPr="004964E4">
        <w:t>2</w:t>
      </w:r>
      <w:r w:rsidRPr="004964E4">
        <w:rPr>
          <w:rFonts w:hint="eastAsia"/>
        </w:rPr>
        <w:t>項、第</w:t>
      </w:r>
      <w:r w:rsidRPr="004964E4">
        <w:t>120</w:t>
      </w:r>
      <w:r w:rsidRPr="004964E4">
        <w:rPr>
          <w:rFonts w:hint="eastAsia"/>
        </w:rPr>
        <w:t>條第</w:t>
      </w:r>
      <w:r w:rsidRPr="004964E4">
        <w:t>2</w:t>
      </w:r>
      <w:r w:rsidRPr="004964E4">
        <w:rPr>
          <w:rFonts w:hint="eastAsia"/>
        </w:rPr>
        <w:t>項之規定，求為：（一）先位聲明：請求判決中選會辦理系爭選舉無效。（二）第一備位聲明：請求判決王金平等</w:t>
      </w:r>
      <w:r w:rsidRPr="004964E4">
        <w:t>19</w:t>
      </w:r>
      <w:r w:rsidRPr="004964E4">
        <w:rPr>
          <w:rFonts w:hint="eastAsia"/>
        </w:rPr>
        <w:t>人（李紀珠部分已撤回）於系爭選舉之當選無效。（三）第二備位聲明：請求判決鄭麗文等</w:t>
      </w:r>
      <w:r w:rsidRPr="004964E4">
        <w:t>4</w:t>
      </w:r>
      <w:r w:rsidRPr="004964E4">
        <w:rPr>
          <w:rFonts w:hint="eastAsia"/>
        </w:rPr>
        <w:t>人於系爭選舉之當選無效（原審為上訴人敗訴之判決，上訴人聲明不服，提起上訴，並追加備位聲明，已如前述）。並上訴聲明：（一）原判決廢棄。（二）先位聲明：請求判決中選會辦理系爭選舉無效。（二）第一備位聲明：請求判決被上訴人等</w:t>
      </w:r>
      <w:r w:rsidRPr="004964E4">
        <w:t>19</w:t>
      </w:r>
      <w:r w:rsidRPr="004964E4">
        <w:rPr>
          <w:rFonts w:hint="eastAsia"/>
        </w:rPr>
        <w:t>人於系爭選舉之當選無效。（三）第二備位聲明：請求判決帥化民等</w:t>
      </w:r>
      <w:r w:rsidRPr="004964E4">
        <w:t>3</w:t>
      </w:r>
      <w:r w:rsidRPr="004964E4">
        <w:rPr>
          <w:rFonts w:hint="eastAsia"/>
        </w:rPr>
        <w:t>人於系爭選舉之當選無效。追加聲明：（一）第一備位聲明：請求判決陳淑慧於系爭選舉之當選無效。（二）第二備位聲明：請求判決陳淑慧於系爭選舉當選無效（見本院卷（二）第</w:t>
      </w:r>
      <w:r w:rsidRPr="004964E4">
        <w:t>126</w:t>
      </w:r>
      <w:r w:rsidRPr="004964E4">
        <w:rPr>
          <w:rFonts w:hint="eastAsia"/>
        </w:rPr>
        <w:t>頁正面之書狀）。</w:t>
      </w:r>
    </w:p>
    <w:p w:rsidR="007E2D9D" w:rsidRPr="004964E4"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4964E4">
        <w:rPr>
          <w:rFonts w:hint="eastAsia"/>
        </w:rPr>
        <w:t>二、被上訴人中選會則以：</w:t>
      </w:r>
    </w:p>
    <w:p w:rsidR="007E2D9D" w:rsidRPr="004964E4" w:rsidRDefault="007E2D9D" w:rsidP="00EB5D5A">
      <w:pPr>
        <w:overflowPunct w:val="0"/>
        <w:autoSpaceDE w:val="0"/>
        <w:autoSpaceDN w:val="0"/>
        <w:adjustRightInd w:val="0"/>
        <w:snapToGrid w:val="0"/>
        <w:spacing w:line="531" w:lineRule="exact"/>
        <w:ind w:leftChars="300" w:left="31680"/>
        <w:jc w:val="both"/>
        <w:textAlignment w:val="baseline"/>
      </w:pPr>
      <w:r w:rsidRPr="004964E4">
        <w:rPr>
          <w:rFonts w:hint="eastAsia"/>
        </w:rPr>
        <w:t>按本件選舉無效之訴，須以中選會辦理選舉違法，足以影響選舉結果為其要件，此觀選罷法第</w:t>
      </w:r>
      <w:r w:rsidRPr="004964E4">
        <w:t>118</w:t>
      </w:r>
      <w:r w:rsidRPr="004964E4">
        <w:rPr>
          <w:rFonts w:hint="eastAsia"/>
        </w:rPr>
        <w:t>條規定自明。又按憲法增修條文第</w:t>
      </w:r>
      <w:r w:rsidRPr="004964E4">
        <w:t>4</w:t>
      </w:r>
      <w:r w:rsidRPr="004964E4">
        <w:rPr>
          <w:rFonts w:hint="eastAsia"/>
        </w:rPr>
        <w:t>條第</w:t>
      </w:r>
      <w:r w:rsidRPr="004964E4">
        <w:t>1</w:t>
      </w:r>
      <w:r w:rsidRPr="004964E4">
        <w:rPr>
          <w:rFonts w:hint="eastAsia"/>
        </w:rPr>
        <w:t>項規定：「立法院立法委員自第七屆起一百一十三人，任期四年，連選得連任，於每屆任滿前三個月內，依下列規定選出之，不受憲法第六十四條及第六十五條之限制：……三、全國不分區及僑居國外國民共三十四人。」第</w:t>
      </w:r>
      <w:r w:rsidRPr="004964E4">
        <w:t>2</w:t>
      </w:r>
      <w:r w:rsidRPr="004964E4">
        <w:rPr>
          <w:rFonts w:hint="eastAsia"/>
        </w:rPr>
        <w:t>項規定：「……。第三款依政黨名單投票選舉之，由獲得百分之五以上政黨選舉票之政黨依得票比率選出之，……。」選罷法第</w:t>
      </w:r>
      <w:r w:rsidRPr="004964E4">
        <w:t>67</w:t>
      </w:r>
      <w:r w:rsidRPr="004964E4">
        <w:rPr>
          <w:rFonts w:hint="eastAsia"/>
        </w:rPr>
        <w:t>條第</w:t>
      </w:r>
      <w:r w:rsidRPr="004964E4">
        <w:t>2</w:t>
      </w:r>
      <w:r w:rsidRPr="004964E4">
        <w:rPr>
          <w:rFonts w:hint="eastAsia"/>
        </w:rPr>
        <w:t>項規定：「全國不分區及僑居國外國民立法委員選舉當選名額之分配，依下列規定：一、以各政黨得票數相加之和，除各該政黨得票數，求得各該政黨得票比率。二、以應選名額乘前款得票比率所得積數之整數，即為各政黨分配之當選名額；按政黨名單順位依序當選。三、依前款規定分配當選名額後，如有剩餘名額，應按各政黨分配當選名額後之剩餘數大小，依序分配剩餘名額。剩餘數相同時，以抽籤決定之。四、政黨登記之候選人名單人數少於應分配之當選名額時，視同缺額。五、各該政黨之得票比率未達百分之五以上者，不予分配當選名額；其得票數不列入第一款計算。六、第一款至第三款及前款小數點均算至小數點第四位，第五位以下四捨五入。」則依上開規定，上訴人政黨之得票率未達</w:t>
      </w:r>
      <w:r w:rsidRPr="004964E4">
        <w:t>5</w:t>
      </w:r>
      <w:r w:rsidRPr="004964E4">
        <w:rPr>
          <w:rFonts w:hint="eastAsia"/>
        </w:rPr>
        <w:t>％以上者，不予分配當選名額，其得票數不列入計算，故中選會依法辦理系爭選舉，並無違憲之可言，上訴人復未能舉證中選會辦理系爭選舉違法，且足以影響選舉結果之情事，是上訴人訴請判決中選會辦理系爭選舉無效，並無理由等語，資為抗辯，並答辯聲明：上訴駁回。</w:t>
      </w:r>
    </w:p>
    <w:p w:rsidR="007E2D9D" w:rsidRPr="004964E4"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4964E4">
        <w:rPr>
          <w:rFonts w:hint="eastAsia"/>
        </w:rPr>
        <w:t>三、王金平等</w:t>
      </w:r>
      <w:r w:rsidRPr="004964E4">
        <w:t>19</w:t>
      </w:r>
      <w:r w:rsidRPr="004964E4">
        <w:rPr>
          <w:rFonts w:hint="eastAsia"/>
        </w:rPr>
        <w:t>人及追加被告陳淑慧部分：</w:t>
      </w:r>
    </w:p>
    <w:p w:rsidR="007E2D9D" w:rsidRPr="004964E4"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4964E4">
        <w:rPr>
          <w:rFonts w:hint="eastAsia"/>
        </w:rPr>
        <w:t>（一）上訴人主張系爭選舉之違法理由有二，一為政黨票之得票比率與總席次之比率不同，違反平等原則；二為</w:t>
      </w:r>
      <w:r w:rsidRPr="004964E4">
        <w:t>5</w:t>
      </w:r>
      <w:r w:rsidRPr="004964E4">
        <w:rPr>
          <w:rFonts w:hint="eastAsia"/>
        </w:rPr>
        <w:t>％之門檻限制違反票票等值原則及比例原則。惟查：</w:t>
      </w:r>
    </w:p>
    <w:p w:rsidR="007E2D9D" w:rsidRPr="004964E4"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4964E4">
        <w:t>1.</w:t>
      </w:r>
      <w:r w:rsidRPr="004964E4">
        <w:rPr>
          <w:rFonts w:hint="eastAsia"/>
        </w:rPr>
        <w:t>政黨票得票比率與總席次比率無關：</w:t>
      </w:r>
    </w:p>
    <w:p w:rsidR="007E2D9D" w:rsidRPr="004964E4" w:rsidRDefault="007E2D9D" w:rsidP="00EB5D5A">
      <w:pPr>
        <w:overflowPunct w:val="0"/>
        <w:adjustRightInd w:val="0"/>
        <w:snapToGrid w:val="0"/>
        <w:spacing w:line="531" w:lineRule="exact"/>
        <w:ind w:leftChars="630" w:left="31680" w:hanging="340"/>
        <w:jc w:val="both"/>
        <w:textAlignment w:val="baseline"/>
      </w:pPr>
      <w:r>
        <w:t>(1</w:t>
      </w:r>
      <w:r w:rsidRPr="007326B8">
        <w:t>)</w:t>
      </w:r>
      <w:r w:rsidRPr="004964E4">
        <w:rPr>
          <w:rFonts w:hint="eastAsia"/>
        </w:rPr>
        <w:t>依憲法增修條文第</w:t>
      </w:r>
      <w:r w:rsidRPr="004964E4">
        <w:t>4</w:t>
      </w:r>
      <w:r w:rsidRPr="004964E4">
        <w:rPr>
          <w:rFonts w:hint="eastAsia"/>
        </w:rPr>
        <w:t>條規定，系爭選舉係採所謂的「單一選區兩票制」，即採用「單一選區（相對多數決）」的區域立法委員，與採用「政黨比例代表制」的不分區立法委員，所共同構成的一種「混合式」選舉制度。單一選區兩票制有其憲法、政治學理及外國立法例可資依循，修憲者捨德國式聯立制而採日本式並立制，不僅為修憲者的形成自由，並經公民複決程序獲得正當性，此一條文自屬合憲。</w:t>
      </w:r>
    </w:p>
    <w:p w:rsidR="007E2D9D" w:rsidRPr="004964E4" w:rsidRDefault="007E2D9D" w:rsidP="00EB5D5A">
      <w:pPr>
        <w:overflowPunct w:val="0"/>
        <w:adjustRightInd w:val="0"/>
        <w:snapToGrid w:val="0"/>
        <w:spacing w:line="531" w:lineRule="exact"/>
        <w:ind w:leftChars="630" w:left="31680" w:hanging="340"/>
        <w:jc w:val="both"/>
        <w:textAlignment w:val="baseline"/>
      </w:pPr>
      <w:r>
        <w:t>(2</w:t>
      </w:r>
      <w:r w:rsidRPr="007326B8">
        <w:t>)</w:t>
      </w:r>
      <w:r w:rsidRPr="004964E4">
        <w:rPr>
          <w:rFonts w:hint="eastAsia"/>
        </w:rPr>
        <w:t>參酌學理及外國立法例，單一選區兩票制有「聯立制」與「並立制」之別。採聯立制者，倘某一政黨之提名人若於區域立委中當選名額，已超過其依據得票比率所應分配之名額時，即不得分配不分區立委席次之名額。反之，「並立制」下，某一政黨之提名人若於區域立委中當選名額，即使已超過其依據得票比率所應分配之名額時，仍保有依其得票比率分配不分區立委席次名額之權利。再參酌憲法增修條</w:t>
      </w:r>
      <w:r>
        <w:rPr>
          <w:rFonts w:hint="eastAsia"/>
        </w:rPr>
        <w:t>文</w:t>
      </w:r>
      <w:r w:rsidRPr="004964E4">
        <w:rPr>
          <w:rFonts w:hint="eastAsia"/>
        </w:rPr>
        <w:t>第</w:t>
      </w:r>
      <w:r w:rsidRPr="004964E4">
        <w:t>4</w:t>
      </w:r>
      <w:r w:rsidRPr="004964E4">
        <w:rPr>
          <w:rFonts w:hint="eastAsia"/>
        </w:rPr>
        <w:t>條規定，</w:t>
      </w:r>
      <w:r w:rsidRPr="004964E4">
        <w:t>94</w:t>
      </w:r>
      <w:r w:rsidRPr="004964E4">
        <w:rPr>
          <w:rFonts w:hint="eastAsia"/>
        </w:rPr>
        <w:t>年當時朝野政黨的修憲共識，以及國內學者的通說，我國顯採「並立制」。上訴人主張國民黨在系爭選舉中之政黨票得票率為</w:t>
      </w:r>
      <w:r w:rsidRPr="004964E4">
        <w:t>51.2322</w:t>
      </w:r>
      <w:r w:rsidRPr="004964E4">
        <w:rPr>
          <w:rFonts w:hint="eastAsia"/>
        </w:rPr>
        <w:t>％，僅能獲分配</w:t>
      </w:r>
      <w:r w:rsidRPr="004964E4">
        <w:t>58</w:t>
      </w:r>
      <w:r w:rsidRPr="004964E4">
        <w:rPr>
          <w:rFonts w:hint="eastAsia"/>
        </w:rPr>
        <w:t>席，國民黨實際當選人已達</w:t>
      </w:r>
      <w:r w:rsidRPr="004964E4">
        <w:t>61</w:t>
      </w:r>
      <w:r w:rsidRPr="004964E4">
        <w:rPr>
          <w:rFonts w:hint="eastAsia"/>
        </w:rPr>
        <w:t>席（區域立委</w:t>
      </w:r>
      <w:r w:rsidRPr="004964E4">
        <w:t>57</w:t>
      </w:r>
      <w:r w:rsidRPr="004964E4">
        <w:rPr>
          <w:rFonts w:hint="eastAsia"/>
        </w:rPr>
        <w:t>席、原住民立委</w:t>
      </w:r>
      <w:r w:rsidRPr="004964E4">
        <w:t>4</w:t>
      </w:r>
      <w:r w:rsidRPr="004964E4">
        <w:rPr>
          <w:rFonts w:hint="eastAsia"/>
        </w:rPr>
        <w:t>席），自不得再獲全國不分區立委席次之分配云云，即係採「聯立制」之見解，與現行法制，有所扞格。上訴人以德式聯立制之精神指稱日式並立制之設計為違憲，有如以「家禽應卵生指責家畜胎生」，解釋方法全然錯誤，洵不足採。</w:t>
      </w:r>
    </w:p>
    <w:p w:rsidR="007E2D9D" w:rsidRPr="004964E4" w:rsidRDefault="007E2D9D" w:rsidP="00EB5D5A">
      <w:pPr>
        <w:overflowPunct w:val="0"/>
        <w:adjustRightInd w:val="0"/>
        <w:snapToGrid w:val="0"/>
        <w:spacing w:line="531" w:lineRule="exact"/>
        <w:ind w:leftChars="630" w:left="31680" w:hanging="340"/>
        <w:jc w:val="both"/>
        <w:textAlignment w:val="baseline"/>
      </w:pPr>
      <w:r>
        <w:t>(3</w:t>
      </w:r>
      <w:r w:rsidRPr="007326B8">
        <w:t>)</w:t>
      </w:r>
      <w:r w:rsidRPr="004964E4">
        <w:rPr>
          <w:rFonts w:hint="eastAsia"/>
        </w:rPr>
        <w:t>依兩票制之設計，政黨票與區域票間，本即無必然之相關性，公民在遂行投票行為時，乃以不同之標準進行判斷，政黨票在判斷該政黨之表現及其不分區名單之優劣，區域票在判斷特定候選人</w:t>
      </w:r>
      <w:r>
        <w:rPr>
          <w:rFonts w:hint="eastAsia"/>
        </w:rPr>
        <w:t>本身是否適格。上訴人單純以政黨票之得票比率作為認定總席次比率的唯</w:t>
      </w:r>
      <w:r w:rsidRPr="004964E4">
        <w:rPr>
          <w:rFonts w:hint="eastAsia"/>
        </w:rPr>
        <w:t>一標準，形同認定國家僅需進行政黨投票來決定總席次，其否定區域票之用意，與現行憲政體制不符，殊不足採。且上訴人以投票結果解釋制度設計是否合理，明顯係倒果為因，並不妥當。</w:t>
      </w:r>
    </w:p>
    <w:p w:rsidR="007E2D9D" w:rsidRPr="004964E4" w:rsidRDefault="007E2D9D" w:rsidP="00EB5D5A">
      <w:pPr>
        <w:overflowPunct w:val="0"/>
        <w:adjustRightInd w:val="0"/>
        <w:snapToGrid w:val="0"/>
        <w:spacing w:line="531" w:lineRule="exact"/>
        <w:ind w:leftChars="630" w:left="31680" w:hanging="340"/>
        <w:jc w:val="both"/>
        <w:textAlignment w:val="baseline"/>
      </w:pPr>
      <w:r>
        <w:t>(4</w:t>
      </w:r>
      <w:r w:rsidRPr="007326B8">
        <w:t>)</w:t>
      </w:r>
      <w:r w:rsidRPr="004964E4">
        <w:rPr>
          <w:rFonts w:hint="eastAsia"/>
        </w:rPr>
        <w:t>綜上，國民黨得票比率</w:t>
      </w:r>
      <w:r w:rsidRPr="00417AC5">
        <w:rPr>
          <w:rFonts w:hint="eastAsia"/>
          <w:lang w:val="de-DE"/>
        </w:rPr>
        <w:t>既然</w:t>
      </w:r>
      <w:r w:rsidRPr="004964E4">
        <w:rPr>
          <w:rFonts w:hint="eastAsia"/>
        </w:rPr>
        <w:t>已超過法定分配標準，而系爭選舉制度又採「並立制」，當然應獲得不分區立委席次之分配。</w:t>
      </w:r>
    </w:p>
    <w:p w:rsidR="007E2D9D" w:rsidRPr="004964E4"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4964E4">
        <w:t>2.</w:t>
      </w:r>
      <w:r w:rsidRPr="004964E4">
        <w:rPr>
          <w:rFonts w:hint="eastAsia"/>
        </w:rPr>
        <w:t>百分之</w:t>
      </w:r>
      <w:r>
        <w:rPr>
          <w:rFonts w:hint="eastAsia"/>
        </w:rPr>
        <w:t>五</w:t>
      </w:r>
      <w:r w:rsidRPr="004964E4">
        <w:rPr>
          <w:rFonts w:hint="eastAsia"/>
        </w:rPr>
        <w:t>門檻限制不違憲：</w:t>
      </w:r>
    </w:p>
    <w:p w:rsidR="007E2D9D" w:rsidRPr="004964E4" w:rsidRDefault="007E2D9D" w:rsidP="00EB5D5A">
      <w:pPr>
        <w:overflowPunct w:val="0"/>
        <w:adjustRightInd w:val="0"/>
        <w:snapToGrid w:val="0"/>
        <w:spacing w:line="531" w:lineRule="exact"/>
        <w:ind w:leftChars="630" w:left="31680" w:hanging="340"/>
        <w:jc w:val="both"/>
        <w:textAlignment w:val="baseline"/>
      </w:pPr>
      <w:r>
        <w:t>(1</w:t>
      </w:r>
      <w:r w:rsidRPr="007326B8">
        <w:t>)</w:t>
      </w:r>
      <w:r w:rsidRPr="004964E4">
        <w:rPr>
          <w:rFonts w:hint="eastAsia"/>
        </w:rPr>
        <w:t>政黨當選之門檻限制，自</w:t>
      </w:r>
      <w:r w:rsidRPr="004964E4">
        <w:t>1991</w:t>
      </w:r>
      <w:r w:rsidRPr="004964E4">
        <w:rPr>
          <w:rFonts w:hint="eastAsia"/>
        </w:rPr>
        <w:t>年實施至今，為法律所明文規定；</w:t>
      </w:r>
      <w:r w:rsidRPr="004964E4">
        <w:t>2005</w:t>
      </w:r>
      <w:r w:rsidRPr="004964E4">
        <w:rPr>
          <w:rFonts w:hint="eastAsia"/>
        </w:rPr>
        <w:t>年修憲時並經公民複決成為憲法條文，足見有其正當性。</w:t>
      </w:r>
      <w:r w:rsidRPr="004964E4">
        <w:t>1991</w:t>
      </w:r>
      <w:r w:rsidRPr="004964E4">
        <w:rPr>
          <w:rFonts w:hint="eastAsia"/>
        </w:rPr>
        <w:t>年依據憲法增修條文，立法委員設置「不分區委員」，其選舉制度採</w:t>
      </w:r>
      <w:r>
        <w:rPr>
          <w:rFonts w:hint="eastAsia"/>
        </w:rPr>
        <w:t>「政黨比例代表制」，有關政黨得以分配「不分區立委」席次之得票比率</w:t>
      </w:r>
      <w:r w:rsidRPr="004964E4">
        <w:rPr>
          <w:rFonts w:hint="eastAsia"/>
        </w:rPr>
        <w:t>，由立法院以增修選</w:t>
      </w:r>
      <w:r>
        <w:rPr>
          <w:rFonts w:hint="eastAsia"/>
        </w:rPr>
        <w:t>罷法之途徑，明定</w:t>
      </w:r>
      <w:r w:rsidRPr="004964E4">
        <w:rPr>
          <w:rFonts w:hint="eastAsia"/>
        </w:rPr>
        <w:t>為「</w:t>
      </w:r>
      <w:r w:rsidRPr="004964E4">
        <w:t>5</w:t>
      </w:r>
      <w:r w:rsidRPr="004964E4">
        <w:rPr>
          <w:rFonts w:hint="eastAsia"/>
        </w:rPr>
        <w:t>％」，迄</w:t>
      </w:r>
      <w:r w:rsidRPr="004964E4">
        <w:t>2005</w:t>
      </w:r>
      <w:r w:rsidRPr="004964E4">
        <w:rPr>
          <w:rFonts w:hint="eastAsia"/>
        </w:rPr>
        <w:t>年</w:t>
      </w:r>
      <w:r w:rsidRPr="004964E4">
        <w:t>2</w:t>
      </w:r>
      <w:r w:rsidRPr="004964E4">
        <w:rPr>
          <w:rFonts w:hint="eastAsia"/>
        </w:rPr>
        <w:t>月</w:t>
      </w:r>
      <w:r w:rsidRPr="004964E4">
        <w:t>5</w:t>
      </w:r>
      <w:r w:rsidRPr="004964E4">
        <w:rPr>
          <w:rFonts w:hint="eastAsia"/>
        </w:rPr>
        <w:t>日止，復歷經</w:t>
      </w:r>
      <w:r w:rsidRPr="004964E4">
        <w:t>12</w:t>
      </w:r>
      <w:r w:rsidRPr="004964E4">
        <w:rPr>
          <w:rFonts w:hint="eastAsia"/>
        </w:rPr>
        <w:t>次提案修法過程，均未曾修改「</w:t>
      </w:r>
      <w:r w:rsidRPr="004964E4">
        <w:t>5</w:t>
      </w:r>
      <w:r w:rsidRPr="004964E4">
        <w:rPr>
          <w:rFonts w:hint="eastAsia"/>
        </w:rPr>
        <w:t>％」得票比率之限制。</w:t>
      </w:r>
      <w:r w:rsidRPr="004964E4">
        <w:t>2005</w:t>
      </w:r>
      <w:r w:rsidRPr="004964E4">
        <w:rPr>
          <w:rFonts w:hint="eastAsia"/>
        </w:rPr>
        <w:t>年</w:t>
      </w:r>
      <w:r w:rsidRPr="004964E4">
        <w:t>6</w:t>
      </w:r>
      <w:r w:rsidRPr="004964E4">
        <w:rPr>
          <w:rFonts w:hint="eastAsia"/>
        </w:rPr>
        <w:t>月</w:t>
      </w:r>
      <w:r w:rsidRPr="004964E4">
        <w:t>7</w:t>
      </w:r>
      <w:r w:rsidRPr="004964E4">
        <w:rPr>
          <w:rFonts w:hint="eastAsia"/>
        </w:rPr>
        <w:t>日（任務型）國民大會複決通過之（第七次）決議，更直接載入憲法增修條文第</w:t>
      </w:r>
      <w:r w:rsidRPr="004964E4">
        <w:t>4</w:t>
      </w:r>
      <w:r w:rsidRPr="004964E4">
        <w:rPr>
          <w:rFonts w:hint="eastAsia"/>
        </w:rPr>
        <w:t>條。</w:t>
      </w:r>
    </w:p>
    <w:p w:rsidR="007E2D9D" w:rsidRPr="004964E4" w:rsidRDefault="007E2D9D" w:rsidP="00EB5D5A">
      <w:pPr>
        <w:overflowPunct w:val="0"/>
        <w:adjustRightInd w:val="0"/>
        <w:snapToGrid w:val="0"/>
        <w:spacing w:line="531" w:lineRule="exact"/>
        <w:ind w:leftChars="630" w:left="31680" w:hanging="340"/>
        <w:jc w:val="both"/>
        <w:textAlignment w:val="baseline"/>
      </w:pPr>
      <w:r>
        <w:t>(2</w:t>
      </w:r>
      <w:r w:rsidRPr="007326B8">
        <w:t>)</w:t>
      </w:r>
      <w:r w:rsidRPr="004964E4">
        <w:rPr>
          <w:rFonts w:hint="eastAsia"/>
        </w:rPr>
        <w:t>我國政黨總數超過</w:t>
      </w:r>
      <w:r w:rsidRPr="004964E4">
        <w:t>135</w:t>
      </w:r>
      <w:r w:rsidRPr="004964E4">
        <w:rPr>
          <w:rFonts w:hint="eastAsia"/>
        </w:rPr>
        <w:t>個，如無當選門檻限制，勢將令選舉難以舉辦，當選席次計算困難。因此，立法者考量此一因素，而合理限制、差別對待，應屬合憲。以系爭選舉觀之，小政黨之總得票率超過</w:t>
      </w:r>
      <w:r w:rsidRPr="004964E4">
        <w:t>5</w:t>
      </w:r>
      <w:r w:rsidRPr="004964E4">
        <w:rPr>
          <w:rFonts w:hint="eastAsia"/>
        </w:rPr>
        <w:t>％，足證若小黨間願意合作，絕對有機會於立法院中獲得席次，可見憲法之設計並未抹殺小黨之存在空間。</w:t>
      </w:r>
    </w:p>
    <w:p w:rsidR="007E2D9D" w:rsidRPr="004964E4"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4964E4">
        <w:rPr>
          <w:rFonts w:hint="eastAsia"/>
        </w:rPr>
        <w:t>（二）又我國</w:t>
      </w:r>
      <w:r w:rsidRPr="00417AC5">
        <w:rPr>
          <w:rFonts w:hAnsi="標楷體" w:hint="eastAsia"/>
          <w:color w:val="000000"/>
        </w:rPr>
        <w:t>憲法</w:t>
      </w:r>
      <w:r w:rsidRPr="004964E4">
        <w:rPr>
          <w:rFonts w:hint="eastAsia"/>
        </w:rPr>
        <w:t>平等選舉之原則並非指機械形式之平等，而係實質平等。憲法第</w:t>
      </w:r>
      <w:r w:rsidRPr="004964E4">
        <w:t>129</w:t>
      </w:r>
      <w:r w:rsidRPr="004964E4">
        <w:rPr>
          <w:rFonts w:hint="eastAsia"/>
        </w:rPr>
        <w:t>條規定，本憲法所規定之各種選舉，除本憲法別有規定外，以普通、平等、直接及無記名投票之方法行之。上開平等投票即所謂「票票等值」，係憲法第</w:t>
      </w:r>
      <w:r w:rsidRPr="004964E4">
        <w:t>7</w:t>
      </w:r>
      <w:r w:rsidRPr="004964E4">
        <w:rPr>
          <w:rFonts w:hint="eastAsia"/>
        </w:rPr>
        <w:t>條所定平等權之實踐。惟憲法基於地區代表性、少數民族及婦女政治參與之保障，乃於憲法第</w:t>
      </w:r>
      <w:r w:rsidRPr="004964E4">
        <w:t>134</w:t>
      </w:r>
      <w:r w:rsidRPr="004964E4">
        <w:rPr>
          <w:rFonts w:hint="eastAsia"/>
        </w:rPr>
        <w:t>條、第</w:t>
      </w:r>
      <w:r w:rsidRPr="004964E4">
        <w:t>135</w:t>
      </w:r>
      <w:r w:rsidRPr="004964E4">
        <w:rPr>
          <w:rFonts w:hint="eastAsia"/>
        </w:rPr>
        <w:t>條及憲法增修條文第</w:t>
      </w:r>
      <w:r w:rsidRPr="004964E4">
        <w:t>4</w:t>
      </w:r>
      <w:r>
        <w:rPr>
          <w:rFonts w:hint="eastAsia"/>
        </w:rPr>
        <w:t>條</w:t>
      </w:r>
      <w:r w:rsidRPr="004964E4">
        <w:rPr>
          <w:rFonts w:hint="eastAsia"/>
        </w:rPr>
        <w:t>、</w:t>
      </w:r>
      <w:r>
        <w:rPr>
          <w:rFonts w:hint="eastAsia"/>
        </w:rPr>
        <w:t>第</w:t>
      </w:r>
      <w:r w:rsidRPr="004964E4">
        <w:t>10</w:t>
      </w:r>
      <w:r w:rsidRPr="004964E4">
        <w:rPr>
          <w:rFonts w:hint="eastAsia"/>
        </w:rPr>
        <w:t>條分就婦女、少數民族及金門、馬祖、澎湖地區人民之政治參與權利，明定應有特殊保障，故憲法所定平等原則，並非機械形式之平等，而係實質平等，自有容修憲者基於其他憲法價值考量，而為合理差別待遇。憲法增修條文第</w:t>
      </w:r>
      <w:r w:rsidRPr="004964E4">
        <w:t>4</w:t>
      </w:r>
      <w:r w:rsidRPr="004964E4">
        <w:rPr>
          <w:rFonts w:hint="eastAsia"/>
        </w:rPr>
        <w:t>條第</w:t>
      </w:r>
      <w:r w:rsidRPr="004964E4">
        <w:t>2</w:t>
      </w:r>
      <w:r w:rsidRPr="004964E4">
        <w:rPr>
          <w:rFonts w:hint="eastAsia"/>
        </w:rPr>
        <w:t>項所定立法委員選舉全國不分區及僑居國外國民依政黨名單投票選舉之，由獲得</w:t>
      </w:r>
      <w:r w:rsidRPr="004964E4">
        <w:t>5</w:t>
      </w:r>
      <w:r w:rsidRPr="004964E4">
        <w:rPr>
          <w:rFonts w:hint="eastAsia"/>
        </w:rPr>
        <w:t>％以上政黨選舉票之政黨依得票比率分配之，與區域立法委員之當選席次及計算方式互不牽連。其規定之選舉方式既特別規定為「並立制」及「</w:t>
      </w:r>
      <w:r w:rsidRPr="004964E4">
        <w:t>5</w:t>
      </w:r>
      <w:r w:rsidRPr="004964E4">
        <w:rPr>
          <w:rFonts w:hint="eastAsia"/>
        </w:rPr>
        <w:t>％」之政黨門檻，則無論所造成之選舉結果如何，均屬上開憲法第</w:t>
      </w:r>
      <w:r w:rsidRPr="004964E4">
        <w:t>129</w:t>
      </w:r>
      <w:r w:rsidRPr="004964E4">
        <w:rPr>
          <w:rFonts w:hint="eastAsia"/>
        </w:rPr>
        <w:t>條之別有規定，並無違反憲法第</w:t>
      </w:r>
      <w:r w:rsidRPr="004964E4">
        <w:t>7</w:t>
      </w:r>
      <w:r w:rsidRPr="004964E4">
        <w:rPr>
          <w:rFonts w:hint="eastAsia"/>
        </w:rPr>
        <w:t>條及第</w:t>
      </w:r>
      <w:r w:rsidRPr="004964E4">
        <w:t>129</w:t>
      </w:r>
      <w:r w:rsidRPr="004964E4">
        <w:rPr>
          <w:rFonts w:hint="eastAsia"/>
        </w:rPr>
        <w:t>條之平等原則及票票等值原則。國民黨籍不分區立法委員之當選，既以上開憲法增修條文及選罷法之規定為據，並無任何違憲違法之處。</w:t>
      </w:r>
    </w:p>
    <w:p w:rsidR="007E2D9D" w:rsidRPr="004964E4"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4964E4">
        <w:rPr>
          <w:rFonts w:hint="eastAsia"/>
        </w:rPr>
        <w:t>（三）再者，全國不分區及僑居國外國民立法委員選舉之當選人，因政黨得票數不實，而</w:t>
      </w:r>
      <w:r>
        <w:rPr>
          <w:rFonts w:hint="eastAsia"/>
        </w:rPr>
        <w:t>足認有影響選舉結果之虞</w:t>
      </w:r>
      <w:r w:rsidRPr="004964E4">
        <w:rPr>
          <w:rFonts w:hint="eastAsia"/>
        </w:rPr>
        <w:t>，其他申請登記之政黨得提起當選無效之訴，固為選罷法第</w:t>
      </w:r>
      <w:r w:rsidRPr="004964E4">
        <w:t>120</w:t>
      </w:r>
      <w:r w:rsidRPr="004964E4">
        <w:rPr>
          <w:rFonts w:hint="eastAsia"/>
        </w:rPr>
        <w:t>條第</w:t>
      </w:r>
      <w:r w:rsidRPr="004964E4">
        <w:t>2</w:t>
      </w:r>
      <w:r>
        <w:rPr>
          <w:rFonts w:hint="eastAsia"/>
        </w:rPr>
        <w:t>項所明定，惟所謂「得票數不實，而足認有影響選舉結果之虞</w:t>
      </w:r>
      <w:r w:rsidRPr="004964E4">
        <w:rPr>
          <w:rFonts w:hint="eastAsia"/>
        </w:rPr>
        <w:t>」，係指選舉機關辦理選舉，因計算或判定選票有效無效發生錯誤，在客觀上足以影響選舉結果之可能或危險者而言。諸如將其他政黨選票誤算另一政黨選票、無效票</w:t>
      </w:r>
      <w:r>
        <w:rPr>
          <w:rFonts w:hint="eastAsia"/>
        </w:rPr>
        <w:t>誤算為有效票、政黨總得票數統計有誤、政黨得票數與實際得票數不符，</w:t>
      </w:r>
      <w:r w:rsidRPr="004964E4">
        <w:rPr>
          <w:rFonts w:hint="eastAsia"/>
        </w:rPr>
        <w:t>或將有效票誤計為無效票等情，足以影響應由何位候選人當選之選舉結果。查，系爭選舉國民黨得票為</w:t>
      </w:r>
      <w:r w:rsidRPr="004964E4">
        <w:t>501</w:t>
      </w:r>
      <w:r w:rsidRPr="004964E4">
        <w:rPr>
          <w:rFonts w:hint="eastAsia"/>
        </w:rPr>
        <w:t>萬</w:t>
      </w:r>
      <w:r w:rsidRPr="004964E4">
        <w:t>801</w:t>
      </w:r>
      <w:r w:rsidRPr="004964E4">
        <w:rPr>
          <w:rFonts w:hint="eastAsia"/>
        </w:rPr>
        <w:t>票，得票率為</w:t>
      </w:r>
      <w:r w:rsidRPr="004964E4">
        <w:t>51.2322</w:t>
      </w:r>
      <w:r w:rsidRPr="004964E4">
        <w:rPr>
          <w:rFonts w:hint="eastAsia"/>
        </w:rPr>
        <w:t>％，依憲法增修條文第</w:t>
      </w:r>
      <w:r w:rsidRPr="004964E4">
        <w:t>4</w:t>
      </w:r>
      <w:r w:rsidRPr="004964E4">
        <w:rPr>
          <w:rFonts w:hint="eastAsia"/>
        </w:rPr>
        <w:t>條及選罷法第</w:t>
      </w:r>
      <w:r w:rsidRPr="004964E4">
        <w:t>67</w:t>
      </w:r>
      <w:r w:rsidRPr="004964E4">
        <w:rPr>
          <w:rFonts w:hint="eastAsia"/>
        </w:rPr>
        <w:t>條第</w:t>
      </w:r>
      <w:r w:rsidRPr="004964E4">
        <w:t>2</w:t>
      </w:r>
      <w:r w:rsidRPr="004964E4">
        <w:rPr>
          <w:rFonts w:hint="eastAsia"/>
        </w:rPr>
        <w:t>項規定，計獲得</w:t>
      </w:r>
      <w:r w:rsidRPr="004964E4">
        <w:t>20</w:t>
      </w:r>
      <w:r w:rsidRPr="004964E4">
        <w:rPr>
          <w:rFonts w:hint="eastAsia"/>
        </w:rPr>
        <w:t>席全國不區立法委員，伊等依法當選，並經中選會公告在案。上訴人提起本件訴訟，若能證明伊等所屬政黨得票數不實，足以影響選舉結果之可能，則可獲得勝訴判決，故上訴人就伊等當選票數不實，足認有影響結果之虞情形，應負舉證責任。而伊等所屬國民黨之得票數，既為上訴人所不爭，上訴人又未能舉證證明伊等有當選無效情事，僅以臆測之見，空泛指摘現行法制違憲，而認伊等當選無效，難謂正當。</w:t>
      </w:r>
    </w:p>
    <w:p w:rsidR="007E2D9D" w:rsidRPr="004964E4"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4964E4">
        <w:rPr>
          <w:rFonts w:hint="eastAsia"/>
        </w:rPr>
        <w:t>（四）另系爭選舉係依憲法增修條文第</w:t>
      </w:r>
      <w:r w:rsidRPr="004964E4">
        <w:t>4</w:t>
      </w:r>
      <w:r w:rsidRPr="004964E4">
        <w:rPr>
          <w:rFonts w:hint="eastAsia"/>
        </w:rPr>
        <w:t>條規定：「由獲得百分之五以上政黨選舉票之政黨依得票比率選出之」，並依選罷法第</w:t>
      </w:r>
      <w:r w:rsidRPr="004964E4">
        <w:t>67</w:t>
      </w:r>
      <w:r w:rsidRPr="004964E4">
        <w:rPr>
          <w:rFonts w:hint="eastAsia"/>
        </w:rPr>
        <w:t>條第</w:t>
      </w:r>
      <w:r w:rsidRPr="004964E4">
        <w:t>2</w:t>
      </w:r>
      <w:r w:rsidRPr="004964E4">
        <w:rPr>
          <w:rFonts w:hint="eastAsia"/>
        </w:rPr>
        <w:t>項規定分配名額，自無違法可言。上訴人雖依選罷法第</w:t>
      </w:r>
      <w:r w:rsidRPr="004964E4">
        <w:t>118</w:t>
      </w:r>
      <w:r w:rsidRPr="004964E4">
        <w:rPr>
          <w:rFonts w:hint="eastAsia"/>
        </w:rPr>
        <w:t>條第</w:t>
      </w:r>
      <w:r w:rsidRPr="004964E4">
        <w:t>2</w:t>
      </w:r>
      <w:r w:rsidRPr="004964E4">
        <w:rPr>
          <w:rFonts w:hint="eastAsia"/>
        </w:rPr>
        <w:t>項規定提起本件選舉無效之訴，惟依上訴人主張之事實，中選會辦理系爭選舉，並無任何違背法令之處。又上訴人雖另依選罷法第</w:t>
      </w:r>
      <w:r w:rsidRPr="004964E4">
        <w:t>120</w:t>
      </w:r>
      <w:r w:rsidRPr="004964E4">
        <w:rPr>
          <w:rFonts w:hint="eastAsia"/>
        </w:rPr>
        <w:t>條第</w:t>
      </w:r>
      <w:r w:rsidRPr="004964E4">
        <w:t>2</w:t>
      </w:r>
      <w:r w:rsidRPr="004964E4">
        <w:rPr>
          <w:rFonts w:hint="eastAsia"/>
        </w:rPr>
        <w:t>項規定提起本件當選無效之訴，惟上訴人未舉證伊等所屬政黨有「所得票數不實」、「資格不符」或其他各款失權情事，其主張自難認為有理等語，資為抗辯，並答辯聲明：上訴及追加之訴均駁回。</w:t>
      </w:r>
    </w:p>
    <w:p w:rsidR="007E2D9D" w:rsidRPr="004964E4"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4964E4">
        <w:rPr>
          <w:rFonts w:hint="eastAsia"/>
        </w:rPr>
        <w:t>四、被上訴人田秋堇未於</w:t>
      </w:r>
      <w:r w:rsidRPr="00954DD2">
        <w:rPr>
          <w:rFonts w:hint="eastAsia"/>
          <w:color w:val="000000"/>
        </w:rPr>
        <w:t>準備</w:t>
      </w:r>
      <w:r w:rsidRPr="004964E4">
        <w:rPr>
          <w:rFonts w:hint="eastAsia"/>
        </w:rPr>
        <w:t>程序或言詞辯論期日到場，亦未提出聲明及陳述。</w:t>
      </w:r>
    </w:p>
    <w:p w:rsidR="007E2D9D" w:rsidRPr="004964E4"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4964E4">
        <w:rPr>
          <w:rFonts w:hint="eastAsia"/>
        </w:rPr>
        <w:t>五、兩造不爭執事項：</w:t>
      </w:r>
    </w:p>
    <w:p w:rsidR="007E2D9D" w:rsidRPr="009A63D6"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rPr>
          <w:color w:val="000000"/>
        </w:rPr>
      </w:pPr>
      <w:r w:rsidRPr="004964E4">
        <w:rPr>
          <w:rFonts w:hint="eastAsia"/>
        </w:rPr>
        <w:t>（一）全國不分區及僑居國外國民選出立法委員依政黨名單投票選出，由獲得</w:t>
      </w:r>
      <w:r w:rsidRPr="004964E4">
        <w:t>5</w:t>
      </w:r>
      <w:r w:rsidRPr="004964E4">
        <w:rPr>
          <w:rFonts w:hint="eastAsia"/>
        </w:rPr>
        <w:t>％以上政黨選舉票之政黨依得票比率選出之。中選會於</w:t>
      </w:r>
      <w:r w:rsidRPr="004964E4">
        <w:t>97</w:t>
      </w:r>
      <w:r w:rsidRPr="004964E4">
        <w:rPr>
          <w:rFonts w:hint="eastAsia"/>
        </w:rPr>
        <w:t>年</w:t>
      </w:r>
      <w:r w:rsidRPr="004964E4">
        <w:t>1</w:t>
      </w:r>
      <w:r w:rsidRPr="004964E4">
        <w:rPr>
          <w:rFonts w:hint="eastAsia"/>
        </w:rPr>
        <w:t>月</w:t>
      </w:r>
      <w:r w:rsidRPr="004964E4">
        <w:t>18</w:t>
      </w:r>
      <w:r w:rsidRPr="004964E4">
        <w:rPr>
          <w:rFonts w:hint="eastAsia"/>
        </w:rPr>
        <w:t>日中選一字第</w:t>
      </w:r>
      <w:r w:rsidRPr="004964E4">
        <w:t>0973100017</w:t>
      </w:r>
      <w:r w:rsidRPr="004964E4">
        <w:rPr>
          <w:rFonts w:hint="eastAsia"/>
        </w:rPr>
        <w:t>號函公告系爭選舉之當選人名單，並於</w:t>
      </w:r>
      <w:r w:rsidRPr="004964E4">
        <w:t>97</w:t>
      </w:r>
      <w:r w:rsidRPr="004964E4">
        <w:rPr>
          <w:rFonts w:hint="eastAsia"/>
        </w:rPr>
        <w:t>年</w:t>
      </w:r>
      <w:r w:rsidRPr="004964E4">
        <w:t>1</w:t>
      </w:r>
      <w:r w:rsidRPr="004964E4">
        <w:rPr>
          <w:rFonts w:hint="eastAsia"/>
        </w:rPr>
        <w:t>月</w:t>
      </w:r>
      <w:r w:rsidRPr="004964E4">
        <w:t>21</w:t>
      </w:r>
      <w:r w:rsidRPr="004964E4">
        <w:rPr>
          <w:rFonts w:hint="eastAsia"/>
        </w:rPr>
        <w:t>日於中選會網站公告。當選人名單（</w:t>
      </w:r>
      <w:r w:rsidRPr="004964E4">
        <w:t>34</w:t>
      </w:r>
      <w:r w:rsidRPr="004964E4">
        <w:rPr>
          <w:rFonts w:hint="eastAsia"/>
        </w:rPr>
        <w:t>人）</w:t>
      </w:r>
      <w:r w:rsidRPr="009A63D6">
        <w:rPr>
          <w:rFonts w:hint="eastAsia"/>
          <w:color w:val="000000"/>
        </w:rPr>
        <w:t>如下：</w:t>
      </w:r>
    </w:p>
    <w:p w:rsidR="007E2D9D"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4964E4">
        <w:t>1.</w:t>
      </w:r>
      <w:r w:rsidRPr="004964E4">
        <w:rPr>
          <w:rFonts w:hint="eastAsia"/>
        </w:rPr>
        <w:t>民進黨</w:t>
      </w:r>
      <w:r w:rsidRPr="004964E4">
        <w:t>14</w:t>
      </w:r>
      <w:r w:rsidRPr="004964E4">
        <w:rPr>
          <w:rFonts w:hint="eastAsia"/>
        </w:rPr>
        <w:t>人：陳節如（女）、蔡煌瑯、涂醒哲、邱議瑩（女）、柯建銘、黃淑英（女）、王幸男、薛凌（女）、高志鵬、陳瑩（女）、余政道、翁金珠（女）、蔡同榮、田秋堇（女）。</w:t>
      </w:r>
    </w:p>
    <w:p w:rsidR="007E2D9D" w:rsidRPr="004964E4"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4964E4">
        <w:t>2.</w:t>
      </w:r>
      <w:r w:rsidRPr="004964E4">
        <w:rPr>
          <w:rFonts w:hint="eastAsia"/>
        </w:rPr>
        <w:t>國民黨</w:t>
      </w:r>
      <w:r w:rsidRPr="004964E4">
        <w:t>20</w:t>
      </w:r>
      <w:r w:rsidRPr="004964E4">
        <w:rPr>
          <w:rFonts w:hint="eastAsia"/>
        </w:rPr>
        <w:t>人：被上訴人王金平、洪秀柱（女）、曾永權、潘維剛（女）、邱毅、鄭金玲（女）、陳杰、張顯耀、趙麗雲（女）、李嘉進、廖婉汝（女）、紀國棟、羅淑蕾（女）、李明星（僑居國外國民）、郭素春（女）、劉盛良、鄭麗文（女）、帥化民、徐少萍（女）、陳淑慧（女，遞補李紀珠之名額）。</w:t>
      </w:r>
    </w:p>
    <w:p w:rsidR="007E2D9D" w:rsidRPr="004964E4"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4964E4">
        <w:rPr>
          <w:rFonts w:hint="eastAsia"/>
        </w:rPr>
        <w:t>（二）因系爭選舉設有</w:t>
      </w:r>
      <w:r w:rsidRPr="004964E4">
        <w:t>5</w:t>
      </w:r>
      <w:r w:rsidRPr="004964E4">
        <w:rPr>
          <w:rFonts w:hint="eastAsia"/>
        </w:rPr>
        <w:t>％門檻，上訴人未獲分配任何席次。</w:t>
      </w:r>
    </w:p>
    <w:p w:rsidR="007E2D9D" w:rsidRPr="004964E4"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4964E4">
        <w:rPr>
          <w:rFonts w:hint="eastAsia"/>
        </w:rPr>
        <w:t>（三）被上訴人中選會於</w:t>
      </w:r>
      <w:r w:rsidRPr="004964E4">
        <w:t>97</w:t>
      </w:r>
      <w:r w:rsidRPr="004964E4">
        <w:rPr>
          <w:rFonts w:hint="eastAsia"/>
        </w:rPr>
        <w:t>年</w:t>
      </w:r>
      <w:r w:rsidRPr="004964E4">
        <w:t>1</w:t>
      </w:r>
      <w:r w:rsidRPr="004964E4">
        <w:rPr>
          <w:rFonts w:hint="eastAsia"/>
        </w:rPr>
        <w:t>月</w:t>
      </w:r>
      <w:r w:rsidRPr="004964E4">
        <w:t>12</w:t>
      </w:r>
      <w:r w:rsidRPr="004964E4">
        <w:rPr>
          <w:rFonts w:hint="eastAsia"/>
        </w:rPr>
        <w:t>日辦理第七屆立法委員選舉，自由地區直轄市、縣市選出</w:t>
      </w:r>
      <w:r w:rsidRPr="004964E4">
        <w:t>73</w:t>
      </w:r>
      <w:r w:rsidRPr="004964E4">
        <w:rPr>
          <w:rFonts w:hint="eastAsia"/>
        </w:rPr>
        <w:t>人，自由地區平地原住民及山地原住民選出</w:t>
      </w:r>
      <w:r w:rsidRPr="004964E4">
        <w:t>6</w:t>
      </w:r>
      <w:r w:rsidRPr="004964E4">
        <w:rPr>
          <w:rFonts w:hint="eastAsia"/>
        </w:rPr>
        <w:t>人，全國不分區僑居國外國民選出</w:t>
      </w:r>
      <w:r w:rsidRPr="004964E4">
        <w:t>34</w:t>
      </w:r>
      <w:r w:rsidRPr="004964E4">
        <w:rPr>
          <w:rFonts w:hint="eastAsia"/>
        </w:rPr>
        <w:t>人，總計共</w:t>
      </w:r>
      <w:r w:rsidRPr="004964E4">
        <w:t>113</w:t>
      </w:r>
      <w:r w:rsidRPr="004964E4">
        <w:rPr>
          <w:rFonts w:hint="eastAsia"/>
        </w:rPr>
        <w:t>席。</w:t>
      </w:r>
    </w:p>
    <w:p w:rsidR="007E2D9D" w:rsidRPr="004964E4"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4964E4">
        <w:rPr>
          <w:rFonts w:hint="eastAsia"/>
        </w:rPr>
        <w:t>（四）系爭選舉採「單一選區兩票制」，一票以區域（含原住民）候選人為投票對象，一票以政黨為投票對象，區域選出立法委員按應選名額劃分同額選舉區選出之，全國</w:t>
      </w:r>
      <w:r>
        <w:rPr>
          <w:rFonts w:hint="eastAsia"/>
        </w:rPr>
        <w:t>不分區及僑居國外國民選出立法委員依政黨名單投票選出，由獲得</w:t>
      </w:r>
      <w:r w:rsidRPr="004964E4">
        <w:t>5</w:t>
      </w:r>
      <w:r>
        <w:rPr>
          <w:rFonts w:hint="eastAsia"/>
        </w:rPr>
        <w:t>％</w:t>
      </w:r>
      <w:r w:rsidRPr="004964E4">
        <w:rPr>
          <w:rFonts w:hint="eastAsia"/>
        </w:rPr>
        <w:t>以上政黨選舉票之政黨依得票比率選出。</w:t>
      </w:r>
    </w:p>
    <w:p w:rsidR="007E2D9D" w:rsidRPr="004964E4" w:rsidRDefault="007E2D9D" w:rsidP="00EB5D5A">
      <w:pPr>
        <w:wordWrap w:val="0"/>
        <w:overflowPunct w:val="0"/>
        <w:autoSpaceDE w:val="0"/>
        <w:autoSpaceDN w:val="0"/>
        <w:adjustRightInd w:val="0"/>
        <w:snapToGrid w:val="0"/>
        <w:spacing w:line="531" w:lineRule="exact"/>
        <w:ind w:leftChars="200" w:left="31680" w:hangingChars="300" w:firstLine="31680"/>
        <w:jc w:val="both"/>
        <w:textAlignment w:val="baseline"/>
      </w:pPr>
      <w:r w:rsidRPr="004964E4">
        <w:rPr>
          <w:rFonts w:hint="eastAsia"/>
        </w:rPr>
        <w:t>（五）被上訴人中選會於</w:t>
      </w:r>
      <w:r w:rsidRPr="004964E4">
        <w:t>97</w:t>
      </w:r>
      <w:r w:rsidRPr="004964E4">
        <w:rPr>
          <w:rFonts w:hint="eastAsia"/>
        </w:rPr>
        <w:t>年</w:t>
      </w:r>
      <w:r w:rsidRPr="004964E4">
        <w:t>1</w:t>
      </w:r>
      <w:r w:rsidRPr="004964E4">
        <w:rPr>
          <w:rFonts w:hint="eastAsia"/>
        </w:rPr>
        <w:t>月</w:t>
      </w:r>
      <w:r w:rsidRPr="004964E4">
        <w:t>18</w:t>
      </w:r>
      <w:r w:rsidRPr="004964E4">
        <w:rPr>
          <w:rFonts w:hint="eastAsia"/>
        </w:rPr>
        <w:t>日中選一字第</w:t>
      </w:r>
      <w:r w:rsidRPr="004964E4">
        <w:t>0973100017</w:t>
      </w:r>
      <w:r w:rsidRPr="004964E4">
        <w:rPr>
          <w:rFonts w:hint="eastAsia"/>
        </w:rPr>
        <w:t>號函公告國民黨於系爭選舉得票</w:t>
      </w:r>
      <w:r w:rsidRPr="004964E4">
        <w:t>501</w:t>
      </w:r>
      <w:r w:rsidRPr="004964E4">
        <w:rPr>
          <w:rFonts w:hint="eastAsia"/>
        </w:rPr>
        <w:t>萬</w:t>
      </w:r>
      <w:r w:rsidRPr="004964E4">
        <w:t>801</w:t>
      </w:r>
      <w:r w:rsidRPr="004964E4">
        <w:rPr>
          <w:rFonts w:hint="eastAsia"/>
        </w:rPr>
        <w:t>票，得票率為</w:t>
      </w:r>
      <w:r w:rsidRPr="004964E4">
        <w:t>51.2322</w:t>
      </w:r>
      <w:r w:rsidRPr="004964E4">
        <w:rPr>
          <w:rFonts w:hint="eastAsia"/>
        </w:rPr>
        <w:t>％，實際當選之區域及原住民立委共</w:t>
      </w:r>
      <w:r w:rsidRPr="004964E4">
        <w:t>61</w:t>
      </w:r>
      <w:r w:rsidRPr="004964E4">
        <w:rPr>
          <w:rFonts w:hint="eastAsia"/>
        </w:rPr>
        <w:t>人，全國不分區選舉立法委員當選人為</w:t>
      </w:r>
      <w:r w:rsidRPr="004964E4">
        <w:t>20</w:t>
      </w:r>
      <w:r w:rsidRPr="004964E4">
        <w:rPr>
          <w:rFonts w:hint="eastAsia"/>
        </w:rPr>
        <w:t>人，合計</w:t>
      </w:r>
      <w:r w:rsidRPr="004964E4">
        <w:t>81</w:t>
      </w:r>
      <w:r w:rsidRPr="004964E4">
        <w:rPr>
          <w:rFonts w:hint="eastAsia"/>
        </w:rPr>
        <w:t>人，占總當選人數</w:t>
      </w:r>
      <w:r w:rsidRPr="004964E4">
        <w:t>71.68</w:t>
      </w:r>
      <w:r w:rsidRPr="004964E4">
        <w:rPr>
          <w:rFonts w:hint="eastAsia"/>
        </w:rPr>
        <w:t>％。</w:t>
      </w:r>
    </w:p>
    <w:p w:rsidR="007E2D9D" w:rsidRPr="004964E4" w:rsidRDefault="007E2D9D" w:rsidP="00EB5D5A">
      <w:pPr>
        <w:wordWrap w:val="0"/>
        <w:overflowPunct w:val="0"/>
        <w:autoSpaceDE w:val="0"/>
        <w:autoSpaceDN w:val="0"/>
        <w:adjustRightInd w:val="0"/>
        <w:snapToGrid w:val="0"/>
        <w:spacing w:line="531" w:lineRule="exact"/>
        <w:ind w:leftChars="200" w:left="31680" w:hangingChars="300" w:firstLine="31680"/>
        <w:jc w:val="both"/>
        <w:textAlignment w:val="baseline"/>
      </w:pPr>
      <w:r w:rsidRPr="004964E4">
        <w:rPr>
          <w:rFonts w:hint="eastAsia"/>
        </w:rPr>
        <w:t>（六）民進黨於系爭選舉得票</w:t>
      </w:r>
      <w:r w:rsidRPr="004964E4">
        <w:t>361</w:t>
      </w:r>
      <w:r w:rsidRPr="004964E4">
        <w:rPr>
          <w:rFonts w:hint="eastAsia"/>
        </w:rPr>
        <w:t>萬</w:t>
      </w:r>
      <w:r w:rsidRPr="004964E4">
        <w:t>106</w:t>
      </w:r>
      <w:r w:rsidRPr="004964E4">
        <w:rPr>
          <w:rFonts w:hint="eastAsia"/>
        </w:rPr>
        <w:t>票，得票率為</w:t>
      </w:r>
      <w:r w:rsidRPr="004964E4">
        <w:t>36.9110</w:t>
      </w:r>
      <w:r w:rsidRPr="004964E4">
        <w:rPr>
          <w:rFonts w:hint="eastAsia"/>
        </w:rPr>
        <w:t>％，實際當選之區域及原住民立法委員共</w:t>
      </w:r>
      <w:r w:rsidRPr="004964E4">
        <w:t>13</w:t>
      </w:r>
      <w:r w:rsidRPr="004964E4">
        <w:rPr>
          <w:rFonts w:hint="eastAsia"/>
        </w:rPr>
        <w:t>人，全國不分區選舉立法委員當選人為</w:t>
      </w:r>
      <w:r w:rsidRPr="004964E4">
        <w:t>14</w:t>
      </w:r>
      <w:r w:rsidRPr="004964E4">
        <w:rPr>
          <w:rFonts w:hint="eastAsia"/>
        </w:rPr>
        <w:t>人，合計</w:t>
      </w:r>
      <w:r w:rsidRPr="004964E4">
        <w:t>27</w:t>
      </w:r>
      <w:r>
        <w:rPr>
          <w:rFonts w:hint="eastAsia"/>
        </w:rPr>
        <w:t>人，占</w:t>
      </w:r>
      <w:r w:rsidRPr="004964E4">
        <w:rPr>
          <w:rFonts w:hint="eastAsia"/>
        </w:rPr>
        <w:t>總當選人數</w:t>
      </w:r>
      <w:r w:rsidRPr="004964E4">
        <w:t>23.89</w:t>
      </w:r>
      <w:r w:rsidRPr="004964E4">
        <w:rPr>
          <w:rFonts w:hint="eastAsia"/>
        </w:rPr>
        <w:t>％。</w:t>
      </w:r>
    </w:p>
    <w:p w:rsidR="007E2D9D" w:rsidRPr="004964E4"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4964E4">
        <w:rPr>
          <w:rFonts w:hint="eastAsia"/>
        </w:rPr>
        <w:t>（七）國民黨與民進黨於系爭選舉分別獲得政黨票</w:t>
      </w:r>
      <w:r w:rsidRPr="004964E4">
        <w:t>51.2322</w:t>
      </w:r>
      <w:r w:rsidRPr="004964E4">
        <w:rPr>
          <w:rFonts w:hint="eastAsia"/>
        </w:rPr>
        <w:t>％之得票率及</w:t>
      </w:r>
      <w:r w:rsidRPr="004964E4">
        <w:t>36.9110</w:t>
      </w:r>
      <w:r w:rsidRPr="004964E4">
        <w:rPr>
          <w:rFonts w:hint="eastAsia"/>
        </w:rPr>
        <w:t>％之得票率，合計得票率為</w:t>
      </w:r>
      <w:r w:rsidRPr="004964E4">
        <w:t>88.1432</w:t>
      </w:r>
      <w:r w:rsidRPr="004964E4">
        <w:rPr>
          <w:rFonts w:hint="eastAsia"/>
        </w:rPr>
        <w:t>％，共獲分配全國不分區選舉立法委員之全部席次（即</w:t>
      </w:r>
      <w:r w:rsidRPr="004964E4">
        <w:t>34</w:t>
      </w:r>
      <w:r w:rsidRPr="004964E4">
        <w:rPr>
          <w:rFonts w:hint="eastAsia"/>
        </w:rPr>
        <w:t>席），其中國民黨獲得</w:t>
      </w:r>
      <w:r w:rsidRPr="004964E4">
        <w:t>20</w:t>
      </w:r>
      <w:r w:rsidRPr="004964E4">
        <w:rPr>
          <w:rFonts w:hint="eastAsia"/>
        </w:rPr>
        <w:t>席，民進黨獲得</w:t>
      </w:r>
      <w:r w:rsidRPr="004964E4">
        <w:t>14</w:t>
      </w:r>
      <w:r w:rsidRPr="004964E4">
        <w:rPr>
          <w:rFonts w:hint="eastAsia"/>
        </w:rPr>
        <w:t>席，台聯、新黨、公民黨、制憲聯盟、綠黨、第三社會黨、紅黨、客家黨、台灣農民黨在內之</w:t>
      </w:r>
      <w:r w:rsidRPr="004964E4">
        <w:t>9</w:t>
      </w:r>
      <w:r w:rsidRPr="004964E4">
        <w:rPr>
          <w:rFonts w:hint="eastAsia"/>
        </w:rPr>
        <w:t>個政黨，於全國不分區立法委員之選舉總共得票</w:t>
      </w:r>
      <w:r w:rsidRPr="004964E4">
        <w:t>109</w:t>
      </w:r>
      <w:r w:rsidRPr="004964E4">
        <w:rPr>
          <w:rFonts w:hint="eastAsia"/>
        </w:rPr>
        <w:t>萬</w:t>
      </w:r>
      <w:r w:rsidRPr="004964E4">
        <w:t>1,139</w:t>
      </w:r>
      <w:r w:rsidRPr="004964E4">
        <w:rPr>
          <w:rFonts w:hint="eastAsia"/>
        </w:rPr>
        <w:t>票，占總得票率</w:t>
      </w:r>
      <w:r w:rsidRPr="004964E4">
        <w:t>11.16</w:t>
      </w:r>
      <w:r w:rsidRPr="004964E4">
        <w:rPr>
          <w:rFonts w:hint="eastAsia"/>
        </w:rPr>
        <w:t>％，惟因各政黨未達百分之</w:t>
      </w:r>
      <w:r>
        <w:rPr>
          <w:rFonts w:hint="eastAsia"/>
        </w:rPr>
        <w:t>五</w:t>
      </w:r>
      <w:r w:rsidRPr="004964E4">
        <w:rPr>
          <w:rFonts w:hint="eastAsia"/>
        </w:rPr>
        <w:t>之政黨選舉票門檻，致未獲分配任何全國不分區立法委員席次等事實，為兩造所不爭執（見本院卷（一）第</w:t>
      </w:r>
      <w:r w:rsidRPr="004964E4">
        <w:t>171</w:t>
      </w:r>
      <w:r w:rsidRPr="004964E4">
        <w:rPr>
          <w:rFonts w:hint="eastAsia"/>
        </w:rPr>
        <w:t>頁之筆錄及第</w:t>
      </w:r>
      <w:r w:rsidRPr="004964E4">
        <w:t>156</w:t>
      </w:r>
      <w:r>
        <w:rPr>
          <w:rFonts w:hint="eastAsia"/>
        </w:rPr>
        <w:t>頁</w:t>
      </w:r>
      <w:r w:rsidRPr="004964E4">
        <w:rPr>
          <w:rFonts w:hint="eastAsia"/>
        </w:rPr>
        <w:t>、</w:t>
      </w:r>
      <w:r>
        <w:rPr>
          <w:rFonts w:hint="eastAsia"/>
        </w:rPr>
        <w:t>第</w:t>
      </w:r>
      <w:r w:rsidRPr="004964E4">
        <w:t>157</w:t>
      </w:r>
      <w:r w:rsidRPr="004964E4">
        <w:rPr>
          <w:rFonts w:hint="eastAsia"/>
        </w:rPr>
        <w:t>頁、第</w:t>
      </w:r>
      <w:r w:rsidRPr="004964E4">
        <w:t>165</w:t>
      </w:r>
      <w:r w:rsidRPr="004964E4">
        <w:rPr>
          <w:rFonts w:hint="eastAsia"/>
        </w:rPr>
        <w:t>頁、第</w:t>
      </w:r>
      <w:r w:rsidRPr="004964E4">
        <w:t>166</w:t>
      </w:r>
      <w:r>
        <w:rPr>
          <w:rFonts w:hint="eastAsia"/>
        </w:rPr>
        <w:t>頁</w:t>
      </w:r>
      <w:r w:rsidRPr="004964E4">
        <w:rPr>
          <w:rFonts w:hint="eastAsia"/>
        </w:rPr>
        <w:t>、</w:t>
      </w:r>
      <w:r>
        <w:rPr>
          <w:rFonts w:hint="eastAsia"/>
        </w:rPr>
        <w:t>第</w:t>
      </w:r>
      <w:r w:rsidRPr="004964E4">
        <w:t>167</w:t>
      </w:r>
      <w:r w:rsidRPr="004964E4">
        <w:rPr>
          <w:rFonts w:hint="eastAsia"/>
        </w:rPr>
        <w:t>頁、第</w:t>
      </w:r>
      <w:r w:rsidRPr="004964E4">
        <w:t>174</w:t>
      </w:r>
      <w:r w:rsidRPr="004964E4">
        <w:rPr>
          <w:rFonts w:hint="eastAsia"/>
        </w:rPr>
        <w:t>頁之書狀），且有中央選舉委員會</w:t>
      </w:r>
      <w:r w:rsidRPr="004964E4">
        <w:t>96</w:t>
      </w:r>
      <w:r w:rsidRPr="004964E4">
        <w:rPr>
          <w:rFonts w:hint="eastAsia"/>
        </w:rPr>
        <w:t>年</w:t>
      </w:r>
      <w:r w:rsidRPr="004964E4">
        <w:t>11</w:t>
      </w:r>
      <w:r w:rsidRPr="004964E4">
        <w:rPr>
          <w:rFonts w:hint="eastAsia"/>
        </w:rPr>
        <w:t>月</w:t>
      </w:r>
      <w:r w:rsidRPr="004964E4">
        <w:t>9</w:t>
      </w:r>
      <w:r w:rsidRPr="004964E4">
        <w:rPr>
          <w:rFonts w:hint="eastAsia"/>
        </w:rPr>
        <w:t>日中選一字第</w:t>
      </w:r>
      <w:r w:rsidRPr="004964E4">
        <w:t>0963100228</w:t>
      </w:r>
      <w:r w:rsidRPr="004964E4">
        <w:rPr>
          <w:rFonts w:hint="eastAsia"/>
        </w:rPr>
        <w:t>號公告、</w:t>
      </w:r>
      <w:r w:rsidRPr="004964E4">
        <w:t>97</w:t>
      </w:r>
      <w:r w:rsidRPr="004964E4">
        <w:rPr>
          <w:rFonts w:hint="eastAsia"/>
        </w:rPr>
        <w:t>年</w:t>
      </w:r>
      <w:r w:rsidRPr="004964E4">
        <w:t>1</w:t>
      </w:r>
      <w:r w:rsidRPr="004964E4">
        <w:rPr>
          <w:rFonts w:hint="eastAsia"/>
        </w:rPr>
        <w:t>月</w:t>
      </w:r>
      <w:r w:rsidRPr="004964E4">
        <w:t>18</w:t>
      </w:r>
      <w:r w:rsidRPr="004964E4">
        <w:rPr>
          <w:rFonts w:hint="eastAsia"/>
        </w:rPr>
        <w:t>日中選一字第</w:t>
      </w:r>
      <w:r w:rsidRPr="004964E4">
        <w:t>0973100017</w:t>
      </w:r>
      <w:r w:rsidRPr="004964E4">
        <w:rPr>
          <w:rFonts w:hint="eastAsia"/>
        </w:rPr>
        <w:t>號公告、「第七屆立法委員選舉暨全國性公民投票第</w:t>
      </w:r>
      <w:r w:rsidRPr="004964E4">
        <w:t>3</w:t>
      </w:r>
      <w:r w:rsidRPr="004964E4">
        <w:rPr>
          <w:rFonts w:hint="eastAsia"/>
        </w:rPr>
        <w:t>案、第</w:t>
      </w:r>
      <w:r w:rsidRPr="004964E4">
        <w:t>4</w:t>
      </w:r>
      <w:r w:rsidRPr="004964E4">
        <w:rPr>
          <w:rFonts w:hint="eastAsia"/>
        </w:rPr>
        <w:t>案投票概況」、中選會網站公告之「各政黨推薦之區域候選人在各直轄市縣市得票情形」、「第</w:t>
      </w:r>
      <w:r w:rsidRPr="004964E4">
        <w:t>3</w:t>
      </w:r>
      <w:r w:rsidRPr="004964E4">
        <w:rPr>
          <w:rFonts w:hint="eastAsia"/>
        </w:rPr>
        <w:t>屆至第</w:t>
      </w:r>
      <w:r w:rsidRPr="004964E4">
        <w:t>7</w:t>
      </w:r>
      <w:r w:rsidRPr="004964E4">
        <w:rPr>
          <w:rFonts w:hint="eastAsia"/>
        </w:rPr>
        <w:t>屆區域及原住民立法委員選舉最大兩黨得票率比較簡表」、</w:t>
      </w:r>
      <w:r>
        <w:rPr>
          <w:rFonts w:hint="eastAsia"/>
        </w:rPr>
        <w:t>第</w:t>
      </w:r>
      <w:r w:rsidRPr="004964E4">
        <w:rPr>
          <w:rFonts w:hint="eastAsia"/>
        </w:rPr>
        <w:t>七屆立法委員全國不分區及僑居國外國民選舉公報節本影本、選舉資料庫網站第</w:t>
      </w:r>
      <w:r w:rsidRPr="004964E4">
        <w:t>7</w:t>
      </w:r>
      <w:r w:rsidRPr="004964E4">
        <w:rPr>
          <w:rFonts w:hint="eastAsia"/>
        </w:rPr>
        <w:t>屆立法委員選舉政黨得票概況（見原審卷第</w:t>
      </w:r>
      <w:r w:rsidRPr="004964E4">
        <w:t>14</w:t>
      </w:r>
      <w:r w:rsidRPr="004964E4">
        <w:rPr>
          <w:rFonts w:hint="eastAsia"/>
        </w:rPr>
        <w:t>頁至第</w:t>
      </w:r>
      <w:r w:rsidRPr="004964E4">
        <w:t>24</w:t>
      </w:r>
      <w:r w:rsidRPr="004964E4">
        <w:rPr>
          <w:rFonts w:hint="eastAsia"/>
        </w:rPr>
        <w:t>頁之公告、第</w:t>
      </w:r>
      <w:r w:rsidRPr="004964E4">
        <w:t>25</w:t>
      </w:r>
      <w:r w:rsidRPr="004964E4">
        <w:rPr>
          <w:rFonts w:hint="eastAsia"/>
        </w:rPr>
        <w:t>頁至第</w:t>
      </w:r>
      <w:r w:rsidRPr="004964E4">
        <w:t>33</w:t>
      </w:r>
      <w:r w:rsidRPr="004964E4">
        <w:rPr>
          <w:rFonts w:hint="eastAsia"/>
        </w:rPr>
        <w:t>頁之公告、第</w:t>
      </w:r>
      <w:r w:rsidRPr="004964E4">
        <w:t>34</w:t>
      </w:r>
      <w:r w:rsidRPr="004964E4">
        <w:rPr>
          <w:rFonts w:hint="eastAsia"/>
        </w:rPr>
        <w:t>頁至第</w:t>
      </w:r>
      <w:r w:rsidRPr="004964E4">
        <w:t>37</w:t>
      </w:r>
      <w:r w:rsidRPr="004964E4">
        <w:rPr>
          <w:rFonts w:hint="eastAsia"/>
        </w:rPr>
        <w:t>頁之資料、第</w:t>
      </w:r>
      <w:r w:rsidRPr="004964E4">
        <w:t>221</w:t>
      </w:r>
      <w:r w:rsidRPr="004964E4">
        <w:rPr>
          <w:rFonts w:hint="eastAsia"/>
        </w:rPr>
        <w:t>頁至第</w:t>
      </w:r>
      <w:r w:rsidRPr="004964E4">
        <w:t>235</w:t>
      </w:r>
      <w:r w:rsidRPr="004964E4">
        <w:rPr>
          <w:rFonts w:hint="eastAsia"/>
        </w:rPr>
        <w:t>頁之表格、第</w:t>
      </w:r>
      <w:r w:rsidRPr="004964E4">
        <w:t>236</w:t>
      </w:r>
      <w:r w:rsidRPr="004964E4">
        <w:rPr>
          <w:rFonts w:hint="eastAsia"/>
        </w:rPr>
        <w:t>頁至第</w:t>
      </w:r>
      <w:r w:rsidRPr="004964E4">
        <w:t>249</w:t>
      </w:r>
      <w:r w:rsidRPr="004964E4">
        <w:rPr>
          <w:rFonts w:hint="eastAsia"/>
        </w:rPr>
        <w:t>頁之表格、第</w:t>
      </w:r>
      <w:r w:rsidRPr="004964E4">
        <w:t>312</w:t>
      </w:r>
      <w:r w:rsidRPr="004964E4">
        <w:rPr>
          <w:rFonts w:hint="eastAsia"/>
        </w:rPr>
        <w:t>頁之公報、第</w:t>
      </w:r>
      <w:r w:rsidRPr="004964E4">
        <w:t>323</w:t>
      </w:r>
      <w:r w:rsidRPr="004964E4">
        <w:rPr>
          <w:rFonts w:hint="eastAsia"/>
        </w:rPr>
        <w:t>頁之網頁）可證，固堪信為真實。</w:t>
      </w:r>
    </w:p>
    <w:p w:rsidR="007E2D9D" w:rsidRPr="004964E4"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4964E4">
        <w:rPr>
          <w:rFonts w:hint="eastAsia"/>
        </w:rPr>
        <w:t>六、本件經依民事訴訟法第</w:t>
      </w:r>
      <w:r w:rsidRPr="004964E4">
        <w:t>463</w:t>
      </w:r>
      <w:r w:rsidRPr="004964E4">
        <w:rPr>
          <w:rFonts w:hint="eastAsia"/>
        </w:rPr>
        <w:t>條準用同法第</w:t>
      </w:r>
      <w:r w:rsidRPr="004964E4">
        <w:t>270</w:t>
      </w:r>
      <w:r w:rsidRPr="004964E4">
        <w:rPr>
          <w:rFonts w:hint="eastAsia"/>
        </w:rPr>
        <w:t>條之</w:t>
      </w:r>
      <w:r w:rsidRPr="004964E4">
        <w:t>1</w:t>
      </w:r>
      <w:r w:rsidRPr="004964E4">
        <w:rPr>
          <w:rFonts w:hint="eastAsia"/>
        </w:rPr>
        <w:t>第</w:t>
      </w:r>
      <w:r w:rsidRPr="004964E4">
        <w:t>1</w:t>
      </w:r>
      <w:r w:rsidRPr="004964E4">
        <w:rPr>
          <w:rFonts w:hint="eastAsia"/>
        </w:rPr>
        <w:t>項第</w:t>
      </w:r>
      <w:r w:rsidRPr="004964E4">
        <w:t>3</w:t>
      </w:r>
      <w:r w:rsidRPr="004964E4">
        <w:rPr>
          <w:rFonts w:hint="eastAsia"/>
        </w:rPr>
        <w:t>款規定，整理並協議簡化爭點後，兩造同意就本院</w:t>
      </w:r>
      <w:r w:rsidRPr="004964E4">
        <w:t>97</w:t>
      </w:r>
      <w:r w:rsidRPr="004964E4">
        <w:rPr>
          <w:rFonts w:hint="eastAsia"/>
        </w:rPr>
        <w:t>年</w:t>
      </w:r>
      <w:r w:rsidRPr="004964E4">
        <w:t>10</w:t>
      </w:r>
      <w:r w:rsidRPr="004964E4">
        <w:rPr>
          <w:rFonts w:hint="eastAsia"/>
        </w:rPr>
        <w:t>月</w:t>
      </w:r>
      <w:r w:rsidRPr="004964E4">
        <w:t>20</w:t>
      </w:r>
      <w:r w:rsidRPr="004964E4">
        <w:rPr>
          <w:rFonts w:hint="eastAsia"/>
        </w:rPr>
        <w:t>日準備程序中，兩造協議簡化之爭點為辯論範圍（見本院卷（一）第</w:t>
      </w:r>
      <w:r w:rsidRPr="004964E4">
        <w:t>116</w:t>
      </w:r>
      <w:r>
        <w:rPr>
          <w:rFonts w:hint="eastAsia"/>
        </w:rPr>
        <w:t>頁</w:t>
      </w:r>
      <w:r w:rsidRPr="004964E4">
        <w:rPr>
          <w:rFonts w:hint="eastAsia"/>
        </w:rPr>
        <w:t>、</w:t>
      </w:r>
      <w:r>
        <w:rPr>
          <w:rFonts w:hint="eastAsia"/>
        </w:rPr>
        <w:t>第</w:t>
      </w:r>
      <w:r w:rsidRPr="004964E4">
        <w:t>117</w:t>
      </w:r>
      <w:r w:rsidRPr="004964E4">
        <w:rPr>
          <w:rFonts w:hint="eastAsia"/>
        </w:rPr>
        <w:t>頁之筆錄）。茲僅就兩造之爭執點及本院判斷，分述如下：</w:t>
      </w:r>
    </w:p>
    <w:p w:rsidR="007E2D9D" w:rsidRPr="004964E4"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4964E4">
        <w:rPr>
          <w:rFonts w:hint="eastAsia"/>
        </w:rPr>
        <w:t>（一）關於憲法增修條文及公職人員選舉罷免法所規定之立法委員選舉制度，是否違反國民主權原則、憲法第</w:t>
      </w:r>
      <w:r w:rsidRPr="004964E4">
        <w:t>129</w:t>
      </w:r>
      <w:r w:rsidRPr="004964E4">
        <w:rPr>
          <w:rFonts w:hint="eastAsia"/>
        </w:rPr>
        <w:t>條平等選舉原則、第</w:t>
      </w:r>
      <w:r w:rsidRPr="004964E4">
        <w:t>17</w:t>
      </w:r>
      <w:r w:rsidRPr="004964E4">
        <w:rPr>
          <w:rFonts w:hint="eastAsia"/>
        </w:rPr>
        <w:t>條參政權保障、第</w:t>
      </w:r>
      <w:r w:rsidRPr="004964E4">
        <w:t>14</w:t>
      </w:r>
      <w:r w:rsidRPr="004964E4">
        <w:rPr>
          <w:rFonts w:hint="eastAsia"/>
        </w:rPr>
        <w:t>條之結社自由及第</w:t>
      </w:r>
      <w:r w:rsidRPr="004964E4">
        <w:t>7</w:t>
      </w:r>
      <w:r w:rsidRPr="004964E4">
        <w:rPr>
          <w:rFonts w:hint="eastAsia"/>
        </w:rPr>
        <w:t>條的平等權保障？經查：</w:t>
      </w:r>
    </w:p>
    <w:p w:rsidR="007E2D9D" w:rsidRPr="004964E4"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4964E4">
        <w:t>1.</w:t>
      </w:r>
      <w:r w:rsidRPr="004964E4">
        <w:rPr>
          <w:rFonts w:hint="eastAsia"/>
        </w:rPr>
        <w:t>按憲法增修條文第</w:t>
      </w:r>
      <w:r w:rsidRPr="004964E4">
        <w:t>4</w:t>
      </w:r>
      <w:r w:rsidRPr="004964E4">
        <w:rPr>
          <w:rFonts w:hint="eastAsia"/>
        </w:rPr>
        <w:t>條第</w:t>
      </w:r>
      <w:r w:rsidRPr="004964E4">
        <w:t>1</w:t>
      </w:r>
      <w:r w:rsidRPr="004964E4">
        <w:rPr>
          <w:rFonts w:hint="eastAsia"/>
        </w:rPr>
        <w:t>項規定：「立法院立法委員自第七屆</w:t>
      </w:r>
      <w:r>
        <w:rPr>
          <w:rFonts w:hint="eastAsia"/>
        </w:rPr>
        <w:t>起一百一十三人，任期四年，連選得連任，於每屆任滿前三個月內，依左</w:t>
      </w:r>
      <w:r w:rsidRPr="004964E4">
        <w:rPr>
          <w:rFonts w:hint="eastAsia"/>
        </w:rPr>
        <w:t>列規定選出之，不受憲法第六十四條及第六十五條之限制：一、自由地區直轄市、縣市七十三人。每縣市至少一人。二、自由地區平地原住民及山地原住民各三人。三、全國不分區及僑居國外國民共三十四人。」同條第</w:t>
      </w:r>
      <w:r w:rsidRPr="004964E4">
        <w:t>2</w:t>
      </w:r>
      <w:r w:rsidRPr="004964E4">
        <w:rPr>
          <w:rFonts w:hint="eastAsia"/>
        </w:rPr>
        <w:t>項規定：「前項第一款依各直轄市、縣市人口比例分配，並按應選名額劃分同額選舉區選出之。第三款依政黨名單投票選舉之，由獲得百分之五以上政黨選舉票之政黨依得票比率選出之，各政黨當選名單中，婦女不得低於二分之一。」又按公職人員選舉罷免法第</w:t>
      </w:r>
      <w:r w:rsidRPr="004964E4">
        <w:t>67</w:t>
      </w:r>
      <w:r w:rsidRPr="004964E4">
        <w:rPr>
          <w:rFonts w:hint="eastAsia"/>
        </w:rPr>
        <w:t>條第</w:t>
      </w:r>
      <w:r w:rsidRPr="004964E4">
        <w:t>2</w:t>
      </w:r>
      <w:r w:rsidRPr="004964E4">
        <w:rPr>
          <w:rFonts w:hint="eastAsia"/>
        </w:rPr>
        <w:t>項規定：「全國不分區及僑居國外國民立法委員選舉當選名額之分配，依下列規定：一、以各政黨得票數相加之和，除各該政黨得票數，求得各該政黨得票比率。二、以應選名額乘前款得票比率所得積數之整數，即為各政黨分配之當選名額；按政黨名單順位依序當選。三、依前款規定分配當選名額後，如有剩餘名額，應按各政黨分配當選名額後之剩餘數大小，依序分配剩餘名額。剩餘數相同時，以抽籤決定之。四、政黨登記之候選人名單人數少於應分配之當選名額時，視同缺額。五、各該政黨之得票比率未達百分之五以上者，不予分配當選名額；其得票數不列入第一款計算。六、第一款至第三款及前款小數點均算至小數點第四位，第五位以下四捨五入。」故我國立法院立法委員自第七屆起，係採「單一選區兩票制」，而所謂「單一選區兩票制」，乃係選民有兩張選票，同時</w:t>
      </w:r>
      <w:r>
        <w:rPr>
          <w:rFonts w:hint="eastAsia"/>
        </w:rPr>
        <w:t>對候選人及政黨投票，以反映不同性質的民意代表性，前者係基於區域</w:t>
      </w:r>
      <w:r w:rsidRPr="004964E4">
        <w:rPr>
          <w:rFonts w:hint="eastAsia"/>
        </w:rPr>
        <w:t>代表性之考量，後者係基於功能性及專業性之考量，亦即立法委員選舉部分名額由單一應選名額之小選區產生，其他部分名額則由政黨比例方式產生。又由於單一選區兩票制乃為「多數選舉制」與「比例選舉制」之折衷，故該制度之設計目的乃在擷取兩者之優點，去除兩者之缺點，並係朝向「票票等值之方向」努力。此一制度使每一選民可投兩張票，一票投給單一選區之候選人，一票則直接投給政黨，因此有助於政黨政治之開展，雖兩票制容易產生分裂投票效應，及不利無黨籍人士參選之疑慮，然因候選人須有過半數選票始能當選，故賄選成本將大幅增加，故理論上不易發生賄選問題；且因一票選黨，黨員會因此較忠誠於政黨，而少掉個人化之取向，而有助於大黨之發展。就此而言，「單一選區兩票制」應較「多數選舉制」與「比例選舉制」更符合民主代表功能與統治功能。總之，關於各種立法委員之選舉制度，各有其利弊優缺，綜觀世界上任何一民主國家之人民參政權之選舉制度之設計，實難有面面俱到，完美無缺之選舉制度，而立法者於</w:t>
      </w:r>
      <w:r>
        <w:rPr>
          <w:rFonts w:hint="eastAsia"/>
        </w:rPr>
        <w:t>立法時於選舉制度之選擇，實有高度之政治性及政策形成性，苟無明顯牴</w:t>
      </w:r>
      <w:r w:rsidRPr="004964E4">
        <w:rPr>
          <w:rFonts w:hint="eastAsia"/>
        </w:rPr>
        <w:t>觸憲法之立法精神，尚難謂憲法增修條文第</w:t>
      </w:r>
      <w:r w:rsidRPr="004964E4">
        <w:t>4</w:t>
      </w:r>
      <w:r w:rsidRPr="004964E4">
        <w:rPr>
          <w:rFonts w:hint="eastAsia"/>
        </w:rPr>
        <w:t>條第</w:t>
      </w:r>
      <w:r w:rsidRPr="004964E4">
        <w:t>1</w:t>
      </w:r>
      <w:r w:rsidRPr="004964E4">
        <w:rPr>
          <w:rFonts w:hint="eastAsia"/>
        </w:rPr>
        <w:t>項、第</w:t>
      </w:r>
      <w:r w:rsidRPr="004964E4">
        <w:t>2</w:t>
      </w:r>
      <w:r w:rsidRPr="004964E4">
        <w:rPr>
          <w:rFonts w:hint="eastAsia"/>
        </w:rPr>
        <w:t>項及公職人員選舉罷免法第</w:t>
      </w:r>
      <w:r w:rsidRPr="004964E4">
        <w:t>67</w:t>
      </w:r>
      <w:r w:rsidRPr="004964E4">
        <w:rPr>
          <w:rFonts w:hint="eastAsia"/>
        </w:rPr>
        <w:t>條第</w:t>
      </w:r>
      <w:r w:rsidRPr="004964E4">
        <w:t>2</w:t>
      </w:r>
      <w:r w:rsidRPr="004964E4">
        <w:rPr>
          <w:rFonts w:hint="eastAsia"/>
        </w:rPr>
        <w:t>項所規定之立法委員選舉制度有何違憲之處。</w:t>
      </w:r>
    </w:p>
    <w:p w:rsidR="007E2D9D" w:rsidRPr="004964E4"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4964E4">
        <w:t>2.</w:t>
      </w:r>
      <w:r w:rsidRPr="004964E4">
        <w:rPr>
          <w:rFonts w:hint="eastAsia"/>
        </w:rPr>
        <w:t>上訴人主張王金平等</w:t>
      </w:r>
      <w:r w:rsidRPr="004964E4">
        <w:t>19</w:t>
      </w:r>
      <w:r w:rsidRPr="004964E4">
        <w:rPr>
          <w:rFonts w:hint="eastAsia"/>
        </w:rPr>
        <w:t>人及李紀珠（嗣由陳淑慧遞補）所提名之國民黨</w:t>
      </w:r>
      <w:r>
        <w:rPr>
          <w:rFonts w:hint="eastAsia"/>
        </w:rPr>
        <w:t>全國不分區選舉立法委員當選人</w:t>
      </w:r>
      <w:r w:rsidRPr="004964E4">
        <w:rPr>
          <w:rFonts w:hint="eastAsia"/>
        </w:rPr>
        <w:t>，在</w:t>
      </w:r>
      <w:r w:rsidRPr="004964E4">
        <w:t>97</w:t>
      </w:r>
      <w:r w:rsidRPr="004964E4">
        <w:rPr>
          <w:rFonts w:hint="eastAsia"/>
        </w:rPr>
        <w:t>年</w:t>
      </w:r>
      <w:r w:rsidRPr="004964E4">
        <w:t>1</w:t>
      </w:r>
      <w:r w:rsidRPr="004964E4">
        <w:rPr>
          <w:rFonts w:hint="eastAsia"/>
        </w:rPr>
        <w:t>月</w:t>
      </w:r>
      <w:r w:rsidRPr="004964E4">
        <w:t>21</w:t>
      </w:r>
      <w:r w:rsidRPr="004964E4">
        <w:rPr>
          <w:rFonts w:hint="eastAsia"/>
        </w:rPr>
        <w:t>日舉行之中華民國第</w:t>
      </w:r>
      <w:r w:rsidRPr="004964E4">
        <w:t>7</w:t>
      </w:r>
      <w:r w:rsidRPr="004964E4">
        <w:rPr>
          <w:rFonts w:hint="eastAsia"/>
        </w:rPr>
        <w:t>屆立法委員選舉中，政黨得票率為</w:t>
      </w:r>
      <w:r w:rsidRPr="004964E4">
        <w:t>51.2322</w:t>
      </w:r>
      <w:r w:rsidRPr="004964E4">
        <w:rPr>
          <w:rFonts w:hint="eastAsia"/>
        </w:rPr>
        <w:t>％，依此比率應僅能獲分配</w:t>
      </w:r>
      <w:r w:rsidRPr="004964E4">
        <w:t>58</w:t>
      </w:r>
      <w:r w:rsidRPr="004964E4">
        <w:rPr>
          <w:rFonts w:hint="eastAsia"/>
        </w:rPr>
        <w:t>席（其計算式為：</w:t>
      </w:r>
      <w:r w:rsidRPr="004964E4">
        <w:t>113</w:t>
      </w:r>
      <w:r>
        <w:rPr>
          <w:rFonts w:hint="eastAsia"/>
        </w:rPr>
        <w:t>×</w:t>
      </w:r>
      <w:r w:rsidRPr="004964E4">
        <w:t>51.2322</w:t>
      </w:r>
      <w:r w:rsidRPr="004964E4">
        <w:rPr>
          <w:rFonts w:hint="eastAsia"/>
        </w:rPr>
        <w:t>％≒</w:t>
      </w:r>
      <w:r w:rsidRPr="004964E4">
        <w:t>58</w:t>
      </w:r>
      <w:r w:rsidRPr="004964E4">
        <w:rPr>
          <w:rFonts w:hint="eastAsia"/>
        </w:rPr>
        <w:t>），由於國民黨實際當選之區域及原住民立委當選人已達</w:t>
      </w:r>
      <w:r w:rsidRPr="004964E4">
        <w:t>61</w:t>
      </w:r>
      <w:r w:rsidRPr="004964E4">
        <w:rPr>
          <w:rFonts w:hint="eastAsia"/>
        </w:rPr>
        <w:t>席（區域立法委員</w:t>
      </w:r>
      <w:r w:rsidRPr="004964E4">
        <w:t>57</w:t>
      </w:r>
      <w:r w:rsidRPr="004964E4">
        <w:rPr>
          <w:rFonts w:hint="eastAsia"/>
        </w:rPr>
        <w:t>席、原住民立法委員</w:t>
      </w:r>
      <w:r w:rsidRPr="004964E4">
        <w:t>4</w:t>
      </w:r>
      <w:r>
        <w:rPr>
          <w:rFonts w:hint="eastAsia"/>
        </w:rPr>
        <w:t>席），故國民黨已</w:t>
      </w:r>
      <w:r w:rsidRPr="004964E4">
        <w:rPr>
          <w:rFonts w:hint="eastAsia"/>
        </w:rPr>
        <w:t>不得再獲全國不分區立委席次之分配；又憲法增修條文第</w:t>
      </w:r>
      <w:r w:rsidRPr="004964E4">
        <w:t>4</w:t>
      </w:r>
      <w:r w:rsidRPr="004964E4">
        <w:rPr>
          <w:rFonts w:hint="eastAsia"/>
        </w:rPr>
        <w:t>條第</w:t>
      </w:r>
      <w:r w:rsidRPr="004964E4">
        <w:t>1</w:t>
      </w:r>
      <w:r w:rsidRPr="004964E4">
        <w:rPr>
          <w:rFonts w:hint="eastAsia"/>
        </w:rPr>
        <w:t>項、第</w:t>
      </w:r>
      <w:r w:rsidRPr="004964E4">
        <w:t>2</w:t>
      </w:r>
      <w:r w:rsidRPr="004964E4">
        <w:rPr>
          <w:rFonts w:hint="eastAsia"/>
        </w:rPr>
        <w:t>項及選罷法第</w:t>
      </w:r>
      <w:r w:rsidRPr="004964E4">
        <w:t>67</w:t>
      </w:r>
      <w:r w:rsidRPr="004964E4">
        <w:rPr>
          <w:rFonts w:hint="eastAsia"/>
        </w:rPr>
        <w:t>條第</w:t>
      </w:r>
      <w:r w:rsidRPr="004964E4">
        <w:t>2</w:t>
      </w:r>
      <w:r w:rsidRPr="004964E4">
        <w:rPr>
          <w:rFonts w:hint="eastAsia"/>
        </w:rPr>
        <w:t>項所規定之立法委員選舉制度設計使立法院席次之分配，無法忠實反映國民總意志，形成國民意志之扭曲，並壓縮小黨之生存空間云云。惟查，「單一選區兩票制」可區分為「並立制」與「聯立制」，所謂「並立式」兩票制，是指比例代表制的選票與區域代表制之</w:t>
      </w:r>
      <w:r>
        <w:rPr>
          <w:rFonts w:hint="eastAsia"/>
        </w:rPr>
        <w:t>選票分離並立，互不影響之謂，亦即以政黨的得票率分配比例代表之既定</w:t>
      </w:r>
      <w:r w:rsidRPr="004964E4">
        <w:rPr>
          <w:rFonts w:hint="eastAsia"/>
        </w:rPr>
        <w:t>名額，與政黨在區域選舉的當選席次無關，彼此不會發生排擠效應，採行的國家有日本、俄羅斯、義大利、南韓、立陶宛、烏克蘭、匈牙利，此制之優點乃在於因兩票票數為分別計算，所以選區與政黨比例席次分配明確，不致有排擠效應、超額當選的情形，健全政黨政治，政局較能保持穩定，可同時反映選民對政黨與候選人的支持偏好，而較有利大黨，卻不利小黨，是其缺點。「聯立式」兩票制，乃意指區域代表選票與政黨代表之選票具有相關聯之密切關係，原則上是以政黨選票比率作為國會之整體席次，先由各政黨當選之區域代表決定各政黨席次，若有不足，則由政黨所提出之不分區代表名單填補之，採行的國家有德國、委內瑞拉、紐西蘭、玻利維亞，此制的優點乃在於可明顯的得票得到適當的平衡與補償，並降低在單一選區中所造成小黨被封殺的「比例性偏差」之問題，而其缺點則為較易發生超額當選的情形，亦使得總席次為之增加，選民有分裂投票</w:t>
      </w:r>
      <w:r>
        <w:t>(</w:t>
      </w:r>
      <w:r w:rsidRPr="004964E4">
        <w:t>split-tick</w:t>
      </w:r>
      <w:r>
        <w:t xml:space="preserve"> </w:t>
      </w:r>
      <w:r w:rsidRPr="004964E4">
        <w:t>voting</w:t>
      </w:r>
      <w:r>
        <w:t>)</w:t>
      </w:r>
      <w:r w:rsidRPr="004964E4">
        <w:rPr>
          <w:rFonts w:hint="eastAsia"/>
        </w:rPr>
        <w:t>的情形，任何政黨之席次不易過半。而我國憲法增修條文第</w:t>
      </w:r>
      <w:r w:rsidRPr="004964E4">
        <w:t>4</w:t>
      </w:r>
      <w:r w:rsidRPr="004964E4">
        <w:rPr>
          <w:rFonts w:hint="eastAsia"/>
        </w:rPr>
        <w:t>條第</w:t>
      </w:r>
      <w:r w:rsidRPr="004964E4">
        <w:t>1</w:t>
      </w:r>
      <w:r w:rsidRPr="004964E4">
        <w:rPr>
          <w:rFonts w:hint="eastAsia"/>
        </w:rPr>
        <w:t>項、第</w:t>
      </w:r>
      <w:r w:rsidRPr="004964E4">
        <w:t>2</w:t>
      </w:r>
      <w:r w:rsidRPr="004964E4">
        <w:rPr>
          <w:rFonts w:hint="eastAsia"/>
        </w:rPr>
        <w:t>項及選罷免法第</w:t>
      </w:r>
      <w:r w:rsidRPr="004964E4">
        <w:t>67</w:t>
      </w:r>
      <w:r w:rsidRPr="004964E4">
        <w:rPr>
          <w:rFonts w:hint="eastAsia"/>
        </w:rPr>
        <w:t>條第</w:t>
      </w:r>
      <w:r w:rsidRPr="004964E4">
        <w:t>2</w:t>
      </w:r>
      <w:r w:rsidRPr="004964E4">
        <w:rPr>
          <w:rFonts w:hint="eastAsia"/>
        </w:rPr>
        <w:t>項所規定之立法委員選舉制度則係採取「並立制」，此為兩造所不爭執（見原審卷第</w:t>
      </w:r>
      <w:r w:rsidRPr="004964E4">
        <w:t>175</w:t>
      </w:r>
      <w:r w:rsidRPr="004964E4">
        <w:rPr>
          <w:rFonts w:hint="eastAsia"/>
        </w:rPr>
        <w:t>頁、本院卷（一）第</w:t>
      </w:r>
      <w:r w:rsidRPr="004964E4">
        <w:t>174</w:t>
      </w:r>
      <w:r w:rsidRPr="004964E4">
        <w:rPr>
          <w:rFonts w:hint="eastAsia"/>
        </w:rPr>
        <w:t>頁反面之書狀），如前所述，「並立式」兩票制是指比例代表制的選票與區域代表制之</w:t>
      </w:r>
      <w:r>
        <w:rPr>
          <w:rFonts w:hint="eastAsia"/>
        </w:rPr>
        <w:t>選票分離並立，互不影響之謂，亦即以政黨的得票率分配比例代表之既定</w:t>
      </w:r>
      <w:r w:rsidRPr="004964E4">
        <w:rPr>
          <w:rFonts w:hint="eastAsia"/>
        </w:rPr>
        <w:t>名額，與政黨在區域選舉的當選席次無關，彼此不會發生排擠效應；而「聯立式」兩票制，乃意指區域代表選票與政黨代表之選票具有相關聯之密切關係，原則上是以政黨選票比例作為國會之整體席次，先由各政黨當選之區域代表決定各政黨席次，若有不足，則由政黨所提出之不分區代表名單填補之，而我國關於立法委員之選舉制度既係採取「並立式」兩票制，則縱國民黨之政黨得票率為</w:t>
      </w:r>
      <w:r w:rsidRPr="004964E4">
        <w:t>51.2322</w:t>
      </w:r>
      <w:r w:rsidRPr="004964E4">
        <w:rPr>
          <w:rFonts w:hint="eastAsia"/>
        </w:rPr>
        <w:t>％，亦與比例代表制的選票無關；且防止國會中小黨林立，亦為「並立式」兩票制之特色及目的（詳如後述），此亦為「並立式」兩票制與「聯立式」兩票制之區分之一，是上訴人上開主張顯係採取「聯立式」兩票制之立論，而未慮及我國係採取「並立式」兩票制之特色及立法目的，其所為之上開主張，容有誤會。</w:t>
      </w:r>
    </w:p>
    <w:p w:rsidR="007E2D9D" w:rsidRPr="004964E4"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4964E4">
        <w:t>3.</w:t>
      </w:r>
      <w:r w:rsidRPr="004964E4">
        <w:rPr>
          <w:rFonts w:hint="eastAsia"/>
        </w:rPr>
        <w:t>又上訴人主張憲法增修條文第</w:t>
      </w:r>
      <w:r w:rsidRPr="004964E4">
        <w:t>4</w:t>
      </w:r>
      <w:r w:rsidRPr="004964E4">
        <w:rPr>
          <w:rFonts w:hint="eastAsia"/>
        </w:rPr>
        <w:t>條第</w:t>
      </w:r>
      <w:r w:rsidRPr="004964E4">
        <w:t>1</w:t>
      </w:r>
      <w:r w:rsidRPr="004964E4">
        <w:rPr>
          <w:rFonts w:hint="eastAsia"/>
        </w:rPr>
        <w:t>項、第</w:t>
      </w:r>
      <w:r w:rsidRPr="004964E4">
        <w:t>2</w:t>
      </w:r>
      <w:r w:rsidRPr="004964E4">
        <w:rPr>
          <w:rFonts w:hint="eastAsia"/>
        </w:rPr>
        <w:t>項及選罷法第</w:t>
      </w:r>
      <w:r w:rsidRPr="004964E4">
        <w:t>67</w:t>
      </w:r>
      <w:r w:rsidRPr="004964E4">
        <w:rPr>
          <w:rFonts w:hint="eastAsia"/>
        </w:rPr>
        <w:t>條第</w:t>
      </w:r>
      <w:r w:rsidRPr="004964E4">
        <w:t>2</w:t>
      </w:r>
      <w:r w:rsidRPr="004964E4">
        <w:rPr>
          <w:rFonts w:hint="eastAsia"/>
        </w:rPr>
        <w:t>項所規定之立法委員選舉制度，違反國民主權原則、憲法第</w:t>
      </w:r>
      <w:r w:rsidRPr="004964E4">
        <w:t>129</w:t>
      </w:r>
      <w:r w:rsidRPr="004964E4">
        <w:rPr>
          <w:rFonts w:hint="eastAsia"/>
        </w:rPr>
        <w:t>條平等選舉原則、第</w:t>
      </w:r>
      <w:r w:rsidRPr="004964E4">
        <w:t>17</w:t>
      </w:r>
      <w:r w:rsidRPr="004964E4">
        <w:rPr>
          <w:rFonts w:hint="eastAsia"/>
        </w:rPr>
        <w:t>條參政權保障、第</w:t>
      </w:r>
      <w:r w:rsidRPr="004964E4">
        <w:t>14</w:t>
      </w:r>
      <w:r w:rsidRPr="004964E4">
        <w:rPr>
          <w:rFonts w:hint="eastAsia"/>
        </w:rPr>
        <w:t>條的結社自由及第</w:t>
      </w:r>
      <w:r w:rsidRPr="004964E4">
        <w:t>7</w:t>
      </w:r>
      <w:r w:rsidRPr="004964E4">
        <w:rPr>
          <w:rFonts w:hint="eastAsia"/>
        </w:rPr>
        <w:t>條的平等權保障云云。惟查：</w:t>
      </w:r>
    </w:p>
    <w:p w:rsidR="007E2D9D" w:rsidRPr="004964E4" w:rsidRDefault="007E2D9D" w:rsidP="00EB5D5A">
      <w:pPr>
        <w:overflowPunct w:val="0"/>
        <w:adjustRightInd w:val="0"/>
        <w:snapToGrid w:val="0"/>
        <w:spacing w:line="531" w:lineRule="exact"/>
        <w:ind w:leftChars="630" w:left="31680" w:hanging="340"/>
        <w:jc w:val="both"/>
        <w:textAlignment w:val="baseline"/>
      </w:pPr>
      <w:r>
        <w:t>(1</w:t>
      </w:r>
      <w:r w:rsidRPr="007326B8">
        <w:t>)</w:t>
      </w:r>
      <w:r w:rsidRPr="004964E4">
        <w:rPr>
          <w:rFonts w:hint="eastAsia"/>
        </w:rPr>
        <w:t>按司法院釋字第</w:t>
      </w:r>
      <w:r w:rsidRPr="004964E4">
        <w:t>499</w:t>
      </w:r>
      <w:r w:rsidRPr="004964E4">
        <w:rPr>
          <w:rFonts w:hint="eastAsia"/>
        </w:rPr>
        <w:t>號解釋固為：「…</w:t>
      </w:r>
      <w:r>
        <w:rPr>
          <w:rFonts w:hint="eastAsia"/>
        </w:rPr>
        <w:t>…</w:t>
      </w:r>
      <w:r w:rsidRPr="004964E4">
        <w:rPr>
          <w:rFonts w:hint="eastAsia"/>
        </w:rPr>
        <w:t>國民大會為憲法所設置之機關，其具有之職權亦為憲法所賦予，基於修憲職權所制定之憲法增修條文與未經修改之憲法條文雖處於同等位階，惟憲法中具有本質之重要性而為規範秩序存立之基礎者，如聽任修改條文予以變更，則憲法整體規範秩序將形同破毀，該修改之條文即失其應有之正當性。憲法條文中，諸如：第一條所樹立之民主共和國原則、第二條國民主權原則、第二章保障人民權利、以及有關權力分立與制衡之原則，具有本質之重要性，亦為憲法整體基本原則之所在。基於前述規定所形成之自由民主憲政秩序，乃現行憲法賴以存立之基礎，凡憲法設置之機關均有遵守之義務。…</w:t>
      </w:r>
      <w:r>
        <w:rPr>
          <w:rFonts w:hint="eastAsia"/>
        </w:rPr>
        <w:t>…</w:t>
      </w:r>
      <w:r w:rsidRPr="004964E4">
        <w:rPr>
          <w:rFonts w:hint="eastAsia"/>
        </w:rPr>
        <w:t>」，亦即憲法增修條文雖與未經修改之憲法條文處於同等位階，然倘有違</w:t>
      </w:r>
      <w:r>
        <w:rPr>
          <w:rFonts w:hint="eastAsia"/>
        </w:rPr>
        <w:t>反憲法中具有本質之重要性而為規範秩序存立之基礎者，則該增修條文即</w:t>
      </w:r>
      <w:r w:rsidRPr="004964E4">
        <w:rPr>
          <w:rFonts w:hint="eastAsia"/>
        </w:rPr>
        <w:t>失其應有之正當性，亦即縱使為憲法增修條文，然倘有上開所指之情形亦非不得宣告其為違憲。</w:t>
      </w:r>
    </w:p>
    <w:p w:rsidR="007E2D9D" w:rsidRPr="004964E4" w:rsidRDefault="007E2D9D" w:rsidP="00EB5D5A">
      <w:pPr>
        <w:overflowPunct w:val="0"/>
        <w:adjustRightInd w:val="0"/>
        <w:snapToGrid w:val="0"/>
        <w:spacing w:line="531" w:lineRule="exact"/>
        <w:ind w:leftChars="630" w:left="31680" w:hanging="340"/>
        <w:jc w:val="both"/>
        <w:textAlignment w:val="baseline"/>
      </w:pPr>
      <w:r>
        <w:t>(2</w:t>
      </w:r>
      <w:r w:rsidRPr="007326B8">
        <w:t>)</w:t>
      </w:r>
      <w:r w:rsidRPr="004964E4">
        <w:rPr>
          <w:rFonts w:hint="eastAsia"/>
        </w:rPr>
        <w:t>惟按司法院解釋憲法，並有</w:t>
      </w:r>
      <w:r w:rsidRPr="00417AC5">
        <w:rPr>
          <w:rFonts w:hint="eastAsia"/>
          <w:lang w:val="de-DE"/>
        </w:rPr>
        <w:t>統一</w:t>
      </w:r>
      <w:r w:rsidRPr="004964E4">
        <w:rPr>
          <w:rFonts w:hint="eastAsia"/>
        </w:rPr>
        <w:t>解釋法律及命令之權；法律與憲法有無牴觸發生疑義時，由司法院解釋之；憲法之解釋，由司法院為之，憲法第</w:t>
      </w:r>
      <w:r w:rsidRPr="004964E4">
        <w:t>78</w:t>
      </w:r>
      <w:r w:rsidRPr="004964E4">
        <w:rPr>
          <w:rFonts w:hint="eastAsia"/>
        </w:rPr>
        <w:t>條、第</w:t>
      </w:r>
      <w:r w:rsidRPr="004964E4">
        <w:t>171</w:t>
      </w:r>
      <w:r w:rsidRPr="004964E4">
        <w:rPr>
          <w:rFonts w:hint="eastAsia"/>
        </w:rPr>
        <w:t>條第</w:t>
      </w:r>
      <w:r w:rsidRPr="004964E4">
        <w:t>2</w:t>
      </w:r>
      <w:r w:rsidRPr="004964E4">
        <w:rPr>
          <w:rFonts w:hint="eastAsia"/>
        </w:rPr>
        <w:t>項及第</w:t>
      </w:r>
      <w:r w:rsidRPr="004964E4">
        <w:t>173</w:t>
      </w:r>
      <w:r w:rsidRPr="004964E4">
        <w:rPr>
          <w:rFonts w:hint="eastAsia"/>
        </w:rPr>
        <w:t>條分別有明文規定。又「憲法為國家最高規範，法律牴觸憲法者無效，法律與憲法有無牴觸發生疑義而須予以解釋時，由司法院大法官掌理，此觀憲法第一百七十一條、第一百七十三條、第七十八條及第七十九條第二項規定甚明。又法官依據法律獨立審判，憲法第八十條定有明文，故依法公布施行之法律，法官應以其為審判之依據，不得認定法律為違憲而逕行拒絕適用。</w:t>
      </w:r>
      <w:r>
        <w:rPr>
          <w:rFonts w:hint="eastAsia"/>
        </w:rPr>
        <w:t>…</w:t>
      </w:r>
      <w:r w:rsidRPr="004964E4">
        <w:rPr>
          <w:rFonts w:hint="eastAsia"/>
        </w:rPr>
        <w:t>…」（司法院釋字第</w:t>
      </w:r>
      <w:r w:rsidRPr="004964E4">
        <w:t>371</w:t>
      </w:r>
      <w:r>
        <w:rPr>
          <w:rFonts w:hint="eastAsia"/>
        </w:rPr>
        <w:t>號解釋參照），故上開大法官解釋已明白宣示，我國</w:t>
      </w:r>
      <w:r w:rsidRPr="004964E4">
        <w:rPr>
          <w:rFonts w:hint="eastAsia"/>
        </w:rPr>
        <w:t>係採集中式違憲審查，亦即法律與憲法有無牴觸發生疑義而須予以解釋時，係由司法院大法官掌理，而普通法院法官僅得依據法律獨立審判，就抽象之法律並無違憲之審查權。是上訴人主張憲法增修條文第</w:t>
      </w:r>
      <w:r w:rsidRPr="004964E4">
        <w:t>4</w:t>
      </w:r>
      <w:r w:rsidRPr="004964E4">
        <w:rPr>
          <w:rFonts w:hint="eastAsia"/>
        </w:rPr>
        <w:t>條第</w:t>
      </w:r>
      <w:r w:rsidRPr="004964E4">
        <w:t>1</w:t>
      </w:r>
      <w:r w:rsidRPr="004964E4">
        <w:rPr>
          <w:rFonts w:hint="eastAsia"/>
        </w:rPr>
        <w:t>項、第</w:t>
      </w:r>
      <w:r w:rsidRPr="004964E4">
        <w:t>2</w:t>
      </w:r>
      <w:r w:rsidRPr="004964E4">
        <w:rPr>
          <w:rFonts w:hint="eastAsia"/>
        </w:rPr>
        <w:t>項及選罷法第</w:t>
      </w:r>
      <w:r w:rsidRPr="004964E4">
        <w:t>67</w:t>
      </w:r>
      <w:r w:rsidRPr="004964E4">
        <w:rPr>
          <w:rFonts w:hint="eastAsia"/>
        </w:rPr>
        <w:t>條第</w:t>
      </w:r>
      <w:r w:rsidRPr="004964E4">
        <w:t>2</w:t>
      </w:r>
      <w:r w:rsidRPr="004964E4">
        <w:rPr>
          <w:rFonts w:hint="eastAsia"/>
        </w:rPr>
        <w:t>項所規定之立法委員選舉制度有違憲之虞云云。惟揆諸上開說明，憲法增修條文第</w:t>
      </w:r>
      <w:r w:rsidRPr="004964E4">
        <w:t>4</w:t>
      </w:r>
      <w:r w:rsidRPr="004964E4">
        <w:rPr>
          <w:rFonts w:hint="eastAsia"/>
        </w:rPr>
        <w:t>條第</w:t>
      </w:r>
      <w:r w:rsidRPr="004964E4">
        <w:t>1</w:t>
      </w:r>
      <w:r w:rsidRPr="004964E4">
        <w:rPr>
          <w:rFonts w:hint="eastAsia"/>
        </w:rPr>
        <w:t>項、第</w:t>
      </w:r>
      <w:r w:rsidRPr="004964E4">
        <w:t>2</w:t>
      </w:r>
      <w:r w:rsidRPr="004964E4">
        <w:rPr>
          <w:rFonts w:hint="eastAsia"/>
        </w:rPr>
        <w:t>項及選罷法第</w:t>
      </w:r>
      <w:r w:rsidRPr="004964E4">
        <w:t>67</w:t>
      </w:r>
      <w:r w:rsidRPr="004964E4">
        <w:rPr>
          <w:rFonts w:hint="eastAsia"/>
        </w:rPr>
        <w:t>條第</w:t>
      </w:r>
      <w:r w:rsidRPr="004964E4">
        <w:t>2</w:t>
      </w:r>
      <w:r w:rsidRPr="004964E4">
        <w:rPr>
          <w:rFonts w:hint="eastAsia"/>
        </w:rPr>
        <w:t>項是否違憲，應係由司法院大法官掌理違憲之審查，普通法官並無違憲之審查權，故本院尚難就憲法增修條文第</w:t>
      </w:r>
      <w:r w:rsidRPr="004964E4">
        <w:t>4</w:t>
      </w:r>
      <w:r w:rsidRPr="004964E4">
        <w:rPr>
          <w:rFonts w:hint="eastAsia"/>
        </w:rPr>
        <w:t>條第</w:t>
      </w:r>
      <w:r w:rsidRPr="004964E4">
        <w:t>1</w:t>
      </w:r>
      <w:r w:rsidRPr="004964E4">
        <w:rPr>
          <w:rFonts w:hint="eastAsia"/>
        </w:rPr>
        <w:t>項、第</w:t>
      </w:r>
      <w:r w:rsidRPr="004964E4">
        <w:t>2</w:t>
      </w:r>
      <w:r w:rsidRPr="004964E4">
        <w:rPr>
          <w:rFonts w:hint="eastAsia"/>
        </w:rPr>
        <w:t>項及選罷法第</w:t>
      </w:r>
      <w:r w:rsidRPr="004964E4">
        <w:t>67</w:t>
      </w:r>
      <w:r w:rsidRPr="004964E4">
        <w:rPr>
          <w:rFonts w:hint="eastAsia"/>
        </w:rPr>
        <w:t>條第</w:t>
      </w:r>
      <w:r w:rsidRPr="004964E4">
        <w:t>2</w:t>
      </w:r>
      <w:r w:rsidRPr="004964E4">
        <w:rPr>
          <w:rFonts w:hint="eastAsia"/>
        </w:rPr>
        <w:t>項之規定，逕為違憲之審查，是上訴人上開主張，尚無足取。</w:t>
      </w:r>
    </w:p>
    <w:p w:rsidR="007E2D9D" w:rsidRPr="004964E4"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4964E4">
        <w:rPr>
          <w:rFonts w:hint="eastAsia"/>
        </w:rPr>
        <w:t>（二）關於</w:t>
      </w:r>
      <w:r w:rsidRPr="00417AC5">
        <w:rPr>
          <w:rFonts w:hAnsi="標楷體" w:hint="eastAsia"/>
          <w:color w:val="000000"/>
        </w:rPr>
        <w:t>立法委員</w:t>
      </w:r>
      <w:r w:rsidRPr="004964E4">
        <w:rPr>
          <w:rFonts w:hint="eastAsia"/>
        </w:rPr>
        <w:t>選舉制度是否為無效？若為無效，是否為法官審查之客體？經查：</w:t>
      </w:r>
    </w:p>
    <w:p w:rsidR="007E2D9D" w:rsidRPr="004964E4"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4964E4">
        <w:t>1.</w:t>
      </w:r>
      <w:r w:rsidRPr="004964E4">
        <w:rPr>
          <w:rFonts w:hint="eastAsia"/>
        </w:rPr>
        <w:t>按憲法第</w:t>
      </w:r>
      <w:r w:rsidRPr="004964E4">
        <w:t>171</w:t>
      </w:r>
      <w:r w:rsidRPr="004964E4">
        <w:rPr>
          <w:rFonts w:hint="eastAsia"/>
        </w:rPr>
        <w:t>條第</w:t>
      </w:r>
      <w:r w:rsidRPr="004964E4">
        <w:t>1</w:t>
      </w:r>
      <w:r w:rsidRPr="004964E4">
        <w:rPr>
          <w:rFonts w:hint="eastAsia"/>
        </w:rPr>
        <w:t>項規定，法律與憲法牴觸者無效。且依上開司法院釋字第</w:t>
      </w:r>
      <w:r w:rsidRPr="004964E4">
        <w:t>499</w:t>
      </w:r>
      <w:r w:rsidRPr="004964E4">
        <w:rPr>
          <w:rFonts w:hint="eastAsia"/>
        </w:rPr>
        <w:t>號解釋，憲法增修條文雖與未經修改之憲法條文處於同等</w:t>
      </w:r>
      <w:r w:rsidRPr="00417AC5">
        <w:rPr>
          <w:rFonts w:hint="eastAsia"/>
          <w:color w:val="000000"/>
        </w:rPr>
        <w:t>位階</w:t>
      </w:r>
      <w:r w:rsidRPr="004964E4">
        <w:rPr>
          <w:rFonts w:hint="eastAsia"/>
        </w:rPr>
        <w:t>，然倘有違</w:t>
      </w:r>
      <w:r>
        <w:rPr>
          <w:rFonts w:hint="eastAsia"/>
        </w:rPr>
        <w:t>反憲法中具有本質之重要性而為規範秩序存立之基礎者，則該增修條文即</w:t>
      </w:r>
      <w:r w:rsidRPr="004964E4">
        <w:rPr>
          <w:rFonts w:hint="eastAsia"/>
        </w:rPr>
        <w:t>失其應有之正當性，亦即縱使為憲法增修條文，然倘有上開所指之情形亦非不得宣告其為違憲。</w:t>
      </w:r>
    </w:p>
    <w:p w:rsidR="007E2D9D" w:rsidRPr="004964E4"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4964E4">
        <w:t>2.</w:t>
      </w:r>
      <w:r w:rsidRPr="004964E4">
        <w:rPr>
          <w:rFonts w:hint="eastAsia"/>
        </w:rPr>
        <w:t>承前所述，關於立法委員選舉制度係分別規定於憲法增修條文第</w:t>
      </w:r>
      <w:r w:rsidRPr="004964E4">
        <w:t>4</w:t>
      </w:r>
      <w:r w:rsidRPr="004964E4">
        <w:rPr>
          <w:rFonts w:hint="eastAsia"/>
        </w:rPr>
        <w:t>條第</w:t>
      </w:r>
      <w:r w:rsidRPr="004964E4">
        <w:t>1</w:t>
      </w:r>
      <w:r w:rsidRPr="004964E4">
        <w:rPr>
          <w:rFonts w:hint="eastAsia"/>
        </w:rPr>
        <w:t>項、第</w:t>
      </w:r>
      <w:r w:rsidRPr="004964E4">
        <w:t>2</w:t>
      </w:r>
      <w:r w:rsidRPr="004964E4">
        <w:rPr>
          <w:rFonts w:hint="eastAsia"/>
        </w:rPr>
        <w:t>項及選罷法第</w:t>
      </w:r>
      <w:r w:rsidRPr="004964E4">
        <w:t>67</w:t>
      </w:r>
      <w:r w:rsidRPr="004964E4">
        <w:rPr>
          <w:rFonts w:hint="eastAsia"/>
        </w:rPr>
        <w:t>條第</w:t>
      </w:r>
      <w:r w:rsidRPr="004964E4">
        <w:t>2</w:t>
      </w:r>
      <w:r w:rsidRPr="004964E4">
        <w:rPr>
          <w:rFonts w:hint="eastAsia"/>
        </w:rPr>
        <w:t>項，故該制度是否無效，則涉及上開憲法增修條文第</w:t>
      </w:r>
      <w:r w:rsidRPr="004964E4">
        <w:t>4</w:t>
      </w:r>
      <w:r w:rsidRPr="004964E4">
        <w:rPr>
          <w:rFonts w:hint="eastAsia"/>
        </w:rPr>
        <w:t>條第</w:t>
      </w:r>
      <w:r w:rsidRPr="004964E4">
        <w:t>1</w:t>
      </w:r>
      <w:r w:rsidRPr="004964E4">
        <w:rPr>
          <w:rFonts w:hint="eastAsia"/>
        </w:rPr>
        <w:t>項、第</w:t>
      </w:r>
      <w:r w:rsidRPr="004964E4">
        <w:t>2</w:t>
      </w:r>
      <w:r w:rsidRPr="004964E4">
        <w:rPr>
          <w:rFonts w:hint="eastAsia"/>
        </w:rPr>
        <w:t>項是否有違反憲法中具有本質之重要性而為規範秩序存立之基礎；以及公職人員選舉罷免法第</w:t>
      </w:r>
      <w:r w:rsidRPr="004964E4">
        <w:t>67</w:t>
      </w:r>
      <w:r w:rsidRPr="004964E4">
        <w:rPr>
          <w:rFonts w:hint="eastAsia"/>
        </w:rPr>
        <w:t>條第</w:t>
      </w:r>
      <w:r w:rsidRPr="004964E4">
        <w:t>2</w:t>
      </w:r>
      <w:r w:rsidRPr="004964E4">
        <w:rPr>
          <w:rFonts w:hint="eastAsia"/>
        </w:rPr>
        <w:t>項是否違憲，而上開條文是否違憲，既應由司法院大法官掌理違憲之審查，亦即上開條文是否違憲並非法官審查的客體，本院尚難逕為違憲之審查，遽為無效之認定。</w:t>
      </w:r>
    </w:p>
    <w:p w:rsidR="007E2D9D" w:rsidRPr="004964E4"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4964E4">
        <w:rPr>
          <w:rFonts w:hint="eastAsia"/>
        </w:rPr>
        <w:t>（三）關於大法官解釋理由書有無法律上之拘束力？經查：</w:t>
      </w:r>
    </w:p>
    <w:p w:rsidR="007E2D9D" w:rsidRPr="004964E4"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4964E4">
        <w:t>1.</w:t>
      </w:r>
      <w:r w:rsidRPr="004964E4">
        <w:rPr>
          <w:rFonts w:hint="eastAsia"/>
        </w:rPr>
        <w:t>按司法院釋字第</w:t>
      </w:r>
      <w:r w:rsidRPr="004964E4">
        <w:t>185</w:t>
      </w:r>
      <w:r w:rsidRPr="004964E4">
        <w:rPr>
          <w:rFonts w:hint="eastAsia"/>
        </w:rPr>
        <w:t>號解釋：「司法院解釋憲法，並有統一解釋法律及命令之權，為憲法第七十八條所明定，其所為之解釋，自有拘束全國各機關及人民之效力，各機關處理有關事項，應依解釋意旨為之，違背解釋之判例，當然失其效力。確定終局裁判所適用之法律或命令，或其適用法律、命令所表示之見解，經本院依人民聲請解釋認為與憲法意旨不符，其受不利確定終局裁判者，得以該解釋為再審或非常上訴之理由，已非法律見解歧異問題。行政法院六十二年判字第六一０號判例，與此不合部分應不予援用。」又按司法院大法官審理</w:t>
      </w:r>
      <w:r>
        <w:rPr>
          <w:rFonts w:hint="eastAsia"/>
        </w:rPr>
        <w:t>案件</w:t>
      </w:r>
      <w:r w:rsidRPr="004964E4">
        <w:rPr>
          <w:rFonts w:hint="eastAsia"/>
        </w:rPr>
        <w:t>法第</w:t>
      </w:r>
      <w:r w:rsidRPr="004964E4">
        <w:t>17</w:t>
      </w:r>
      <w:r w:rsidRPr="004964E4">
        <w:rPr>
          <w:rFonts w:hint="eastAsia"/>
        </w:rPr>
        <w:t>條第</w:t>
      </w:r>
      <w:r w:rsidRPr="004964E4">
        <w:t>1</w:t>
      </w:r>
      <w:r w:rsidRPr="004964E4">
        <w:rPr>
          <w:rFonts w:hint="eastAsia"/>
        </w:rPr>
        <w:t>項規定，大法官決議之解釋文，應附具解釋理由書，連同各大法官對該解釋之協同意見書或不同意見書，一併由司法院公布之，並通知本案聲請人及其關係人。是大法官解釋理由書為大法官解釋所必須附具之內容。</w:t>
      </w:r>
    </w:p>
    <w:p w:rsidR="007E2D9D" w:rsidRPr="004964E4"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4964E4">
        <w:t>2.</w:t>
      </w:r>
      <w:r w:rsidRPr="004964E4">
        <w:rPr>
          <w:rFonts w:hint="eastAsia"/>
        </w:rPr>
        <w:t>又參酌前大法官吳庚亦曾論著：「…</w:t>
      </w:r>
      <w:r>
        <w:rPr>
          <w:rFonts w:hint="eastAsia"/>
        </w:rPr>
        <w:t>…</w:t>
      </w:r>
      <w:r w:rsidRPr="004964E4">
        <w:rPr>
          <w:rFonts w:hint="eastAsia"/>
        </w:rPr>
        <w:t>大法官釋憲採抽象的規範審查，所以解釋的效力與法規憲法訴願的判決相似，客觀上不以解釋文的拘束力為限，也包括旁論除外的解釋理由……」（憲法的解釋與適用，</w:t>
      </w:r>
      <w:r w:rsidRPr="004964E4">
        <w:t>2003</w:t>
      </w:r>
      <w:r w:rsidRPr="004964E4">
        <w:rPr>
          <w:rFonts w:hint="eastAsia"/>
        </w:rPr>
        <w:t>年</w:t>
      </w:r>
      <w:r w:rsidRPr="004964E4">
        <w:t>4</w:t>
      </w:r>
      <w:r w:rsidRPr="004964E4">
        <w:rPr>
          <w:rFonts w:hint="eastAsia"/>
        </w:rPr>
        <w:t>月初版，三民書局，吳庚著</w:t>
      </w:r>
      <w:r w:rsidRPr="004964E4">
        <w:t>--</w:t>
      </w:r>
      <w:r w:rsidRPr="004964E4">
        <w:rPr>
          <w:rFonts w:hint="eastAsia"/>
        </w:rPr>
        <w:t>見本院卷第</w:t>
      </w:r>
      <w:r w:rsidRPr="004964E4">
        <w:t>203</w:t>
      </w:r>
      <w:r>
        <w:rPr>
          <w:rFonts w:hint="eastAsia"/>
        </w:rPr>
        <w:t>頁</w:t>
      </w:r>
      <w:r w:rsidRPr="004964E4">
        <w:rPr>
          <w:rFonts w:hint="eastAsia"/>
        </w:rPr>
        <w:t>、</w:t>
      </w:r>
      <w:r>
        <w:rPr>
          <w:rFonts w:hint="eastAsia"/>
        </w:rPr>
        <w:t>第</w:t>
      </w:r>
      <w:r w:rsidRPr="004964E4">
        <w:t>204</w:t>
      </w:r>
      <w:r w:rsidRPr="004964E4">
        <w:rPr>
          <w:rFonts w:hint="eastAsia"/>
        </w:rPr>
        <w:t>頁），故大法官解釋之效力與法規憲法訴願的判決相似，亦即有法律上之拘束力，而此法律上之拘束力並不以解釋文的拘束力為限，亦包括旁論除外的解釋理由，足見大法官解釋理由書確有法律上之拘束力。</w:t>
      </w:r>
    </w:p>
    <w:p w:rsidR="007E2D9D" w:rsidRPr="004964E4"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4964E4">
        <w:rPr>
          <w:rFonts w:hint="eastAsia"/>
        </w:rPr>
        <w:t>（四）關於立法委員選區（包含地域及全國不分區）及名額是否規定於憲法？經查：</w:t>
      </w:r>
    </w:p>
    <w:p w:rsidR="007E2D9D" w:rsidRPr="004964E4"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4964E4">
        <w:t>1.</w:t>
      </w:r>
      <w:r w:rsidRPr="004964E4">
        <w:rPr>
          <w:rFonts w:hint="eastAsia"/>
        </w:rPr>
        <w:t>按憲法第</w:t>
      </w:r>
      <w:r w:rsidRPr="004964E4">
        <w:t>64</w:t>
      </w:r>
      <w:r w:rsidRPr="004964E4">
        <w:rPr>
          <w:rFonts w:hint="eastAsia"/>
        </w:rPr>
        <w:t>條原規定：「立法院立法委員，依左列規定選出之：一、各省、各直轄市選出者，其人口在三百萬以下者五人，其人口超過三百萬者，每滿一百萬人增選一人。二、蒙古各盟旗選出者。三、西藏選出者。四、各民族在邊疆地區選出者。五、僑居國外之國民選出者。六、職業團體選出者。立法委員之選舉及前項第二款至第六款立法委員名額之分配，以法律定之。婦女在第一項各款之名額，以法律定之。」嗣於</w:t>
      </w:r>
      <w:r w:rsidRPr="004964E4">
        <w:t>94</w:t>
      </w:r>
      <w:r w:rsidRPr="004964E4">
        <w:rPr>
          <w:rFonts w:hint="eastAsia"/>
        </w:rPr>
        <w:t>年</w:t>
      </w:r>
      <w:r w:rsidRPr="004964E4">
        <w:t>6</w:t>
      </w:r>
      <w:r w:rsidRPr="004964E4">
        <w:rPr>
          <w:rFonts w:hint="eastAsia"/>
        </w:rPr>
        <w:t>月</w:t>
      </w:r>
      <w:r w:rsidRPr="004964E4">
        <w:t>10</w:t>
      </w:r>
      <w:r>
        <w:rPr>
          <w:rFonts w:hint="eastAsia"/>
        </w:rPr>
        <w:t>日</w:t>
      </w:r>
      <w:r w:rsidRPr="004964E4">
        <w:rPr>
          <w:rFonts w:hint="eastAsia"/>
        </w:rPr>
        <w:t>修憲時於憲法增修條文第</w:t>
      </w:r>
      <w:r w:rsidRPr="004964E4">
        <w:t>4</w:t>
      </w:r>
      <w:r w:rsidRPr="004964E4">
        <w:rPr>
          <w:rFonts w:hint="eastAsia"/>
        </w:rPr>
        <w:t>條第</w:t>
      </w:r>
      <w:r w:rsidRPr="004964E4">
        <w:t>1</w:t>
      </w:r>
      <w:r w:rsidRPr="004964E4">
        <w:rPr>
          <w:rFonts w:hint="eastAsia"/>
        </w:rPr>
        <w:t>項規定：「立法院立法委員自第七屆起一百一十三人，任期四年，連選得連任，於每屆任滿前三個月內，依左列規定選出之，不受憲法第六十四條及第六十五條之限制：</w:t>
      </w:r>
      <w:r>
        <w:rPr>
          <w:rFonts w:hint="eastAsia"/>
        </w:rPr>
        <w:t>一、</w:t>
      </w:r>
      <w:r w:rsidRPr="004964E4">
        <w:rPr>
          <w:rFonts w:hint="eastAsia"/>
        </w:rPr>
        <w:t>自由地區直轄市、縣市七十三人。每縣市至少一人。二、自由地區平地原住民</w:t>
      </w:r>
      <w:r>
        <w:rPr>
          <w:rFonts w:hint="eastAsia"/>
        </w:rPr>
        <w:t>及山地原住民各三人。三、全國不分區及僑居國外國民共三十四人。」</w:t>
      </w:r>
      <w:r w:rsidRPr="004964E4">
        <w:rPr>
          <w:rFonts w:hint="eastAsia"/>
        </w:rPr>
        <w:t>同條第</w:t>
      </w:r>
      <w:r w:rsidRPr="004964E4">
        <w:t>2</w:t>
      </w:r>
      <w:r w:rsidRPr="004964E4">
        <w:rPr>
          <w:rFonts w:hint="eastAsia"/>
        </w:rPr>
        <w:t>項規定：「前項第一款依各</w:t>
      </w:r>
      <w:r>
        <w:rPr>
          <w:rFonts w:hint="eastAsia"/>
        </w:rPr>
        <w:t>直轄市、縣市人口比例分配，並按應選名額劃分同額選舉區選出之。」</w:t>
      </w:r>
      <w:r w:rsidRPr="004964E4">
        <w:rPr>
          <w:rFonts w:hint="eastAsia"/>
        </w:rPr>
        <w:t>故憲法增修條文第</w:t>
      </w:r>
      <w:r w:rsidRPr="004964E4">
        <w:t>4</w:t>
      </w:r>
      <w:r w:rsidRPr="004964E4">
        <w:rPr>
          <w:rFonts w:hint="eastAsia"/>
        </w:rPr>
        <w:t>條第</w:t>
      </w:r>
      <w:r w:rsidRPr="004964E4">
        <w:t>1</w:t>
      </w:r>
      <w:r w:rsidRPr="004964E4">
        <w:rPr>
          <w:rFonts w:hint="eastAsia"/>
        </w:rPr>
        <w:t>項、第</w:t>
      </w:r>
      <w:r w:rsidRPr="004964E4">
        <w:t>2</w:t>
      </w:r>
      <w:r w:rsidRPr="004964E4">
        <w:rPr>
          <w:rFonts w:hint="eastAsia"/>
        </w:rPr>
        <w:t>項已規定立法委員席次減半為</w:t>
      </w:r>
      <w:r w:rsidRPr="004964E4">
        <w:t>113</w:t>
      </w:r>
      <w:r w:rsidRPr="004964E4">
        <w:rPr>
          <w:rFonts w:hint="eastAsia"/>
        </w:rPr>
        <w:t>人，立法委員選區劃分，及立法委員名額分配之大原則。</w:t>
      </w:r>
    </w:p>
    <w:p w:rsidR="007E2D9D" w:rsidRPr="004964E4"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4964E4">
        <w:t>2.</w:t>
      </w:r>
      <w:r w:rsidRPr="004964E4">
        <w:rPr>
          <w:rFonts w:hint="eastAsia"/>
        </w:rPr>
        <w:t>又按</w:t>
      </w:r>
      <w:r w:rsidRPr="004964E4">
        <w:t>95</w:t>
      </w:r>
      <w:r w:rsidRPr="004964E4">
        <w:rPr>
          <w:rFonts w:hint="eastAsia"/>
        </w:rPr>
        <w:t>年</w:t>
      </w:r>
      <w:r w:rsidRPr="004964E4">
        <w:t>2</w:t>
      </w:r>
      <w:r w:rsidRPr="004964E4">
        <w:rPr>
          <w:rFonts w:hint="eastAsia"/>
        </w:rPr>
        <w:t>月</w:t>
      </w:r>
      <w:r w:rsidRPr="004964E4">
        <w:t>3</w:t>
      </w:r>
      <w:r w:rsidRPr="004964E4">
        <w:rPr>
          <w:rFonts w:hint="eastAsia"/>
        </w:rPr>
        <w:t>日修正公布之選罷法第</w:t>
      </w:r>
      <w:r w:rsidRPr="004964E4">
        <w:t>42</w:t>
      </w:r>
      <w:r w:rsidRPr="004964E4">
        <w:rPr>
          <w:rFonts w:hint="eastAsia"/>
        </w:rPr>
        <w:t>條第</w:t>
      </w:r>
      <w:r w:rsidRPr="004964E4">
        <w:t>1</w:t>
      </w:r>
      <w:r w:rsidRPr="004964E4">
        <w:rPr>
          <w:rFonts w:hint="eastAsia"/>
        </w:rPr>
        <w:t>項規定，將立法委員之選舉區交由中選會劃分，並同時於同條第</w:t>
      </w:r>
      <w:r w:rsidRPr="004964E4">
        <w:t>3</w:t>
      </w:r>
      <w:r w:rsidRPr="004964E4">
        <w:rPr>
          <w:rFonts w:hint="eastAsia"/>
        </w:rPr>
        <w:t>項、第</w:t>
      </w:r>
      <w:r w:rsidRPr="004964E4">
        <w:t>4</w:t>
      </w:r>
      <w:r w:rsidRPr="004964E4">
        <w:rPr>
          <w:rFonts w:hint="eastAsia"/>
        </w:rPr>
        <w:t>項及第</w:t>
      </w:r>
      <w:r w:rsidRPr="004964E4">
        <w:t>5</w:t>
      </w:r>
      <w:r w:rsidRPr="004964E4">
        <w:rPr>
          <w:rFonts w:hint="eastAsia"/>
        </w:rPr>
        <w:t>項規定：「第一項立法委員選舉區之變更，中央選舉委員會應於立法委</w:t>
      </w:r>
      <w:r>
        <w:rPr>
          <w:rFonts w:hint="eastAsia"/>
        </w:rPr>
        <w:t>員任期屆滿一年八個月前，將選舉區變更案送經立法院同意後發布。」</w:t>
      </w:r>
      <w:r w:rsidRPr="004964E4">
        <w:rPr>
          <w:rFonts w:hint="eastAsia"/>
        </w:rPr>
        <w:t>「立法院對於前項選舉區變更案，應以直轄市、縣（市）為單位行使同意或否決。如經否決，中央選舉委員會應就否決之直轄市、縣（市），參照立法院各黨</w:t>
      </w:r>
      <w:r>
        <w:rPr>
          <w:rFonts w:hint="eastAsia"/>
        </w:rPr>
        <w:t>團意見，修正選舉區變更案，並於否決之日起三十日內，重行提出。」</w:t>
      </w:r>
      <w:r w:rsidRPr="004964E4">
        <w:rPr>
          <w:rFonts w:hint="eastAsia"/>
        </w:rPr>
        <w:t>「立法院應於立法委員任期屆滿一年一個月前，對選舉區變更案完成同意，未能於期限內完成同意部分，由行政、立法兩院院長協商解決之。」而中選會另依上開憲法增修條文第</w:t>
      </w:r>
      <w:r w:rsidRPr="004964E4">
        <w:t>4</w:t>
      </w:r>
      <w:r w:rsidRPr="004964E4">
        <w:rPr>
          <w:rFonts w:hint="eastAsia"/>
        </w:rPr>
        <w:t>條及選罷法第</w:t>
      </w:r>
      <w:r w:rsidRPr="004964E4">
        <w:t>42</w:t>
      </w:r>
      <w:r w:rsidRPr="004964E4">
        <w:rPr>
          <w:rFonts w:hint="eastAsia"/>
        </w:rPr>
        <w:t>條之規定，訂定「第七屆立法委員直轄市縣市選舉區劃分原則」以規</w:t>
      </w:r>
      <w:r>
        <w:rPr>
          <w:rFonts w:hint="eastAsia"/>
        </w:rPr>
        <w:t>範並</w:t>
      </w:r>
      <w:r w:rsidRPr="004964E4">
        <w:rPr>
          <w:rFonts w:hint="eastAsia"/>
        </w:rPr>
        <w:t>訂</w:t>
      </w:r>
      <w:r>
        <w:rPr>
          <w:rFonts w:hint="eastAsia"/>
        </w:rPr>
        <w:t>定</w:t>
      </w:r>
      <w:r w:rsidRPr="004964E4">
        <w:rPr>
          <w:rFonts w:hint="eastAsia"/>
        </w:rPr>
        <w:t>立法委員選舉區重劃的細部規則。</w:t>
      </w:r>
    </w:p>
    <w:p w:rsidR="007E2D9D" w:rsidRPr="004964E4"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4964E4">
        <w:t>3.</w:t>
      </w:r>
      <w:r w:rsidRPr="004964E4">
        <w:rPr>
          <w:rFonts w:hint="eastAsia"/>
        </w:rPr>
        <w:t>另現行選罷法第</w:t>
      </w:r>
      <w:r w:rsidRPr="004964E4">
        <w:t>35</w:t>
      </w:r>
      <w:r w:rsidRPr="004964E4">
        <w:rPr>
          <w:rFonts w:hint="eastAsia"/>
        </w:rPr>
        <w:t>條第</w:t>
      </w:r>
      <w:r w:rsidRPr="004964E4">
        <w:t>1</w:t>
      </w:r>
      <w:r w:rsidRPr="004964E4">
        <w:rPr>
          <w:rFonts w:hint="eastAsia"/>
        </w:rPr>
        <w:t>項及第</w:t>
      </w:r>
      <w:r w:rsidRPr="004964E4">
        <w:t>2</w:t>
      </w:r>
      <w:r>
        <w:rPr>
          <w:rFonts w:hint="eastAsia"/>
        </w:rPr>
        <w:t>項分別規定：「</w:t>
      </w:r>
      <w:r w:rsidRPr="004964E4">
        <w:rPr>
          <w:rFonts w:hint="eastAsia"/>
        </w:rPr>
        <w:t>立法委員選舉，其選舉區依下列規定：一、直轄市、縣（市）選出者，應選名額一人之縣（市）以其行政區域為選舉區；應選名額二人以上之直轄市、縣（市），按應選名額在其行政區域內劃分同額之選舉區。二、全國不分區及僑居國外國民選出者，以全國為選舉區。三、平地</w:t>
      </w:r>
      <w:r>
        <w:rPr>
          <w:rFonts w:hint="eastAsia"/>
        </w:rPr>
        <w:t>原住民及山地原住民選出者，以平地原住民、山地原住民為選舉區。」</w:t>
      </w:r>
      <w:r w:rsidRPr="004964E4">
        <w:rPr>
          <w:rFonts w:hint="eastAsia"/>
        </w:rPr>
        <w:t>「前項第一款直轄市、縣（市）選舉區應選出名額之計算所依據之人口數，應扣除原住民人口數。」亦為現行立法委員選</w:t>
      </w:r>
      <w:r>
        <w:rPr>
          <w:rFonts w:hint="eastAsia"/>
        </w:rPr>
        <w:t>舉區之劃分</w:t>
      </w:r>
      <w:r w:rsidRPr="004964E4">
        <w:rPr>
          <w:rFonts w:hint="eastAsia"/>
        </w:rPr>
        <w:t>原則。</w:t>
      </w:r>
    </w:p>
    <w:p w:rsidR="007E2D9D" w:rsidRPr="004964E4"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4964E4">
        <w:rPr>
          <w:rFonts w:hint="eastAsia"/>
        </w:rPr>
        <w:t>（五）關於選罷法</w:t>
      </w:r>
      <w:r>
        <w:rPr>
          <w:rFonts w:hint="eastAsia"/>
        </w:rPr>
        <w:t>第</w:t>
      </w:r>
      <w:r w:rsidRPr="004964E4">
        <w:t>67</w:t>
      </w:r>
      <w:r w:rsidRPr="004964E4">
        <w:rPr>
          <w:rFonts w:hint="eastAsia"/>
        </w:rPr>
        <w:t>條第</w:t>
      </w:r>
      <w:r w:rsidRPr="004964E4">
        <w:t>1</w:t>
      </w:r>
      <w:r w:rsidRPr="004964E4">
        <w:rPr>
          <w:rFonts w:hint="eastAsia"/>
        </w:rPr>
        <w:t>項第</w:t>
      </w:r>
      <w:r w:rsidRPr="004964E4">
        <w:t>5</w:t>
      </w:r>
      <w:r w:rsidRPr="004964E4">
        <w:rPr>
          <w:rFonts w:hint="eastAsia"/>
        </w:rPr>
        <w:t>款所規定之「各該政黨之得票比率未達百分之</w:t>
      </w:r>
      <w:r>
        <w:rPr>
          <w:rFonts w:hint="eastAsia"/>
        </w:rPr>
        <w:t>五</w:t>
      </w:r>
      <w:r w:rsidRPr="004964E4">
        <w:rPr>
          <w:rFonts w:hint="eastAsia"/>
        </w:rPr>
        <w:t>以上者</w:t>
      </w:r>
      <w:r>
        <w:rPr>
          <w:rFonts w:hint="eastAsia"/>
        </w:rPr>
        <w:t>，</w:t>
      </w:r>
      <w:r w:rsidRPr="004964E4">
        <w:rPr>
          <w:rFonts w:hint="eastAsia"/>
        </w:rPr>
        <w:t>不予分配當選名額」是否合憲？經查：</w:t>
      </w:r>
    </w:p>
    <w:p w:rsidR="007E2D9D" w:rsidRPr="004964E4"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4964E4">
        <w:t>1.</w:t>
      </w:r>
      <w:r w:rsidRPr="004964E4">
        <w:rPr>
          <w:rFonts w:hint="eastAsia"/>
        </w:rPr>
        <w:t>按選罷法第</w:t>
      </w:r>
      <w:r w:rsidRPr="004964E4">
        <w:t>67</w:t>
      </w:r>
      <w:r w:rsidRPr="004964E4">
        <w:rPr>
          <w:rFonts w:hint="eastAsia"/>
        </w:rPr>
        <w:t>條第</w:t>
      </w:r>
      <w:r w:rsidRPr="004964E4">
        <w:t>1</w:t>
      </w:r>
      <w:r w:rsidRPr="004964E4">
        <w:rPr>
          <w:rFonts w:hint="eastAsia"/>
        </w:rPr>
        <w:t>項第</w:t>
      </w:r>
      <w:r w:rsidRPr="004964E4">
        <w:t>5</w:t>
      </w:r>
      <w:r w:rsidRPr="004964E4">
        <w:rPr>
          <w:rFonts w:hint="eastAsia"/>
        </w:rPr>
        <w:t>款規定，全國不分區及僑居國外國民立法委員選舉當選名額之分配，各該政黨之得票比率未達百分之五以上者，不予分配當選名額；其得票數不列入第一款計算。亦即各該政黨之得票比率未達百分之</w:t>
      </w:r>
      <w:r>
        <w:rPr>
          <w:rFonts w:hint="eastAsia"/>
        </w:rPr>
        <w:t>五</w:t>
      </w:r>
      <w:r w:rsidRPr="004964E4">
        <w:rPr>
          <w:rFonts w:hint="eastAsia"/>
        </w:rPr>
        <w:t>以上者，不予分配當選名額。此乃學說所謂之「門檻條款」，其主要目的乃係防止國會中小黨林立，增加國會議事效率。另參酌憲法增修條文第</w:t>
      </w:r>
      <w:r w:rsidRPr="004964E4">
        <w:t>4</w:t>
      </w:r>
      <w:r w:rsidRPr="004964E4">
        <w:rPr>
          <w:rFonts w:hint="eastAsia"/>
        </w:rPr>
        <w:t>條第</w:t>
      </w:r>
      <w:r w:rsidRPr="004964E4">
        <w:t>2</w:t>
      </w:r>
      <w:r w:rsidRPr="004964E4">
        <w:rPr>
          <w:rFonts w:hint="eastAsia"/>
        </w:rPr>
        <w:t>項規定：「前項…</w:t>
      </w:r>
      <w:r>
        <w:rPr>
          <w:rFonts w:hint="eastAsia"/>
        </w:rPr>
        <w:t>…</w:t>
      </w:r>
      <w:r w:rsidRPr="004964E4">
        <w:rPr>
          <w:rFonts w:hint="eastAsia"/>
        </w:rPr>
        <w:t>第三款依政黨名單投票選舉之，由獲得百分之五以上政黨選舉票之政黨依得票比率選出之…</w:t>
      </w:r>
      <w:r>
        <w:rPr>
          <w:rFonts w:hint="eastAsia"/>
        </w:rPr>
        <w:t>…</w:t>
      </w:r>
      <w:r w:rsidRPr="004964E4">
        <w:rPr>
          <w:rFonts w:hint="eastAsia"/>
        </w:rPr>
        <w:t>」，足見上開選罷法第</w:t>
      </w:r>
      <w:r w:rsidRPr="004964E4">
        <w:t>67</w:t>
      </w:r>
      <w:r w:rsidRPr="004964E4">
        <w:rPr>
          <w:rFonts w:hint="eastAsia"/>
        </w:rPr>
        <w:t>條第</w:t>
      </w:r>
      <w:r w:rsidRPr="004964E4">
        <w:t>1</w:t>
      </w:r>
      <w:r w:rsidRPr="004964E4">
        <w:rPr>
          <w:rFonts w:hint="eastAsia"/>
        </w:rPr>
        <w:t>項第</w:t>
      </w:r>
      <w:r w:rsidRPr="004964E4">
        <w:t>5</w:t>
      </w:r>
      <w:r w:rsidRPr="004964E4">
        <w:rPr>
          <w:rFonts w:hint="eastAsia"/>
        </w:rPr>
        <w:t>款之規定，應係由憲法增修條文第</w:t>
      </w:r>
      <w:r w:rsidRPr="004964E4">
        <w:t>4</w:t>
      </w:r>
      <w:r w:rsidRPr="004964E4">
        <w:rPr>
          <w:rFonts w:hint="eastAsia"/>
        </w:rPr>
        <w:t>條第</w:t>
      </w:r>
      <w:r w:rsidRPr="004964E4">
        <w:t>2</w:t>
      </w:r>
      <w:r w:rsidRPr="004964E4">
        <w:rPr>
          <w:rFonts w:hint="eastAsia"/>
        </w:rPr>
        <w:t>項規定之授權而來，從而，選罷法第</w:t>
      </w:r>
      <w:r w:rsidRPr="004964E4">
        <w:t>67</w:t>
      </w:r>
      <w:r w:rsidRPr="004964E4">
        <w:rPr>
          <w:rFonts w:hint="eastAsia"/>
        </w:rPr>
        <w:t>條第</w:t>
      </w:r>
      <w:r w:rsidRPr="004964E4">
        <w:t>1</w:t>
      </w:r>
      <w:r w:rsidRPr="004964E4">
        <w:rPr>
          <w:rFonts w:hint="eastAsia"/>
        </w:rPr>
        <w:t>項第</w:t>
      </w:r>
      <w:r w:rsidRPr="004964E4">
        <w:t>5</w:t>
      </w:r>
      <w:r w:rsidRPr="004964E4">
        <w:rPr>
          <w:rFonts w:hint="eastAsia"/>
        </w:rPr>
        <w:t>款規定自無違反憲法增修條文第</w:t>
      </w:r>
      <w:r w:rsidRPr="004964E4">
        <w:t>4</w:t>
      </w:r>
      <w:r w:rsidRPr="004964E4">
        <w:rPr>
          <w:rFonts w:hint="eastAsia"/>
        </w:rPr>
        <w:t>條第</w:t>
      </w:r>
      <w:r w:rsidRPr="004964E4">
        <w:t>2</w:t>
      </w:r>
      <w:r w:rsidRPr="004964E4">
        <w:rPr>
          <w:rFonts w:hint="eastAsia"/>
        </w:rPr>
        <w:t>項規定。</w:t>
      </w:r>
    </w:p>
    <w:p w:rsidR="007E2D9D" w:rsidRPr="004964E4"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4964E4">
        <w:t>2.</w:t>
      </w:r>
      <w:r w:rsidRPr="004964E4">
        <w:rPr>
          <w:rFonts w:hint="eastAsia"/>
        </w:rPr>
        <w:t>惟上訴人猶主張選罷法第</w:t>
      </w:r>
      <w:r w:rsidRPr="004964E4">
        <w:t>67</w:t>
      </w:r>
      <w:r w:rsidRPr="004964E4">
        <w:rPr>
          <w:rFonts w:hint="eastAsia"/>
        </w:rPr>
        <w:t>條第</w:t>
      </w:r>
      <w:r w:rsidRPr="004964E4">
        <w:t>1</w:t>
      </w:r>
      <w:r w:rsidRPr="004964E4">
        <w:rPr>
          <w:rFonts w:hint="eastAsia"/>
        </w:rPr>
        <w:t>項第</w:t>
      </w:r>
      <w:r w:rsidRPr="004964E4">
        <w:t>5</w:t>
      </w:r>
      <w:r w:rsidRPr="004964E4">
        <w:rPr>
          <w:rFonts w:hint="eastAsia"/>
        </w:rPr>
        <w:t>款所規定之「各該政黨之得票比率未達百分之</w:t>
      </w:r>
      <w:r>
        <w:rPr>
          <w:rFonts w:hint="eastAsia"/>
        </w:rPr>
        <w:t>五</w:t>
      </w:r>
      <w:r w:rsidRPr="004964E4">
        <w:rPr>
          <w:rFonts w:hint="eastAsia"/>
        </w:rPr>
        <w:t>以上者</w:t>
      </w:r>
      <w:r>
        <w:rPr>
          <w:rFonts w:hint="eastAsia"/>
        </w:rPr>
        <w:t>，</w:t>
      </w:r>
      <w:r w:rsidRPr="004964E4">
        <w:rPr>
          <w:rFonts w:hint="eastAsia"/>
        </w:rPr>
        <w:t>不予分配當選名額」，使政黨得票率未達</w:t>
      </w:r>
      <w:r w:rsidRPr="004964E4">
        <w:t>5</w:t>
      </w:r>
      <w:r w:rsidRPr="004964E4">
        <w:rPr>
          <w:rFonts w:hint="eastAsia"/>
        </w:rPr>
        <w:t>％之政黨無從獲分配全國不分區立法委員席次，致不分區立法委員席次分配無法反映國民意志，違反憲法第</w:t>
      </w:r>
      <w:r w:rsidRPr="004964E4">
        <w:t>2</w:t>
      </w:r>
      <w:r w:rsidRPr="004964E4">
        <w:rPr>
          <w:rFonts w:hint="eastAsia"/>
        </w:rPr>
        <w:t>條國民主權原則，同時扼殺小黨生存空間，並違反憲法第</w:t>
      </w:r>
      <w:r w:rsidRPr="004964E4">
        <w:t>11</w:t>
      </w:r>
      <w:r w:rsidRPr="004964E4">
        <w:rPr>
          <w:rFonts w:hint="eastAsia"/>
        </w:rPr>
        <w:t>條、第</w:t>
      </w:r>
      <w:r w:rsidRPr="004964E4">
        <w:t>14</w:t>
      </w:r>
      <w:r w:rsidRPr="004964E4">
        <w:rPr>
          <w:rFonts w:hint="eastAsia"/>
        </w:rPr>
        <w:t>條及第</w:t>
      </w:r>
      <w:r w:rsidRPr="004964E4">
        <w:t>17</w:t>
      </w:r>
      <w:r w:rsidRPr="004964E4">
        <w:rPr>
          <w:rFonts w:hint="eastAsia"/>
        </w:rPr>
        <w:t>條之對人民言論自由、結社自由及參政權之保障，應屬違憲云云。惟查，承前所述，法律與憲法有無牴觸發生疑義而須予以解釋時，係由司法院大法官掌理，而普通法院法官就抽象之法律並無違憲之審查權。是上訴人主張選罷法第</w:t>
      </w:r>
      <w:r w:rsidRPr="004964E4">
        <w:t>67</w:t>
      </w:r>
      <w:r w:rsidRPr="004964E4">
        <w:rPr>
          <w:rFonts w:hint="eastAsia"/>
        </w:rPr>
        <w:t>條第</w:t>
      </w:r>
      <w:r w:rsidRPr="004964E4">
        <w:t>1</w:t>
      </w:r>
      <w:r w:rsidRPr="004964E4">
        <w:rPr>
          <w:rFonts w:hint="eastAsia"/>
        </w:rPr>
        <w:t>項第</w:t>
      </w:r>
      <w:r w:rsidRPr="004964E4">
        <w:t>5</w:t>
      </w:r>
      <w:r>
        <w:rPr>
          <w:rFonts w:hint="eastAsia"/>
        </w:rPr>
        <w:t>款所規定之「各該政黨之得票比率</w:t>
      </w:r>
      <w:r w:rsidRPr="004964E4">
        <w:rPr>
          <w:rFonts w:hint="eastAsia"/>
        </w:rPr>
        <w:t>未達百分之</w:t>
      </w:r>
      <w:r>
        <w:rPr>
          <w:rFonts w:hint="eastAsia"/>
        </w:rPr>
        <w:t>五</w:t>
      </w:r>
      <w:r w:rsidRPr="004964E4">
        <w:rPr>
          <w:rFonts w:hint="eastAsia"/>
        </w:rPr>
        <w:t>以上者</w:t>
      </w:r>
      <w:r>
        <w:rPr>
          <w:rFonts w:hint="eastAsia"/>
        </w:rPr>
        <w:t>，</w:t>
      </w:r>
      <w:r w:rsidRPr="004964E4">
        <w:rPr>
          <w:rFonts w:hint="eastAsia"/>
        </w:rPr>
        <w:t>不予分配當選名額」，應屬違憲云云，揆諸前揭說明，選罷法第</w:t>
      </w:r>
      <w:r w:rsidRPr="004964E4">
        <w:t>67</w:t>
      </w:r>
      <w:r w:rsidRPr="004964E4">
        <w:rPr>
          <w:rFonts w:hint="eastAsia"/>
        </w:rPr>
        <w:t>條第</w:t>
      </w:r>
      <w:r w:rsidRPr="004964E4">
        <w:t>1</w:t>
      </w:r>
      <w:r w:rsidRPr="004964E4">
        <w:rPr>
          <w:rFonts w:hint="eastAsia"/>
        </w:rPr>
        <w:t>項第</w:t>
      </w:r>
      <w:r w:rsidRPr="004964E4">
        <w:t>5</w:t>
      </w:r>
      <w:r w:rsidRPr="004964E4">
        <w:rPr>
          <w:rFonts w:hint="eastAsia"/>
        </w:rPr>
        <w:t>款是否違憲，應係由司法院大法官掌理違憲之審查，普通法官並無違憲之審查權，故本院尚難就選罷法第</w:t>
      </w:r>
      <w:r w:rsidRPr="004964E4">
        <w:t>67</w:t>
      </w:r>
      <w:r w:rsidRPr="004964E4">
        <w:rPr>
          <w:rFonts w:hint="eastAsia"/>
        </w:rPr>
        <w:t>條第</w:t>
      </w:r>
      <w:r w:rsidRPr="004964E4">
        <w:t>1</w:t>
      </w:r>
      <w:r w:rsidRPr="004964E4">
        <w:rPr>
          <w:rFonts w:hint="eastAsia"/>
        </w:rPr>
        <w:t>項第</w:t>
      </w:r>
      <w:r w:rsidRPr="004964E4">
        <w:t>5</w:t>
      </w:r>
      <w:r w:rsidRPr="004964E4">
        <w:rPr>
          <w:rFonts w:hint="eastAsia"/>
        </w:rPr>
        <w:t>款之規定，逕為違憲之審查，是上訴人前揭主張，尚無足取。</w:t>
      </w:r>
    </w:p>
    <w:p w:rsidR="007E2D9D" w:rsidRPr="004964E4"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4964E4">
        <w:rPr>
          <w:rFonts w:hint="eastAsia"/>
        </w:rPr>
        <w:t>（六）關於本件有無選罷法第</w:t>
      </w:r>
      <w:r w:rsidRPr="004964E4">
        <w:t>118</w:t>
      </w:r>
      <w:r w:rsidRPr="004964E4">
        <w:rPr>
          <w:rFonts w:hint="eastAsia"/>
        </w:rPr>
        <w:t>條選舉無效之事由？有無同法第</w:t>
      </w:r>
      <w:r w:rsidRPr="004964E4">
        <w:t>120</w:t>
      </w:r>
      <w:r w:rsidRPr="004964E4">
        <w:rPr>
          <w:rFonts w:hint="eastAsia"/>
        </w:rPr>
        <w:t>條當選無效之適用？經查：</w:t>
      </w:r>
    </w:p>
    <w:p w:rsidR="007E2D9D" w:rsidRPr="004964E4"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4964E4">
        <w:t>1.</w:t>
      </w:r>
      <w:r w:rsidRPr="004964E4">
        <w:rPr>
          <w:rFonts w:hint="eastAsia"/>
        </w:rPr>
        <w:t>按選罷法第</w:t>
      </w:r>
      <w:r w:rsidRPr="004964E4">
        <w:t>118</w:t>
      </w:r>
      <w:r w:rsidRPr="004964E4">
        <w:rPr>
          <w:rFonts w:hint="eastAsia"/>
        </w:rPr>
        <w:t>條第</w:t>
      </w:r>
      <w:r w:rsidRPr="004964E4">
        <w:t>2</w:t>
      </w:r>
      <w:r w:rsidRPr="004964E4">
        <w:rPr>
          <w:rFonts w:hint="eastAsia"/>
        </w:rPr>
        <w:t>項規定，選舉委員會辦理全國不分區及僑居國外國民立法委員選舉違法，足以影響選舉結果，申請登記之政黨，得依前項規定提起選舉無效之訴。又按選罷法第</w:t>
      </w:r>
      <w:r w:rsidRPr="004964E4">
        <w:t>120</w:t>
      </w:r>
      <w:r w:rsidRPr="004964E4">
        <w:rPr>
          <w:rFonts w:hint="eastAsia"/>
        </w:rPr>
        <w:t>條第</w:t>
      </w:r>
      <w:r w:rsidRPr="004964E4">
        <w:t>2</w:t>
      </w:r>
      <w:r w:rsidRPr="004964E4">
        <w:rPr>
          <w:rFonts w:hint="eastAsia"/>
        </w:rPr>
        <w:t>項規定，全國不分區及僑居國外國民立法委員選舉之當選人，因政黨得票數不實，而足認有影響選舉結果之虞，或有前項第二款、第三款所列情事之一者，其他申請登記之政黨得依前項規定提起當選無效之訴。而所謂「政黨得票數不實」，應係指選務機關就選票有無效之判定，或選票數之計算，發生錯誤，</w:t>
      </w:r>
      <w:r>
        <w:rPr>
          <w:rFonts w:hint="eastAsia"/>
        </w:rPr>
        <w:t>致與政黨實際所得之票數不符而言；又所謂「足認有影響選舉結果之虞</w:t>
      </w:r>
      <w:r w:rsidRPr="004964E4">
        <w:rPr>
          <w:rFonts w:hint="eastAsia"/>
        </w:rPr>
        <w:t>」，因該不實之政黨得票數，於客觀上有足以影響選舉可能而言。</w:t>
      </w:r>
    </w:p>
    <w:p w:rsidR="007E2D9D" w:rsidRPr="004964E4"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4964E4">
        <w:t>2.</w:t>
      </w:r>
      <w:r w:rsidRPr="004964E4">
        <w:rPr>
          <w:rFonts w:hint="eastAsia"/>
        </w:rPr>
        <w:t>上訴人主張系爭選舉所適用之憲法增修條文第</w:t>
      </w:r>
      <w:r w:rsidRPr="004964E4">
        <w:t>4</w:t>
      </w:r>
      <w:r w:rsidRPr="004964E4">
        <w:rPr>
          <w:rFonts w:hint="eastAsia"/>
        </w:rPr>
        <w:t>條第</w:t>
      </w:r>
      <w:r w:rsidRPr="004964E4">
        <w:t>1</w:t>
      </w:r>
      <w:r w:rsidRPr="004964E4">
        <w:rPr>
          <w:rFonts w:hint="eastAsia"/>
        </w:rPr>
        <w:t>項、第</w:t>
      </w:r>
      <w:r w:rsidRPr="004964E4">
        <w:t>2</w:t>
      </w:r>
      <w:r w:rsidRPr="004964E4">
        <w:rPr>
          <w:rFonts w:hint="eastAsia"/>
        </w:rPr>
        <w:t>項及選罷法第</w:t>
      </w:r>
      <w:r w:rsidRPr="004964E4">
        <w:t>67</w:t>
      </w:r>
      <w:r w:rsidRPr="004964E4">
        <w:rPr>
          <w:rFonts w:hint="eastAsia"/>
        </w:rPr>
        <w:t>條第</w:t>
      </w:r>
      <w:r w:rsidRPr="004964E4">
        <w:t>1</w:t>
      </w:r>
      <w:r w:rsidRPr="004964E4">
        <w:rPr>
          <w:rFonts w:hint="eastAsia"/>
        </w:rPr>
        <w:t>項、第</w:t>
      </w:r>
      <w:r w:rsidRPr="004964E4">
        <w:t>2</w:t>
      </w:r>
      <w:r w:rsidRPr="004964E4">
        <w:rPr>
          <w:rFonts w:hint="eastAsia"/>
        </w:rPr>
        <w:t>項之規定違反憲法第</w:t>
      </w:r>
      <w:r w:rsidRPr="004964E4">
        <w:t>2</w:t>
      </w:r>
      <w:r w:rsidRPr="004964E4">
        <w:rPr>
          <w:rFonts w:hint="eastAsia"/>
        </w:rPr>
        <w:t>條國民主權原則、第</w:t>
      </w:r>
      <w:r w:rsidRPr="004964E4">
        <w:t>129</w:t>
      </w:r>
      <w:r w:rsidRPr="004964E4">
        <w:rPr>
          <w:rFonts w:hint="eastAsia"/>
        </w:rPr>
        <w:t>條平等選舉票票等值原則，並侵害人民受憲法保障之參政權（憲法第</w:t>
      </w:r>
      <w:r w:rsidRPr="004964E4">
        <w:t>17</w:t>
      </w:r>
      <w:r w:rsidRPr="004964E4">
        <w:rPr>
          <w:rFonts w:hint="eastAsia"/>
        </w:rPr>
        <w:t>條）、結社自由（憲法第</w:t>
      </w:r>
      <w:r w:rsidRPr="004964E4">
        <w:t>14</w:t>
      </w:r>
      <w:r w:rsidRPr="004964E4">
        <w:rPr>
          <w:rFonts w:hint="eastAsia"/>
        </w:rPr>
        <w:t>條）及平等權（憲法第</w:t>
      </w:r>
      <w:r w:rsidRPr="004964E4">
        <w:t>7</w:t>
      </w:r>
      <w:r w:rsidRPr="004964E4">
        <w:rPr>
          <w:rFonts w:hint="eastAsia"/>
        </w:rPr>
        <w:t>條），足以影響選舉結果；而選罷法第</w:t>
      </w:r>
      <w:r w:rsidRPr="004964E4">
        <w:t>118</w:t>
      </w:r>
      <w:r w:rsidRPr="004964E4">
        <w:rPr>
          <w:rFonts w:hint="eastAsia"/>
        </w:rPr>
        <w:t>條第</w:t>
      </w:r>
      <w:r w:rsidRPr="004964E4">
        <w:t>2</w:t>
      </w:r>
      <w:r w:rsidRPr="004964E4">
        <w:rPr>
          <w:rFonts w:hint="eastAsia"/>
        </w:rPr>
        <w:t>項所規定之「違法」，應包含違反「憲法」之情形在內，故系爭選舉自該當選罷法第</w:t>
      </w:r>
      <w:r w:rsidRPr="004964E4">
        <w:t>118</w:t>
      </w:r>
      <w:r w:rsidRPr="004964E4">
        <w:rPr>
          <w:rFonts w:hint="eastAsia"/>
        </w:rPr>
        <w:t>條第</w:t>
      </w:r>
      <w:r w:rsidRPr="004964E4">
        <w:t>2</w:t>
      </w:r>
      <w:r w:rsidRPr="004964E4">
        <w:rPr>
          <w:rFonts w:hint="eastAsia"/>
        </w:rPr>
        <w:t>項規定之選舉無效事由，應屬無效云云。惟查，承前所述，本院並無權就抽象之法律為違憲之審查，是上訴人所主張之上開憲法增修條文第</w:t>
      </w:r>
      <w:r w:rsidRPr="004964E4">
        <w:t>4</w:t>
      </w:r>
      <w:r w:rsidRPr="004964E4">
        <w:rPr>
          <w:rFonts w:hint="eastAsia"/>
        </w:rPr>
        <w:t>條第</w:t>
      </w:r>
      <w:r w:rsidRPr="004964E4">
        <w:t>1</w:t>
      </w:r>
      <w:r w:rsidRPr="004964E4">
        <w:rPr>
          <w:rFonts w:hint="eastAsia"/>
        </w:rPr>
        <w:t>項、第</w:t>
      </w:r>
      <w:r w:rsidRPr="004964E4">
        <w:t>2</w:t>
      </w:r>
      <w:r w:rsidRPr="004964E4">
        <w:rPr>
          <w:rFonts w:hint="eastAsia"/>
        </w:rPr>
        <w:t>項及選罷法第</w:t>
      </w:r>
      <w:r w:rsidRPr="004964E4">
        <w:t>67</w:t>
      </w:r>
      <w:r w:rsidRPr="004964E4">
        <w:rPr>
          <w:rFonts w:hint="eastAsia"/>
        </w:rPr>
        <w:t>條第</w:t>
      </w:r>
      <w:r w:rsidRPr="004964E4">
        <w:t>1</w:t>
      </w:r>
      <w:r w:rsidRPr="004964E4">
        <w:rPr>
          <w:rFonts w:hint="eastAsia"/>
        </w:rPr>
        <w:t>項、第</w:t>
      </w:r>
      <w:r w:rsidRPr="004964E4">
        <w:t>2</w:t>
      </w:r>
      <w:r w:rsidRPr="004964E4">
        <w:rPr>
          <w:rFonts w:hint="eastAsia"/>
        </w:rPr>
        <w:t>項之規定係屬違憲，殊無足採，自難逕認有何違反憲法可言。而上訴人既無法舉證系爭選舉確構成選罷法第</w:t>
      </w:r>
      <w:r w:rsidRPr="004964E4">
        <w:t>118</w:t>
      </w:r>
      <w:r w:rsidRPr="004964E4">
        <w:rPr>
          <w:rFonts w:hint="eastAsia"/>
        </w:rPr>
        <w:t>條第</w:t>
      </w:r>
      <w:r w:rsidRPr="004964E4">
        <w:t>2</w:t>
      </w:r>
      <w:r w:rsidRPr="004964E4">
        <w:rPr>
          <w:rFonts w:hint="eastAsia"/>
        </w:rPr>
        <w:t>項所規定之違法事由，尚難遽為有利上訴人之認定，是上訴人主張系爭選舉有選罷法第</w:t>
      </w:r>
      <w:r w:rsidRPr="004964E4">
        <w:t>118</w:t>
      </w:r>
      <w:r w:rsidRPr="004964E4">
        <w:rPr>
          <w:rFonts w:hint="eastAsia"/>
        </w:rPr>
        <w:t>條第</w:t>
      </w:r>
      <w:r w:rsidRPr="004964E4">
        <w:t>2</w:t>
      </w:r>
      <w:r w:rsidRPr="004964E4">
        <w:rPr>
          <w:rFonts w:hint="eastAsia"/>
        </w:rPr>
        <w:t>項所規定之選舉無效之事由，自無可取。</w:t>
      </w:r>
    </w:p>
    <w:p w:rsidR="007E2D9D" w:rsidRPr="004964E4"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4964E4">
        <w:t>3.</w:t>
      </w:r>
      <w:r w:rsidRPr="004964E4">
        <w:rPr>
          <w:rFonts w:hint="eastAsia"/>
        </w:rPr>
        <w:t>又上訴人主張依憲法第</w:t>
      </w:r>
      <w:r w:rsidRPr="004964E4">
        <w:t>2</w:t>
      </w:r>
      <w:r w:rsidRPr="004964E4">
        <w:rPr>
          <w:rFonts w:hint="eastAsia"/>
        </w:rPr>
        <w:t>條國民主權原則及第</w:t>
      </w:r>
      <w:r w:rsidRPr="004964E4">
        <w:t>129</w:t>
      </w:r>
      <w:r w:rsidRPr="004964E4">
        <w:rPr>
          <w:rFonts w:hint="eastAsia"/>
        </w:rPr>
        <w:t>條之選舉平等原則，政黨分配總席次應反映政黨票總得票率。又國民黨於系爭選舉中，政黨得票率為</w:t>
      </w:r>
      <w:r w:rsidRPr="004964E4">
        <w:t>51.2322</w:t>
      </w:r>
      <w:r w:rsidRPr="004964E4">
        <w:rPr>
          <w:rFonts w:hint="eastAsia"/>
        </w:rPr>
        <w:t>％，依此政黨得票率計算，國民黨於系爭選舉應獲分配之合理總席次為</w:t>
      </w:r>
      <w:r w:rsidRPr="004964E4">
        <w:t>58</w:t>
      </w:r>
      <w:r w:rsidRPr="004964E4">
        <w:rPr>
          <w:rFonts w:hint="eastAsia"/>
        </w:rPr>
        <w:t>席，而由於該黨實際所當選之區域及原住民立法委員當選人已達</w:t>
      </w:r>
      <w:r w:rsidRPr="004964E4">
        <w:t>61</w:t>
      </w:r>
      <w:r w:rsidRPr="004964E4">
        <w:rPr>
          <w:rFonts w:hint="eastAsia"/>
        </w:rPr>
        <w:t>席，則依上開政黨分配總席次應反映政黨票總得票率之原則，國民黨不得再獲全國不分區立法委員席次，詎國民黨卻仍獲分配</w:t>
      </w:r>
      <w:r w:rsidRPr="004964E4">
        <w:t>20</w:t>
      </w:r>
      <w:r w:rsidRPr="004964E4">
        <w:rPr>
          <w:rFonts w:hint="eastAsia"/>
        </w:rPr>
        <w:t>席不分區立法委員席次，故系爭選舉已破壞政黨席次分配結果之正確甚明</w:t>
      </w:r>
      <w:r>
        <w:rPr>
          <w:rFonts w:hint="eastAsia"/>
        </w:rPr>
        <w:t>，核其情形已該當於</w:t>
      </w:r>
      <w:r w:rsidRPr="004964E4">
        <w:rPr>
          <w:rFonts w:hint="eastAsia"/>
        </w:rPr>
        <w:t>或至少可類推適用選罷法第</w:t>
      </w:r>
      <w:r w:rsidRPr="004964E4">
        <w:t>120</w:t>
      </w:r>
      <w:r w:rsidRPr="004964E4">
        <w:rPr>
          <w:rFonts w:hint="eastAsia"/>
        </w:rPr>
        <w:t>條第</w:t>
      </w:r>
      <w:r w:rsidRPr="004964E4">
        <w:t>2</w:t>
      </w:r>
      <w:r w:rsidRPr="004964E4">
        <w:rPr>
          <w:rFonts w:hint="eastAsia"/>
        </w:rPr>
        <w:t>項規定之「政黨得票數不實，而足認有影響選舉結果之虞」，而有當選無效事由云云。惟查，我國憲法增修條文第</w:t>
      </w:r>
      <w:r w:rsidRPr="004964E4">
        <w:t>4</w:t>
      </w:r>
      <w:r w:rsidRPr="004964E4">
        <w:rPr>
          <w:rFonts w:hint="eastAsia"/>
        </w:rPr>
        <w:t>條第</w:t>
      </w:r>
      <w:r w:rsidRPr="004964E4">
        <w:t>1</w:t>
      </w:r>
      <w:r w:rsidRPr="004964E4">
        <w:rPr>
          <w:rFonts w:hint="eastAsia"/>
        </w:rPr>
        <w:t>項、第</w:t>
      </w:r>
      <w:r w:rsidRPr="004964E4">
        <w:t>2</w:t>
      </w:r>
      <w:r w:rsidRPr="004964E4">
        <w:rPr>
          <w:rFonts w:hint="eastAsia"/>
        </w:rPr>
        <w:t>項及選罷法第</w:t>
      </w:r>
      <w:r w:rsidRPr="004964E4">
        <w:t>67</w:t>
      </w:r>
      <w:r w:rsidRPr="004964E4">
        <w:rPr>
          <w:rFonts w:hint="eastAsia"/>
        </w:rPr>
        <w:t>條第</w:t>
      </w:r>
      <w:r w:rsidRPr="004964E4">
        <w:t>2</w:t>
      </w:r>
      <w:r>
        <w:rPr>
          <w:rFonts w:hint="eastAsia"/>
        </w:rPr>
        <w:t>項所規定之立法委員選舉制度係採取「並立式</w:t>
      </w:r>
      <w:r w:rsidRPr="004964E4">
        <w:rPr>
          <w:rFonts w:hint="eastAsia"/>
        </w:rPr>
        <w:t>」兩票制，而「並立式」兩票制是指比例代表制的選票與區域代表制之選票分離並立，互不影響之謂，亦即以政黨的得票率分配比例代表之既訂名額，與政黨在區域選舉的當選席次無關，彼此不會發生排擠效應，故縱中國國民黨之政黨得票率為</w:t>
      </w:r>
      <w:r w:rsidRPr="004964E4">
        <w:t>51.2322</w:t>
      </w:r>
      <w:r w:rsidRPr="004964E4">
        <w:rPr>
          <w:rFonts w:hint="eastAsia"/>
        </w:rPr>
        <w:t>％，亦與比例代表制的選票無關，尚不得將比例代表制的選票與區域代表制之選票混為一談；況如前所述，上訴人前開關於全國不分區立法委員席次之計算尚與我國係採取「並立式」兩票制之制度設計相悖，實難以該計算方式而遽認政黨得票數有何不實之處。又雖上訴人主張上開情形可類推適用公職人員選舉罷免法第</w:t>
      </w:r>
      <w:r w:rsidRPr="004964E4">
        <w:t>120</w:t>
      </w:r>
      <w:r w:rsidRPr="004964E4">
        <w:rPr>
          <w:rFonts w:hint="eastAsia"/>
        </w:rPr>
        <w:t>條第</w:t>
      </w:r>
      <w:r w:rsidRPr="004964E4">
        <w:t>2</w:t>
      </w:r>
      <w:r w:rsidRPr="004964E4">
        <w:rPr>
          <w:rFonts w:hint="eastAsia"/>
        </w:rPr>
        <w:t>項規定之「政黨得票數不實，而足認有影響選舉結果之虞」云云。惟系爭選舉關於立法委員席次之計算乃係依據憲法增修條文第</w:t>
      </w:r>
      <w:r w:rsidRPr="004964E4">
        <w:t>4</w:t>
      </w:r>
      <w:r w:rsidRPr="004964E4">
        <w:rPr>
          <w:rFonts w:hint="eastAsia"/>
        </w:rPr>
        <w:t>條第</w:t>
      </w:r>
      <w:r w:rsidRPr="004964E4">
        <w:t>1</w:t>
      </w:r>
      <w:r w:rsidRPr="004964E4">
        <w:rPr>
          <w:rFonts w:hint="eastAsia"/>
        </w:rPr>
        <w:t>項、第</w:t>
      </w:r>
      <w:r w:rsidRPr="004964E4">
        <w:t>2</w:t>
      </w:r>
      <w:r w:rsidRPr="004964E4">
        <w:rPr>
          <w:rFonts w:hint="eastAsia"/>
        </w:rPr>
        <w:t>項及選罷法第</w:t>
      </w:r>
      <w:r w:rsidRPr="004964E4">
        <w:t>67</w:t>
      </w:r>
      <w:r w:rsidRPr="004964E4">
        <w:rPr>
          <w:rFonts w:hint="eastAsia"/>
        </w:rPr>
        <w:t>條第</w:t>
      </w:r>
      <w:r w:rsidRPr="004964E4">
        <w:t>2</w:t>
      </w:r>
      <w:r w:rsidRPr="004964E4">
        <w:rPr>
          <w:rFonts w:hint="eastAsia"/>
        </w:rPr>
        <w:t>項所規定之立法委員選舉制度，且兩造亦就各該政黨之政黨得票率並不爭執，而系爭選舉之各黨之立委席次之計算既係依法計算所得，尚難認選罷法第</w:t>
      </w:r>
      <w:r w:rsidRPr="004964E4">
        <w:t>120</w:t>
      </w:r>
      <w:r w:rsidRPr="004964E4">
        <w:rPr>
          <w:rFonts w:hint="eastAsia"/>
        </w:rPr>
        <w:t>條第</w:t>
      </w:r>
      <w:r w:rsidRPr="004964E4">
        <w:t>2</w:t>
      </w:r>
      <w:r w:rsidRPr="004964E4">
        <w:rPr>
          <w:rFonts w:hint="eastAsia"/>
        </w:rPr>
        <w:t>項之規定關於此部分有何立法漏洞可言，自無從類推適用該規定，是上訴人主張系爭選舉有當選無效事由，尚無足取。</w:t>
      </w:r>
    </w:p>
    <w:p w:rsidR="007E2D9D" w:rsidRPr="004964E4"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4964E4">
        <w:t>4.</w:t>
      </w:r>
      <w:r w:rsidRPr="004964E4">
        <w:rPr>
          <w:rFonts w:hint="eastAsia"/>
        </w:rPr>
        <w:t>另上訴人主張中選會以上訴人申請登記之政黨未達百分之</w:t>
      </w:r>
      <w:r>
        <w:rPr>
          <w:rFonts w:hint="eastAsia"/>
        </w:rPr>
        <w:t>五</w:t>
      </w:r>
      <w:r w:rsidRPr="004964E4">
        <w:rPr>
          <w:rFonts w:hint="eastAsia"/>
        </w:rPr>
        <w:t>政黨得票門檻為由，而完全不分配全國不分區立法委員之席次（</w:t>
      </w:r>
      <w:r w:rsidRPr="004964E4">
        <w:t>34</w:t>
      </w:r>
      <w:r w:rsidRPr="004964E4">
        <w:rPr>
          <w:rFonts w:hint="eastAsia"/>
        </w:rPr>
        <w:t>席），將所有不分區席次分配予國民黨及民進黨之不分區立法委員候選人，該當選罷法第</w:t>
      </w:r>
      <w:r w:rsidRPr="004964E4">
        <w:t>120</w:t>
      </w:r>
      <w:r w:rsidRPr="004964E4">
        <w:rPr>
          <w:rFonts w:hint="eastAsia"/>
        </w:rPr>
        <w:t>條第</w:t>
      </w:r>
      <w:r w:rsidRPr="004964E4">
        <w:t>2</w:t>
      </w:r>
      <w:r w:rsidRPr="004964E4">
        <w:rPr>
          <w:rFonts w:hint="eastAsia"/>
        </w:rPr>
        <w:t>項規定「政黨得票數不實，而足認有影響選舉結果之虞」，故應認帥化民等</w:t>
      </w:r>
      <w:r w:rsidRPr="004964E4">
        <w:t>4</w:t>
      </w:r>
      <w:r w:rsidRPr="004964E4">
        <w:rPr>
          <w:rFonts w:hint="eastAsia"/>
        </w:rPr>
        <w:t>人當選無效云云。惟查，本院既尚難遽認選罷法第</w:t>
      </w:r>
      <w:r w:rsidRPr="004964E4">
        <w:t>67</w:t>
      </w:r>
      <w:r w:rsidRPr="004964E4">
        <w:rPr>
          <w:rFonts w:hint="eastAsia"/>
        </w:rPr>
        <w:t>條第</w:t>
      </w:r>
      <w:r w:rsidRPr="004964E4">
        <w:t>1</w:t>
      </w:r>
      <w:r w:rsidRPr="004964E4">
        <w:rPr>
          <w:rFonts w:hint="eastAsia"/>
        </w:rPr>
        <w:t>項第</w:t>
      </w:r>
      <w:r w:rsidRPr="004964E4">
        <w:t>5</w:t>
      </w:r>
      <w:r w:rsidRPr="004964E4">
        <w:rPr>
          <w:rFonts w:hint="eastAsia"/>
        </w:rPr>
        <w:t>款所規定之「各該政黨之得票比率未達百分之</w:t>
      </w:r>
      <w:r>
        <w:rPr>
          <w:rFonts w:hint="eastAsia"/>
        </w:rPr>
        <w:t>五</w:t>
      </w:r>
      <w:r w:rsidRPr="004964E4">
        <w:rPr>
          <w:rFonts w:hint="eastAsia"/>
        </w:rPr>
        <w:t>以上者</w:t>
      </w:r>
      <w:r>
        <w:rPr>
          <w:rFonts w:hint="eastAsia"/>
        </w:rPr>
        <w:t>，</w:t>
      </w:r>
      <w:r w:rsidRPr="004964E4">
        <w:rPr>
          <w:rFonts w:hint="eastAsia"/>
        </w:rPr>
        <w:t>不予分配當選名額」係屬違憲，則中選會依該規定將上訴人申請登記之政黨以未達百分之</w:t>
      </w:r>
      <w:r>
        <w:rPr>
          <w:rFonts w:hint="eastAsia"/>
        </w:rPr>
        <w:t>五</w:t>
      </w:r>
      <w:r w:rsidRPr="004964E4">
        <w:rPr>
          <w:rFonts w:hint="eastAsia"/>
        </w:rPr>
        <w:t>政黨得票門檻為由，而完全不分配全國不分區立法委員之席次，且將所有不分區席次分配予國民黨及民進黨之不分區立法委員候選人，自屬有據，自無得票數不實之可言。是上訴人猶指摘選罷法第</w:t>
      </w:r>
      <w:r w:rsidRPr="004964E4">
        <w:t>67</w:t>
      </w:r>
      <w:r w:rsidRPr="004964E4">
        <w:rPr>
          <w:rFonts w:hint="eastAsia"/>
        </w:rPr>
        <w:t>條第</w:t>
      </w:r>
      <w:r w:rsidRPr="004964E4">
        <w:t>1</w:t>
      </w:r>
      <w:r w:rsidRPr="004964E4">
        <w:rPr>
          <w:rFonts w:hint="eastAsia"/>
        </w:rPr>
        <w:t>項第</w:t>
      </w:r>
      <w:r w:rsidRPr="004964E4">
        <w:t>5</w:t>
      </w:r>
      <w:r w:rsidRPr="004964E4">
        <w:rPr>
          <w:rFonts w:hint="eastAsia"/>
        </w:rPr>
        <w:t>款所規定之「各該政黨之得票比率未達百分之</w:t>
      </w:r>
      <w:r>
        <w:rPr>
          <w:rFonts w:hint="eastAsia"/>
        </w:rPr>
        <w:t>五</w:t>
      </w:r>
      <w:r w:rsidRPr="004964E4">
        <w:rPr>
          <w:rFonts w:hint="eastAsia"/>
        </w:rPr>
        <w:t>以上者</w:t>
      </w:r>
      <w:r>
        <w:rPr>
          <w:rFonts w:hint="eastAsia"/>
        </w:rPr>
        <w:t>，</w:t>
      </w:r>
      <w:r w:rsidRPr="004964E4">
        <w:rPr>
          <w:rFonts w:hint="eastAsia"/>
        </w:rPr>
        <w:t>不予分配當選名額」係屬違憲，依此規定所計算而分配全國不分區立法委員之席次，有「政黨得票數不實，而足認有影響選舉結果之虞」云云，殊無足取。</w:t>
      </w:r>
    </w:p>
    <w:p w:rsidR="007E2D9D" w:rsidRPr="004964E4" w:rsidRDefault="007E2D9D" w:rsidP="00EB5D5A">
      <w:pPr>
        <w:overflowPunct w:val="0"/>
        <w:autoSpaceDE w:val="0"/>
        <w:autoSpaceDN w:val="0"/>
        <w:adjustRightInd w:val="0"/>
        <w:snapToGrid w:val="0"/>
        <w:spacing w:line="531" w:lineRule="exact"/>
        <w:ind w:leftChars="200" w:left="31680" w:hangingChars="300" w:firstLine="31680"/>
        <w:jc w:val="both"/>
        <w:textAlignment w:val="baseline"/>
      </w:pPr>
      <w:r w:rsidRPr="004964E4">
        <w:rPr>
          <w:rFonts w:hint="eastAsia"/>
        </w:rPr>
        <w:t>（七）關於</w:t>
      </w:r>
      <w:r w:rsidRPr="004964E4">
        <w:t>94</w:t>
      </w:r>
      <w:r w:rsidRPr="004964E4">
        <w:rPr>
          <w:rFonts w:hint="eastAsia"/>
        </w:rPr>
        <w:t>年憲法增修條文的修訂程序是違憲？經查：</w:t>
      </w:r>
    </w:p>
    <w:p w:rsidR="007E2D9D" w:rsidRPr="004964E4"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4964E4">
        <w:t>1.</w:t>
      </w:r>
      <w:r w:rsidRPr="004964E4">
        <w:rPr>
          <w:rFonts w:hint="eastAsia"/>
        </w:rPr>
        <w:t>按當事人主張有利於己之事實者，就其事實有舉證之責任，民事訴訟法第</w:t>
      </w:r>
      <w:r w:rsidRPr="004964E4">
        <w:t>277</w:t>
      </w:r>
      <w:r w:rsidRPr="004964E4">
        <w:rPr>
          <w:rFonts w:hint="eastAsia"/>
        </w:rPr>
        <w:t>條本文定有明文；民事訴訟如係由原告主張權利者，應先由原告負舉證之責，若原告先不能舉證，以證實自己主張之事實為真實，則被告就其</w:t>
      </w:r>
      <w:r>
        <w:rPr>
          <w:rFonts w:hint="eastAsia"/>
        </w:rPr>
        <w:t>抗辯事實即令不能舉證，或其所舉證據尚有疵累，亦應駁回原告之請求</w:t>
      </w:r>
      <w:r w:rsidRPr="004964E4">
        <w:rPr>
          <w:rFonts w:hint="eastAsia"/>
        </w:rPr>
        <w:t>（最高法院</w:t>
      </w:r>
      <w:r w:rsidRPr="004964E4">
        <w:t>17</w:t>
      </w:r>
      <w:r w:rsidRPr="004964E4">
        <w:rPr>
          <w:rFonts w:hint="eastAsia"/>
        </w:rPr>
        <w:t>年上字第</w:t>
      </w:r>
      <w:r w:rsidRPr="004964E4">
        <w:t>917</w:t>
      </w:r>
      <w:r w:rsidRPr="004964E4">
        <w:rPr>
          <w:rFonts w:hint="eastAsia"/>
        </w:rPr>
        <w:t>號判例參照）。</w:t>
      </w:r>
    </w:p>
    <w:p w:rsidR="007E2D9D" w:rsidRPr="004964E4" w:rsidRDefault="007E2D9D" w:rsidP="00EB5D5A">
      <w:pPr>
        <w:overflowPunct w:val="0"/>
        <w:autoSpaceDE w:val="0"/>
        <w:autoSpaceDN w:val="0"/>
        <w:adjustRightInd w:val="0"/>
        <w:snapToGrid w:val="0"/>
        <w:spacing w:line="531" w:lineRule="exact"/>
        <w:ind w:leftChars="500" w:left="31680" w:hangingChars="75" w:firstLine="31680"/>
        <w:jc w:val="both"/>
        <w:textAlignment w:val="baseline"/>
      </w:pPr>
      <w:r w:rsidRPr="004964E4">
        <w:t>2.</w:t>
      </w:r>
      <w:r w:rsidRPr="004964E4">
        <w:rPr>
          <w:rFonts w:hint="eastAsia"/>
        </w:rPr>
        <w:t>上訴人主張第</w:t>
      </w:r>
      <w:r w:rsidRPr="004964E4">
        <w:t>7</w:t>
      </w:r>
      <w:r>
        <w:rPr>
          <w:rFonts w:hint="eastAsia"/>
        </w:rPr>
        <w:t>屆立法委員所採行</w:t>
      </w:r>
      <w:r w:rsidRPr="004964E4">
        <w:rPr>
          <w:rFonts w:hint="eastAsia"/>
        </w:rPr>
        <w:t>之選舉制度，係於</w:t>
      </w:r>
      <w:r w:rsidRPr="004964E4">
        <w:t>94</w:t>
      </w:r>
      <w:r>
        <w:rPr>
          <w:rFonts w:hint="eastAsia"/>
        </w:rPr>
        <w:t>年修憲時所修正</w:t>
      </w:r>
      <w:r w:rsidRPr="004964E4">
        <w:rPr>
          <w:rFonts w:hint="eastAsia"/>
        </w:rPr>
        <w:t>，議決該次修憲之任務型國大選舉，當時總選舉人數為</w:t>
      </w:r>
      <w:r w:rsidRPr="004964E4">
        <w:t>1,675</w:t>
      </w:r>
      <w:r w:rsidRPr="004964E4">
        <w:rPr>
          <w:rFonts w:hint="eastAsia"/>
        </w:rPr>
        <w:t>萬</w:t>
      </w:r>
      <w:r w:rsidRPr="004964E4">
        <w:t>867</w:t>
      </w:r>
      <w:r w:rsidRPr="004964E4">
        <w:rPr>
          <w:rFonts w:hint="eastAsia"/>
        </w:rPr>
        <w:t>人，總投票人數</w:t>
      </w:r>
      <w:r w:rsidRPr="004964E4">
        <w:t>391</w:t>
      </w:r>
      <w:r w:rsidRPr="004964E4">
        <w:rPr>
          <w:rFonts w:hint="eastAsia"/>
        </w:rPr>
        <w:t>萬</w:t>
      </w:r>
      <w:r w:rsidRPr="004964E4">
        <w:t>3,338</w:t>
      </w:r>
      <w:r w:rsidRPr="004964E4">
        <w:rPr>
          <w:rFonts w:hint="eastAsia"/>
        </w:rPr>
        <w:t>人，總投票率只有</w:t>
      </w:r>
      <w:r w:rsidRPr="004964E4">
        <w:t>23.36</w:t>
      </w:r>
      <w:r w:rsidRPr="004964E4">
        <w:rPr>
          <w:rFonts w:hint="eastAsia"/>
        </w:rPr>
        <w:t>％，由</w:t>
      </w:r>
      <w:r w:rsidRPr="004964E4">
        <w:t>23.36</w:t>
      </w:r>
      <w:r w:rsidRPr="004964E4">
        <w:rPr>
          <w:rFonts w:hint="eastAsia"/>
        </w:rPr>
        <w:t>％的少數選民投票決定憲法修改與選制變更，顯然缺少民主正當性，其瑕疵明顯而重大，自屬無效云云。惟查，關於憲法增修條文即第</w:t>
      </w:r>
      <w:r w:rsidRPr="004964E4">
        <w:t>7</w:t>
      </w:r>
      <w:r w:rsidRPr="004964E4">
        <w:rPr>
          <w:rFonts w:hint="eastAsia"/>
        </w:rPr>
        <w:t>次憲法</w:t>
      </w:r>
      <w:r>
        <w:rPr>
          <w:rFonts w:hint="eastAsia"/>
        </w:rPr>
        <w:t>增修條文之修訂</w:t>
      </w:r>
      <w:r w:rsidRPr="004964E4">
        <w:rPr>
          <w:rFonts w:hint="eastAsia"/>
        </w:rPr>
        <w:t>，係於</w:t>
      </w:r>
      <w:r w:rsidRPr="004964E4">
        <w:t>93</w:t>
      </w:r>
      <w:r w:rsidRPr="004964E4">
        <w:rPr>
          <w:rFonts w:hint="eastAsia"/>
        </w:rPr>
        <w:t>年</w:t>
      </w:r>
      <w:r w:rsidRPr="004964E4">
        <w:t>8</w:t>
      </w:r>
      <w:r w:rsidRPr="004964E4">
        <w:rPr>
          <w:rFonts w:hint="eastAsia"/>
        </w:rPr>
        <w:t>月</w:t>
      </w:r>
      <w:r w:rsidRPr="004964E4">
        <w:t>23</w:t>
      </w:r>
      <w:r w:rsidRPr="004964E4">
        <w:rPr>
          <w:rFonts w:hint="eastAsia"/>
        </w:rPr>
        <w:t>日由立法院行使修憲提案權，三讀表決通過，決議正式提出憲法增修條文修正案，並依據憲法增修條文第</w:t>
      </w:r>
      <w:r w:rsidRPr="004964E4">
        <w:t>1</w:t>
      </w:r>
      <w:r w:rsidRPr="004964E4">
        <w:rPr>
          <w:rFonts w:hint="eastAsia"/>
        </w:rPr>
        <w:t>條之規定，經公告半年，依比例代表，於</w:t>
      </w:r>
      <w:r w:rsidRPr="004964E4">
        <w:t>94</w:t>
      </w:r>
      <w:r w:rsidRPr="004964E4">
        <w:rPr>
          <w:rFonts w:hint="eastAsia"/>
        </w:rPr>
        <w:t>年</w:t>
      </w:r>
      <w:r w:rsidRPr="004964E4">
        <w:t>5</w:t>
      </w:r>
      <w:r w:rsidRPr="004964E4">
        <w:rPr>
          <w:rFonts w:hint="eastAsia"/>
        </w:rPr>
        <w:t>月</w:t>
      </w:r>
      <w:r w:rsidRPr="004964E4">
        <w:t>14</w:t>
      </w:r>
      <w:r w:rsidRPr="004964E4">
        <w:rPr>
          <w:rFonts w:hint="eastAsia"/>
        </w:rPr>
        <w:t>日選舉產生</w:t>
      </w:r>
      <w:r w:rsidRPr="004964E4">
        <w:t>300</w:t>
      </w:r>
      <w:r w:rsidRPr="004964E4">
        <w:rPr>
          <w:rFonts w:hint="eastAsia"/>
        </w:rPr>
        <w:t>位國民大會代表，同年</w:t>
      </w:r>
      <w:r w:rsidRPr="004964E4">
        <w:t>5</w:t>
      </w:r>
      <w:r w:rsidRPr="004964E4">
        <w:rPr>
          <w:rFonts w:hint="eastAsia"/>
        </w:rPr>
        <w:t>月</w:t>
      </w:r>
      <w:r w:rsidRPr="004964E4">
        <w:t>20</w:t>
      </w:r>
      <w:r w:rsidRPr="004964E4">
        <w:rPr>
          <w:rFonts w:hint="eastAsia"/>
        </w:rPr>
        <w:t>日立法院三讀通過「國民大會職權行使法」，作為國民大會行使職權之法源依據（參照正修學報，第</w:t>
      </w:r>
      <w:r w:rsidRPr="004964E4">
        <w:t>19</w:t>
      </w:r>
      <w:r w:rsidRPr="004964E4">
        <w:rPr>
          <w:rFonts w:hint="eastAsia"/>
        </w:rPr>
        <w:t>期，</w:t>
      </w:r>
      <w:r w:rsidRPr="004964E4">
        <w:t>95</w:t>
      </w:r>
      <w:r w:rsidRPr="004964E4">
        <w:rPr>
          <w:rFonts w:hint="eastAsia"/>
        </w:rPr>
        <w:t>年，我國第七次修憲修增訂內容之析論，第</w:t>
      </w:r>
      <w:r w:rsidRPr="004964E4">
        <w:t>217</w:t>
      </w:r>
      <w:r w:rsidRPr="004964E4">
        <w:rPr>
          <w:rFonts w:hint="eastAsia"/>
        </w:rPr>
        <w:t>頁，周昭彰著）；又於</w:t>
      </w:r>
      <w:r w:rsidRPr="004964E4">
        <w:t>94</w:t>
      </w:r>
      <w:r w:rsidRPr="004964E4">
        <w:rPr>
          <w:rFonts w:hint="eastAsia"/>
        </w:rPr>
        <w:t>年</w:t>
      </w:r>
      <w:r w:rsidRPr="004964E4">
        <w:t>8</w:t>
      </w:r>
      <w:r w:rsidRPr="004964E4">
        <w:rPr>
          <w:rFonts w:hint="eastAsia"/>
        </w:rPr>
        <w:t>月</w:t>
      </w:r>
      <w:r w:rsidRPr="004964E4">
        <w:t>23</w:t>
      </w:r>
      <w:r w:rsidRPr="004964E4">
        <w:rPr>
          <w:rFonts w:hint="eastAsia"/>
        </w:rPr>
        <w:t>日第</w:t>
      </w:r>
      <w:r w:rsidRPr="004964E4">
        <w:t>5</w:t>
      </w:r>
      <w:r w:rsidRPr="004964E4">
        <w:rPr>
          <w:rFonts w:hint="eastAsia"/>
        </w:rPr>
        <w:t>屆立法院第五會期第一次臨時會通過憲法修正案；嗣於</w:t>
      </w:r>
      <w:r w:rsidRPr="004964E4">
        <w:t>94</w:t>
      </w:r>
      <w:r w:rsidRPr="004964E4">
        <w:rPr>
          <w:rFonts w:hint="eastAsia"/>
        </w:rPr>
        <w:t>年</w:t>
      </w:r>
      <w:r w:rsidRPr="004964E4">
        <w:t>4</w:t>
      </w:r>
      <w:r w:rsidRPr="004964E4">
        <w:rPr>
          <w:rFonts w:hint="eastAsia"/>
        </w:rPr>
        <w:t>月</w:t>
      </w:r>
      <w:r w:rsidRPr="004964E4">
        <w:t>24</w:t>
      </w:r>
      <w:r w:rsidRPr="004964E4">
        <w:rPr>
          <w:rFonts w:hint="eastAsia"/>
        </w:rPr>
        <w:t>日第三屆國民大會第</w:t>
      </w:r>
      <w:r w:rsidRPr="004964E4">
        <w:t>5</w:t>
      </w:r>
      <w:r w:rsidRPr="004964E4">
        <w:rPr>
          <w:rFonts w:hint="eastAsia"/>
        </w:rPr>
        <w:t>次會議第</w:t>
      </w:r>
      <w:r w:rsidRPr="004964E4">
        <w:t>5</w:t>
      </w:r>
      <w:r w:rsidRPr="004964E4">
        <w:rPr>
          <w:rFonts w:hint="eastAsia"/>
        </w:rPr>
        <w:t>次大會複決通過立法院所提憲法增修條文修正案，而於</w:t>
      </w:r>
      <w:r w:rsidRPr="004964E4">
        <w:t>94</w:t>
      </w:r>
      <w:r w:rsidRPr="004964E4">
        <w:rPr>
          <w:rFonts w:hint="eastAsia"/>
        </w:rPr>
        <w:t>年</w:t>
      </w:r>
      <w:r w:rsidRPr="004964E4">
        <w:t>6</w:t>
      </w:r>
      <w:r w:rsidRPr="004964E4">
        <w:rPr>
          <w:rFonts w:hint="eastAsia"/>
        </w:rPr>
        <w:t>月</w:t>
      </w:r>
      <w:r w:rsidRPr="004964E4">
        <w:t>10</w:t>
      </w:r>
      <w:r w:rsidRPr="004964E4">
        <w:rPr>
          <w:rFonts w:hint="eastAsia"/>
        </w:rPr>
        <w:t>日</w:t>
      </w:r>
      <w:r>
        <w:rPr>
          <w:rFonts w:hint="eastAsia"/>
        </w:rPr>
        <w:t>以總統</w:t>
      </w:r>
      <w:r w:rsidRPr="004964E4">
        <w:rPr>
          <w:rFonts w:hint="eastAsia"/>
        </w:rPr>
        <w:t>華總一義字第</w:t>
      </w:r>
      <w:r w:rsidRPr="004964E4">
        <w:t>09400087551</w:t>
      </w:r>
      <w:r w:rsidRPr="004964E4">
        <w:rPr>
          <w:rFonts w:hint="eastAsia"/>
        </w:rPr>
        <w:t>號令修正公布第</w:t>
      </w:r>
      <w:r w:rsidRPr="004964E4">
        <w:t>1</w:t>
      </w:r>
      <w:r w:rsidRPr="004964E4">
        <w:rPr>
          <w:rFonts w:hint="eastAsia"/>
        </w:rPr>
        <w:t>、</w:t>
      </w:r>
      <w:r w:rsidRPr="004964E4">
        <w:t>2</w:t>
      </w:r>
      <w:r w:rsidRPr="004964E4">
        <w:rPr>
          <w:rFonts w:hint="eastAsia"/>
        </w:rPr>
        <w:t>、</w:t>
      </w:r>
      <w:r w:rsidRPr="004964E4">
        <w:t>4</w:t>
      </w:r>
      <w:r w:rsidRPr="004964E4">
        <w:rPr>
          <w:rFonts w:hint="eastAsia"/>
        </w:rPr>
        <w:t>、</w:t>
      </w:r>
      <w:r w:rsidRPr="004964E4">
        <w:t>5</w:t>
      </w:r>
      <w:r w:rsidRPr="004964E4">
        <w:rPr>
          <w:rFonts w:hint="eastAsia"/>
        </w:rPr>
        <w:t>、</w:t>
      </w:r>
      <w:r w:rsidRPr="004964E4">
        <w:t>8</w:t>
      </w:r>
      <w:r w:rsidRPr="004964E4">
        <w:rPr>
          <w:rFonts w:hint="eastAsia"/>
        </w:rPr>
        <w:t>條條文；並增訂第</w:t>
      </w:r>
      <w:r w:rsidRPr="004964E4">
        <w:t>12</w:t>
      </w:r>
      <w:r w:rsidRPr="004964E4">
        <w:rPr>
          <w:rFonts w:hint="eastAsia"/>
        </w:rPr>
        <w:t>條條文（中華民國修憲史，第</w:t>
      </w:r>
      <w:r w:rsidRPr="004964E4">
        <w:t>450</w:t>
      </w:r>
      <w:r w:rsidRPr="004964E4">
        <w:rPr>
          <w:rFonts w:hint="eastAsia"/>
        </w:rPr>
        <w:t>頁參照）。上訴人雖猶主張</w:t>
      </w:r>
      <w:r w:rsidRPr="004964E4">
        <w:t>94</w:t>
      </w:r>
      <w:r>
        <w:rPr>
          <w:rFonts w:hint="eastAsia"/>
        </w:rPr>
        <w:t>年憲法增修條文修訂程序違憲，惟迄未舉證以實其說，僅空言其修</w:t>
      </w:r>
      <w:r w:rsidRPr="004964E4">
        <w:rPr>
          <w:rFonts w:hint="eastAsia"/>
        </w:rPr>
        <w:t>訂程序瑕疵明顯而重大，實難逕為有利上訴人之認定，是上訴人之主張，實無足取。</w:t>
      </w:r>
    </w:p>
    <w:p w:rsidR="007E2D9D" w:rsidRPr="004964E4"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Pr>
          <w:rFonts w:hint="eastAsia"/>
        </w:rPr>
        <w:t>七、綜上所述，上訴人依據</w:t>
      </w:r>
      <w:r w:rsidRPr="004964E4">
        <w:rPr>
          <w:rFonts w:hint="eastAsia"/>
        </w:rPr>
        <w:t>憲法第</w:t>
      </w:r>
      <w:r w:rsidRPr="004964E4">
        <w:t>2</w:t>
      </w:r>
      <w:r w:rsidRPr="004964E4">
        <w:rPr>
          <w:rFonts w:hint="eastAsia"/>
        </w:rPr>
        <w:t>條、第</w:t>
      </w:r>
      <w:r w:rsidRPr="004964E4">
        <w:t>7</w:t>
      </w:r>
      <w:r w:rsidRPr="004964E4">
        <w:rPr>
          <w:rFonts w:hint="eastAsia"/>
        </w:rPr>
        <w:t>條、第</w:t>
      </w:r>
      <w:r w:rsidRPr="004964E4">
        <w:t>17</w:t>
      </w:r>
      <w:r w:rsidRPr="004964E4">
        <w:rPr>
          <w:rFonts w:hint="eastAsia"/>
        </w:rPr>
        <w:t>條、第</w:t>
      </w:r>
      <w:r w:rsidRPr="004964E4">
        <w:t>14</w:t>
      </w:r>
      <w:r>
        <w:rPr>
          <w:rFonts w:hint="eastAsia"/>
        </w:rPr>
        <w:t>條、</w:t>
      </w:r>
      <w:r w:rsidRPr="004964E4">
        <w:rPr>
          <w:rFonts w:hint="eastAsia"/>
        </w:rPr>
        <w:t>第</w:t>
      </w:r>
      <w:r w:rsidRPr="004964E4">
        <w:t>129</w:t>
      </w:r>
      <w:r w:rsidRPr="004964E4">
        <w:rPr>
          <w:rFonts w:hint="eastAsia"/>
        </w:rPr>
        <w:t>條及選罷法第</w:t>
      </w:r>
      <w:r w:rsidRPr="004964E4">
        <w:t>118</w:t>
      </w:r>
      <w:r w:rsidRPr="004964E4">
        <w:rPr>
          <w:rFonts w:hint="eastAsia"/>
        </w:rPr>
        <w:t>條第</w:t>
      </w:r>
      <w:r w:rsidRPr="004964E4">
        <w:t>2</w:t>
      </w:r>
      <w:r w:rsidRPr="004964E4">
        <w:rPr>
          <w:rFonts w:hint="eastAsia"/>
        </w:rPr>
        <w:t>項、第</w:t>
      </w:r>
      <w:r w:rsidRPr="004964E4">
        <w:t>120</w:t>
      </w:r>
      <w:r w:rsidRPr="004964E4">
        <w:rPr>
          <w:rFonts w:hint="eastAsia"/>
        </w:rPr>
        <w:t>條第</w:t>
      </w:r>
      <w:r w:rsidRPr="004964E4">
        <w:t>2</w:t>
      </w:r>
      <w:r w:rsidRPr="004964E4">
        <w:rPr>
          <w:rFonts w:hint="eastAsia"/>
        </w:rPr>
        <w:t>項，先位聲明請求判決中選會所舉辦之系爭選舉無效，非屬正當，即屬不應准許。另上訴人依據選罷法第</w:t>
      </w:r>
      <w:r w:rsidRPr="004964E4">
        <w:t>118</w:t>
      </w:r>
      <w:r w:rsidRPr="004964E4">
        <w:rPr>
          <w:rFonts w:hint="eastAsia"/>
        </w:rPr>
        <w:t>條第</w:t>
      </w:r>
      <w:r w:rsidRPr="004964E4">
        <w:t>2</w:t>
      </w:r>
      <w:r w:rsidRPr="004964E4">
        <w:rPr>
          <w:rFonts w:hint="eastAsia"/>
        </w:rPr>
        <w:t>項及</w:t>
      </w:r>
      <w:r>
        <w:rPr>
          <w:rFonts w:hint="eastAsia"/>
        </w:rPr>
        <w:t>第</w:t>
      </w:r>
      <w:r w:rsidRPr="004964E4">
        <w:t>120</w:t>
      </w:r>
      <w:r w:rsidRPr="004964E4">
        <w:rPr>
          <w:rFonts w:hint="eastAsia"/>
        </w:rPr>
        <w:t>條第</w:t>
      </w:r>
      <w:r w:rsidRPr="004964E4">
        <w:t>2</w:t>
      </w:r>
      <w:r w:rsidRPr="004964E4">
        <w:rPr>
          <w:rFonts w:hint="eastAsia"/>
        </w:rPr>
        <w:t>項規定，第一備位聲明，請求判決王金平等</w:t>
      </w:r>
      <w:r w:rsidRPr="004964E4">
        <w:t>19</w:t>
      </w:r>
      <w:r w:rsidRPr="004964E4">
        <w:rPr>
          <w:rFonts w:hint="eastAsia"/>
        </w:rPr>
        <w:t>人於系爭選舉當選無效；第二備位聲明，請求判決帥化民等</w:t>
      </w:r>
      <w:r w:rsidRPr="004964E4">
        <w:t>3</w:t>
      </w:r>
      <w:r w:rsidRPr="004964E4">
        <w:rPr>
          <w:rFonts w:hint="eastAsia"/>
        </w:rPr>
        <w:t>人於系爭選舉當選無效，均非屬正當，亦屬不應准許。從而原審就上開部分所為上訴人敗訴之判決，並無不合。上訴論旨指摘原判決此部分不當，求予廢棄改判，為無理由，應駁回其上訴。關於上訴人追加第一備位聲明為：請求判決陳淑慧於系爭選舉之當選無效；第二備位聲明為：請求判決陳淑慧於系爭選舉當選無效，亦非屬正當，應駁回追加之訴。</w:t>
      </w:r>
    </w:p>
    <w:p w:rsidR="007E2D9D" w:rsidRPr="004964E4"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4964E4">
        <w:rPr>
          <w:rFonts w:hint="eastAsia"/>
        </w:rPr>
        <w:t>八、兩造其餘之攻擊或防禦方法及所用之證據，經斟酌後，認為均不足以影響判決之結果，爰不逐一論列。</w:t>
      </w:r>
    </w:p>
    <w:p w:rsidR="007E2D9D" w:rsidRPr="004964E4" w:rsidRDefault="007E2D9D" w:rsidP="00EB5D5A">
      <w:pPr>
        <w:overflowPunct w:val="0"/>
        <w:autoSpaceDE w:val="0"/>
        <w:autoSpaceDN w:val="0"/>
        <w:adjustRightInd w:val="0"/>
        <w:snapToGrid w:val="0"/>
        <w:spacing w:line="531" w:lineRule="exact"/>
        <w:ind w:leftChars="100" w:left="31680" w:hangingChars="202" w:firstLine="31680"/>
        <w:jc w:val="both"/>
        <w:textAlignment w:val="baseline"/>
      </w:pPr>
      <w:r w:rsidRPr="004964E4">
        <w:rPr>
          <w:rFonts w:hint="eastAsia"/>
        </w:rPr>
        <w:t>九、據上論結，本件上訴及追加之訴均為無理由，依民事訴訟法第</w:t>
      </w:r>
      <w:r w:rsidRPr="004964E4">
        <w:t>449</w:t>
      </w:r>
      <w:r w:rsidRPr="004964E4">
        <w:rPr>
          <w:rFonts w:hint="eastAsia"/>
        </w:rPr>
        <w:t>條第</w:t>
      </w:r>
      <w:r w:rsidRPr="004964E4">
        <w:t>1</w:t>
      </w:r>
      <w:r w:rsidRPr="004964E4">
        <w:rPr>
          <w:rFonts w:hint="eastAsia"/>
        </w:rPr>
        <w:t>項、第</w:t>
      </w:r>
      <w:r w:rsidRPr="004964E4">
        <w:t>463</w:t>
      </w:r>
      <w:r w:rsidRPr="004964E4">
        <w:rPr>
          <w:rFonts w:hint="eastAsia"/>
        </w:rPr>
        <w:t>條、第</w:t>
      </w:r>
      <w:r w:rsidRPr="004964E4">
        <w:t>385</w:t>
      </w:r>
      <w:r w:rsidRPr="004964E4">
        <w:rPr>
          <w:rFonts w:hint="eastAsia"/>
        </w:rPr>
        <w:t>條第</w:t>
      </w:r>
      <w:r w:rsidRPr="004964E4">
        <w:t>1</w:t>
      </w:r>
      <w:r w:rsidRPr="004964E4">
        <w:rPr>
          <w:rFonts w:hint="eastAsia"/>
        </w:rPr>
        <w:t>項前段、第</w:t>
      </w:r>
      <w:r w:rsidRPr="004964E4">
        <w:t>78</w:t>
      </w:r>
      <w:r w:rsidRPr="004964E4">
        <w:rPr>
          <w:rFonts w:hint="eastAsia"/>
        </w:rPr>
        <w:t>條、第</w:t>
      </w:r>
      <w:r w:rsidRPr="004964E4">
        <w:t>85</w:t>
      </w:r>
      <w:r w:rsidRPr="004964E4">
        <w:rPr>
          <w:rFonts w:hint="eastAsia"/>
        </w:rPr>
        <w:t>條第</w:t>
      </w:r>
      <w:r w:rsidRPr="004964E4">
        <w:t>1</w:t>
      </w:r>
      <w:r w:rsidRPr="004964E4">
        <w:rPr>
          <w:rFonts w:hint="eastAsia"/>
        </w:rPr>
        <w:t>項前段，判決如主文。</w:t>
      </w:r>
    </w:p>
    <w:p w:rsidR="007E2D9D" w:rsidRDefault="007E2D9D" w:rsidP="00310067">
      <w:pPr>
        <w:overflowPunct w:val="0"/>
        <w:spacing w:line="531" w:lineRule="exact"/>
        <w:jc w:val="distribute"/>
      </w:pPr>
      <w:r w:rsidRPr="004964E4">
        <w:rPr>
          <w:rFonts w:hint="eastAsia"/>
        </w:rPr>
        <w:t>中華民國</w:t>
      </w:r>
      <w:r w:rsidRPr="004964E4">
        <w:t>98</w:t>
      </w:r>
      <w:r w:rsidRPr="004964E4">
        <w:rPr>
          <w:rFonts w:hint="eastAsia"/>
        </w:rPr>
        <w:t>年</w:t>
      </w:r>
      <w:r w:rsidRPr="004964E4">
        <w:t>6</w:t>
      </w:r>
      <w:r w:rsidRPr="004964E4">
        <w:rPr>
          <w:rFonts w:hint="eastAsia"/>
        </w:rPr>
        <w:t>月</w:t>
      </w:r>
      <w:r w:rsidRPr="004964E4">
        <w:t>19</w:t>
      </w:r>
      <w:r w:rsidRPr="004964E4">
        <w:rPr>
          <w:rFonts w:hint="eastAsia"/>
        </w:rPr>
        <w:t>日</w:t>
      </w:r>
    </w:p>
    <w:p w:rsidR="007E2D9D" w:rsidRDefault="007E2D9D" w:rsidP="00C82764">
      <w:pPr>
        <w:spacing w:line="531" w:lineRule="exact"/>
        <w:jc w:val="both"/>
        <w:rPr>
          <w:color w:val="000000"/>
        </w:rPr>
      </w:pPr>
      <w:r w:rsidRPr="00042F24">
        <w:rPr>
          <w:rFonts w:hint="eastAsia"/>
          <w:color w:val="000000"/>
        </w:rPr>
        <w:t>（本件聲請書</w:t>
      </w:r>
      <w:r>
        <w:rPr>
          <w:rFonts w:hint="eastAsia"/>
          <w:color w:val="000000"/>
        </w:rPr>
        <w:t>其餘</w:t>
      </w:r>
      <w:r w:rsidRPr="00042F24">
        <w:rPr>
          <w:rFonts w:hint="eastAsia"/>
          <w:color w:val="000000"/>
        </w:rPr>
        <w:t>附件略）</w:t>
      </w:r>
    </w:p>
    <w:p w:rsidR="007E2D9D" w:rsidRPr="00D43D91" w:rsidRDefault="007E2D9D" w:rsidP="00C82764">
      <w:pPr>
        <w:spacing w:line="531" w:lineRule="exact"/>
        <w:jc w:val="both"/>
        <w:rPr>
          <w:color w:val="000000"/>
        </w:rPr>
      </w:pPr>
    </w:p>
    <w:p w:rsidR="007E2D9D" w:rsidRDefault="007E2D9D" w:rsidP="00310067">
      <w:pPr>
        <w:overflowPunct w:val="0"/>
        <w:spacing w:line="531" w:lineRule="exact"/>
        <w:jc w:val="distribute"/>
        <w:rPr>
          <w:b/>
          <w:color w:val="000000"/>
        </w:rPr>
        <w:sectPr w:rsidR="007E2D9D" w:rsidSect="002F7A4B">
          <w:headerReference w:type="even" r:id="rId13"/>
          <w:headerReference w:type="default" r:id="rId14"/>
          <w:footerReference w:type="even" r:id="rId15"/>
          <w:footerReference w:type="default" r:id="rId16"/>
          <w:headerReference w:type="first" r:id="rId17"/>
          <w:footerReference w:type="first" r:id="rId18"/>
          <w:pgSz w:w="11906" w:h="16838" w:code="9"/>
          <w:pgMar w:top="1644" w:right="1134" w:bottom="1361" w:left="1701" w:header="567" w:footer="567" w:gutter="0"/>
          <w:pgNumType w:start="1"/>
          <w:cols w:space="425"/>
          <w:docGrid w:type="linesAndChars" w:linePitch="533" w:charSpace="811"/>
        </w:sectPr>
      </w:pPr>
    </w:p>
    <w:tbl>
      <w:tblPr>
        <w:tblW w:w="8567" w:type="dxa"/>
        <w:tblBorders>
          <w:top w:val="thickThinSmallGap" w:sz="12" w:space="0" w:color="auto"/>
          <w:bottom w:val="thinThickSmallGap" w:sz="12" w:space="0" w:color="auto"/>
          <w:insideH w:val="single" w:sz="4" w:space="0" w:color="auto"/>
          <w:insideV w:val="single" w:sz="4" w:space="0" w:color="auto"/>
        </w:tblBorders>
        <w:tblLayout w:type="fixed"/>
        <w:tblCellMar>
          <w:left w:w="28" w:type="dxa"/>
          <w:right w:w="28" w:type="dxa"/>
        </w:tblCellMar>
        <w:tblLook w:val="0000"/>
      </w:tblPr>
      <w:tblGrid>
        <w:gridCol w:w="2478"/>
        <w:gridCol w:w="1225"/>
        <w:gridCol w:w="2540"/>
        <w:gridCol w:w="2324"/>
      </w:tblGrid>
      <w:tr w:rsidR="007E2D9D" w:rsidTr="00007F5F">
        <w:trPr>
          <w:trHeight w:val="3225"/>
        </w:trPr>
        <w:tc>
          <w:tcPr>
            <w:tcW w:w="8566" w:type="dxa"/>
            <w:gridSpan w:val="4"/>
            <w:tcBorders>
              <w:top w:val="thickThinSmallGap" w:sz="12" w:space="0" w:color="auto"/>
            </w:tcBorders>
          </w:tcPr>
          <w:p w:rsidR="007E2D9D" w:rsidRDefault="007E2D9D" w:rsidP="00A270C8">
            <w:pPr>
              <w:adjustRightInd w:val="0"/>
              <w:spacing w:line="360" w:lineRule="exact"/>
              <w:jc w:val="both"/>
              <w:rPr>
                <w:sz w:val="22"/>
              </w:rPr>
            </w:pPr>
            <w:r>
              <w:rPr>
                <w:rFonts w:hint="eastAsia"/>
                <w:sz w:val="22"/>
              </w:rPr>
              <w:t>編輯發行：總統府第二局</w:t>
            </w:r>
          </w:p>
          <w:p w:rsidR="007E2D9D" w:rsidRDefault="007E2D9D" w:rsidP="00A270C8">
            <w:pPr>
              <w:adjustRightInd w:val="0"/>
              <w:spacing w:line="360" w:lineRule="exact"/>
              <w:jc w:val="both"/>
              <w:rPr>
                <w:sz w:val="22"/>
              </w:rPr>
            </w:pPr>
            <w:r>
              <w:rPr>
                <w:rFonts w:hint="eastAsia"/>
                <w:sz w:val="22"/>
              </w:rPr>
              <w:t>地　　址：台北市重慶南路</w:t>
            </w:r>
            <w:r>
              <w:rPr>
                <w:sz w:val="22"/>
              </w:rPr>
              <w:t>1</w:t>
            </w:r>
            <w:r>
              <w:rPr>
                <w:rFonts w:hint="eastAsia"/>
                <w:sz w:val="22"/>
              </w:rPr>
              <w:t>段</w:t>
            </w:r>
            <w:r>
              <w:rPr>
                <w:sz w:val="22"/>
              </w:rPr>
              <w:t>122</w:t>
            </w:r>
            <w:r>
              <w:rPr>
                <w:rFonts w:hint="eastAsia"/>
                <w:sz w:val="22"/>
              </w:rPr>
              <w:t>號</w:t>
            </w:r>
          </w:p>
          <w:p w:rsidR="007E2D9D" w:rsidRDefault="007E2D9D" w:rsidP="00A270C8">
            <w:pPr>
              <w:adjustRightInd w:val="0"/>
              <w:spacing w:line="360" w:lineRule="exact"/>
              <w:jc w:val="both"/>
              <w:rPr>
                <w:sz w:val="22"/>
              </w:rPr>
            </w:pPr>
            <w:r>
              <w:rPr>
                <w:rFonts w:hint="eastAsia"/>
                <w:sz w:val="22"/>
              </w:rPr>
              <w:t>電　　話：（</w:t>
            </w:r>
            <w:r>
              <w:rPr>
                <w:sz w:val="22"/>
              </w:rPr>
              <w:t>02</w:t>
            </w:r>
            <w:r>
              <w:rPr>
                <w:rFonts w:hint="eastAsia"/>
                <w:sz w:val="22"/>
              </w:rPr>
              <w:t>）</w:t>
            </w:r>
            <w:r>
              <w:rPr>
                <w:sz w:val="22"/>
              </w:rPr>
              <w:t>23206254</w:t>
            </w:r>
          </w:p>
          <w:p w:rsidR="007E2D9D" w:rsidRDefault="007E2D9D" w:rsidP="007E2D9D">
            <w:pPr>
              <w:adjustRightInd w:val="0"/>
              <w:spacing w:line="360" w:lineRule="exact"/>
              <w:ind w:leftChars="300" w:left="31680"/>
              <w:jc w:val="both"/>
              <w:rPr>
                <w:sz w:val="22"/>
              </w:rPr>
            </w:pPr>
            <w:r>
              <w:rPr>
                <w:rFonts w:hint="eastAsia"/>
                <w:sz w:val="22"/>
              </w:rPr>
              <w:t>（</w:t>
            </w:r>
            <w:r>
              <w:rPr>
                <w:sz w:val="22"/>
              </w:rPr>
              <w:t>02</w:t>
            </w:r>
            <w:r>
              <w:rPr>
                <w:rFonts w:hint="eastAsia"/>
                <w:sz w:val="22"/>
              </w:rPr>
              <w:t>）</w:t>
            </w:r>
            <w:r>
              <w:rPr>
                <w:sz w:val="22"/>
              </w:rPr>
              <w:t>23113731</w:t>
            </w:r>
            <w:r>
              <w:rPr>
                <w:rFonts w:hint="eastAsia"/>
                <w:sz w:val="22"/>
              </w:rPr>
              <w:t>轉</w:t>
            </w:r>
            <w:r>
              <w:rPr>
                <w:sz w:val="22"/>
              </w:rPr>
              <w:t>6252</w:t>
            </w:r>
          </w:p>
          <w:p w:rsidR="007E2D9D" w:rsidRDefault="007E2D9D" w:rsidP="00A270C8">
            <w:pPr>
              <w:adjustRightInd w:val="0"/>
              <w:spacing w:line="360" w:lineRule="exact"/>
              <w:jc w:val="both"/>
              <w:rPr>
                <w:sz w:val="22"/>
              </w:rPr>
            </w:pPr>
            <w:r>
              <w:rPr>
                <w:rFonts w:hint="eastAsia"/>
                <w:sz w:val="22"/>
              </w:rPr>
              <w:t>傳　　真：（</w:t>
            </w:r>
            <w:r>
              <w:rPr>
                <w:sz w:val="22"/>
              </w:rPr>
              <w:t>02</w:t>
            </w:r>
            <w:r>
              <w:rPr>
                <w:rFonts w:hint="eastAsia"/>
                <w:sz w:val="22"/>
              </w:rPr>
              <w:t>）</w:t>
            </w:r>
            <w:r>
              <w:rPr>
                <w:sz w:val="22"/>
              </w:rPr>
              <w:t>23140748</w:t>
            </w:r>
          </w:p>
          <w:p w:rsidR="007E2D9D" w:rsidRDefault="007E2D9D" w:rsidP="00A270C8">
            <w:pPr>
              <w:adjustRightInd w:val="0"/>
              <w:spacing w:line="360" w:lineRule="exact"/>
              <w:jc w:val="both"/>
              <w:rPr>
                <w:sz w:val="22"/>
              </w:rPr>
            </w:pPr>
            <w:r>
              <w:rPr>
                <w:rFonts w:hint="eastAsia"/>
                <w:sz w:val="22"/>
              </w:rPr>
              <w:t>印　　刷：九茹印刷有限公司</w:t>
            </w:r>
          </w:p>
          <w:p w:rsidR="007E2D9D" w:rsidRDefault="007E2D9D" w:rsidP="00A270C8">
            <w:pPr>
              <w:adjustRightInd w:val="0"/>
              <w:spacing w:line="360" w:lineRule="exact"/>
              <w:jc w:val="both"/>
              <w:rPr>
                <w:sz w:val="22"/>
              </w:rPr>
            </w:pPr>
            <w:r>
              <w:rPr>
                <w:rFonts w:hint="eastAsia"/>
                <w:sz w:val="22"/>
              </w:rPr>
              <w:t>本報每週三發行（另於非公報發行日公布法律時增刊）</w:t>
            </w:r>
          </w:p>
          <w:p w:rsidR="007E2D9D" w:rsidRDefault="007E2D9D" w:rsidP="00A270C8">
            <w:pPr>
              <w:adjustRightInd w:val="0"/>
              <w:spacing w:line="360" w:lineRule="exact"/>
              <w:jc w:val="both"/>
              <w:rPr>
                <w:sz w:val="22"/>
              </w:rPr>
            </w:pPr>
            <w:r>
              <w:rPr>
                <w:rFonts w:hint="eastAsia"/>
                <w:sz w:val="22"/>
              </w:rPr>
              <w:t>定　　價：每份新臺幣</w:t>
            </w:r>
            <w:r>
              <w:rPr>
                <w:sz w:val="22"/>
              </w:rPr>
              <w:t>35</w:t>
            </w:r>
            <w:r>
              <w:rPr>
                <w:rFonts w:hint="eastAsia"/>
                <w:sz w:val="22"/>
              </w:rPr>
              <w:t>元</w:t>
            </w:r>
          </w:p>
          <w:p w:rsidR="007E2D9D" w:rsidRDefault="007E2D9D" w:rsidP="007E2D9D">
            <w:pPr>
              <w:adjustRightInd w:val="0"/>
              <w:spacing w:line="360" w:lineRule="exact"/>
              <w:ind w:leftChars="340" w:left="31680"/>
              <w:jc w:val="both"/>
              <w:rPr>
                <w:sz w:val="22"/>
              </w:rPr>
            </w:pPr>
            <w:r>
              <w:rPr>
                <w:rFonts w:hint="eastAsia"/>
                <w:sz w:val="22"/>
              </w:rPr>
              <w:t>半年新臺幣</w:t>
            </w:r>
            <w:r>
              <w:rPr>
                <w:sz w:val="22"/>
              </w:rPr>
              <w:t>936</w:t>
            </w:r>
            <w:r>
              <w:rPr>
                <w:rFonts w:hint="eastAsia"/>
                <w:sz w:val="22"/>
              </w:rPr>
              <w:t>元</w:t>
            </w:r>
          </w:p>
          <w:p w:rsidR="007E2D9D" w:rsidRDefault="007E2D9D" w:rsidP="007E2D9D">
            <w:pPr>
              <w:adjustRightInd w:val="0"/>
              <w:spacing w:line="360" w:lineRule="exact"/>
              <w:ind w:leftChars="340" w:left="31680"/>
              <w:jc w:val="both"/>
              <w:rPr>
                <w:sz w:val="22"/>
              </w:rPr>
            </w:pPr>
            <w:r>
              <w:rPr>
                <w:rFonts w:hint="eastAsia"/>
                <w:sz w:val="22"/>
              </w:rPr>
              <w:t>全年新臺幣</w:t>
            </w:r>
            <w:r>
              <w:rPr>
                <w:sz w:val="22"/>
              </w:rPr>
              <w:t>1872</w:t>
            </w:r>
            <w:r>
              <w:rPr>
                <w:rFonts w:hint="eastAsia"/>
                <w:sz w:val="22"/>
              </w:rPr>
              <w:t>元</w:t>
            </w:r>
          </w:p>
          <w:p w:rsidR="007E2D9D" w:rsidRDefault="007E2D9D" w:rsidP="00A270C8">
            <w:pPr>
              <w:adjustRightInd w:val="0"/>
              <w:spacing w:line="360" w:lineRule="exact"/>
              <w:jc w:val="both"/>
              <w:rPr>
                <w:sz w:val="22"/>
              </w:rPr>
            </w:pPr>
            <w:r>
              <w:rPr>
                <w:rFonts w:hint="eastAsia"/>
                <w:sz w:val="22"/>
              </w:rPr>
              <w:t>國內郵寄資費內含</w:t>
            </w:r>
            <w:r>
              <w:rPr>
                <w:sz w:val="22"/>
              </w:rPr>
              <w:t>(</w:t>
            </w:r>
            <w:r>
              <w:rPr>
                <w:rFonts w:hint="eastAsia"/>
                <w:sz w:val="22"/>
              </w:rPr>
              <w:t>零購、掛號及國外郵資外加</w:t>
            </w:r>
            <w:r>
              <w:rPr>
                <w:sz w:val="22"/>
              </w:rPr>
              <w:t>)</w:t>
            </w:r>
          </w:p>
          <w:p w:rsidR="007E2D9D" w:rsidRDefault="007E2D9D" w:rsidP="00A270C8">
            <w:pPr>
              <w:adjustRightInd w:val="0"/>
              <w:spacing w:line="360" w:lineRule="exact"/>
              <w:jc w:val="both"/>
              <w:rPr>
                <w:sz w:val="22"/>
              </w:rPr>
            </w:pPr>
            <w:r>
              <w:rPr>
                <w:rFonts w:hint="eastAsia"/>
                <w:sz w:val="22"/>
              </w:rPr>
              <w:t>郵政劃撥儲金帳號：</w:t>
            </w:r>
            <w:r>
              <w:rPr>
                <w:sz w:val="22"/>
              </w:rPr>
              <w:t>18796835</w:t>
            </w:r>
          </w:p>
          <w:p w:rsidR="007E2D9D" w:rsidRDefault="007E2D9D" w:rsidP="00A270C8">
            <w:pPr>
              <w:adjustRightInd w:val="0"/>
              <w:spacing w:line="360" w:lineRule="exact"/>
              <w:jc w:val="both"/>
            </w:pPr>
            <w:r>
              <w:rPr>
                <w:rFonts w:hint="eastAsia"/>
                <w:sz w:val="22"/>
              </w:rPr>
              <w:t>戶　　名：總統府第二局</w:t>
            </w:r>
          </w:p>
        </w:tc>
      </w:tr>
      <w:tr w:rsidR="007E2D9D" w:rsidTr="00007F5F">
        <w:tblPrEx>
          <w:tblBorders>
            <w:top w:val="single" w:sz="4" w:space="0" w:color="auto"/>
            <w:left w:val="single" w:sz="4" w:space="0" w:color="auto"/>
            <w:bottom w:val="single" w:sz="4" w:space="0" w:color="auto"/>
            <w:right w:val="single" w:sz="4" w:space="0" w:color="auto"/>
          </w:tblBorders>
        </w:tblPrEx>
        <w:trPr>
          <w:cantSplit/>
        </w:trPr>
        <w:tc>
          <w:tcPr>
            <w:tcW w:w="8566" w:type="dxa"/>
            <w:gridSpan w:val="4"/>
            <w:tcBorders>
              <w:left w:val="nil"/>
              <w:bottom w:val="nil"/>
              <w:right w:val="nil"/>
            </w:tcBorders>
          </w:tcPr>
          <w:p w:rsidR="007E2D9D" w:rsidRDefault="007E2D9D" w:rsidP="00A270C8">
            <w:pPr>
              <w:spacing w:line="360" w:lineRule="exact"/>
              <w:jc w:val="both"/>
            </w:pPr>
            <w:r>
              <w:rPr>
                <w:rFonts w:hint="eastAsia"/>
                <w:sz w:val="22"/>
              </w:rPr>
              <w:t>零購請洽總統府第二局或政府出版品展售門市</w:t>
            </w:r>
          </w:p>
        </w:tc>
      </w:tr>
      <w:tr w:rsidR="007E2D9D" w:rsidTr="00007F5F">
        <w:tblPrEx>
          <w:tblBorders>
            <w:top w:val="single" w:sz="4" w:space="0" w:color="auto"/>
            <w:left w:val="single" w:sz="4" w:space="0" w:color="auto"/>
            <w:bottom w:val="single" w:sz="4" w:space="0" w:color="auto"/>
            <w:right w:val="single" w:sz="4" w:space="0" w:color="auto"/>
          </w:tblBorders>
        </w:tblPrEx>
        <w:tc>
          <w:tcPr>
            <w:tcW w:w="2478" w:type="dxa"/>
            <w:tcBorders>
              <w:top w:val="nil"/>
              <w:left w:val="nil"/>
              <w:bottom w:val="nil"/>
              <w:right w:val="nil"/>
            </w:tcBorders>
          </w:tcPr>
          <w:p w:rsidR="007E2D9D" w:rsidRDefault="007E2D9D" w:rsidP="00A270C8">
            <w:pPr>
              <w:spacing w:line="360" w:lineRule="exact"/>
              <w:jc w:val="both"/>
              <w:rPr>
                <w:spacing w:val="-6"/>
              </w:rPr>
            </w:pPr>
            <w:r>
              <w:rPr>
                <w:rFonts w:hint="eastAsia"/>
                <w:spacing w:val="-6"/>
                <w:sz w:val="22"/>
              </w:rPr>
              <w:t>國家書店松江門市</w:t>
            </w:r>
          </w:p>
        </w:tc>
        <w:tc>
          <w:tcPr>
            <w:tcW w:w="3765" w:type="dxa"/>
            <w:gridSpan w:val="2"/>
            <w:tcBorders>
              <w:top w:val="nil"/>
              <w:left w:val="nil"/>
              <w:bottom w:val="nil"/>
              <w:right w:val="nil"/>
            </w:tcBorders>
          </w:tcPr>
          <w:p w:rsidR="007E2D9D" w:rsidRDefault="007E2D9D" w:rsidP="00A270C8">
            <w:pPr>
              <w:spacing w:line="360" w:lineRule="exact"/>
              <w:jc w:val="both"/>
              <w:rPr>
                <w:spacing w:val="-6"/>
              </w:rPr>
            </w:pPr>
            <w:r>
              <w:rPr>
                <w:spacing w:val="-6"/>
                <w:sz w:val="22"/>
              </w:rPr>
              <w:t>/104</w:t>
            </w:r>
            <w:r>
              <w:rPr>
                <w:rFonts w:hint="eastAsia"/>
                <w:spacing w:val="-6"/>
                <w:sz w:val="22"/>
              </w:rPr>
              <w:t>台北市松江路</w:t>
            </w:r>
            <w:r>
              <w:rPr>
                <w:spacing w:val="-6"/>
                <w:sz w:val="22"/>
              </w:rPr>
              <w:t>209</w:t>
            </w:r>
            <w:r>
              <w:rPr>
                <w:rFonts w:hint="eastAsia"/>
                <w:spacing w:val="-6"/>
                <w:sz w:val="22"/>
              </w:rPr>
              <w:t>號</w:t>
            </w:r>
            <w:r>
              <w:rPr>
                <w:spacing w:val="-6"/>
                <w:sz w:val="22"/>
              </w:rPr>
              <w:t>1</w:t>
            </w:r>
            <w:r>
              <w:rPr>
                <w:rFonts w:hint="eastAsia"/>
                <w:spacing w:val="-6"/>
                <w:sz w:val="22"/>
              </w:rPr>
              <w:t>樓</w:t>
            </w:r>
          </w:p>
        </w:tc>
        <w:tc>
          <w:tcPr>
            <w:tcW w:w="2323" w:type="dxa"/>
            <w:tcBorders>
              <w:top w:val="nil"/>
              <w:left w:val="nil"/>
              <w:bottom w:val="nil"/>
              <w:right w:val="nil"/>
            </w:tcBorders>
          </w:tcPr>
          <w:p w:rsidR="007E2D9D" w:rsidRDefault="007E2D9D" w:rsidP="00A270C8">
            <w:pPr>
              <w:spacing w:line="360" w:lineRule="exact"/>
              <w:jc w:val="both"/>
            </w:pPr>
            <w:r>
              <w:rPr>
                <w:spacing w:val="-6"/>
                <w:sz w:val="22"/>
              </w:rPr>
              <w:t>/</w:t>
            </w:r>
            <w:r>
              <w:rPr>
                <w:rFonts w:hint="eastAsia"/>
                <w:spacing w:val="-6"/>
                <w:sz w:val="22"/>
              </w:rPr>
              <w:t>（</w:t>
            </w:r>
            <w:r>
              <w:rPr>
                <w:spacing w:val="-6"/>
                <w:sz w:val="22"/>
              </w:rPr>
              <w:t>02</w:t>
            </w:r>
            <w:r>
              <w:rPr>
                <w:rFonts w:hint="eastAsia"/>
                <w:spacing w:val="-6"/>
                <w:sz w:val="22"/>
              </w:rPr>
              <w:t>）</w:t>
            </w:r>
            <w:r>
              <w:rPr>
                <w:spacing w:val="-6"/>
                <w:sz w:val="22"/>
              </w:rPr>
              <w:t>25180207</w:t>
            </w:r>
          </w:p>
        </w:tc>
      </w:tr>
      <w:tr w:rsidR="007E2D9D" w:rsidTr="00007F5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7E2D9D" w:rsidRDefault="007E2D9D" w:rsidP="00A270C8">
            <w:pPr>
              <w:spacing w:line="360" w:lineRule="exact"/>
              <w:jc w:val="both"/>
              <w:rPr>
                <w:spacing w:val="-6"/>
              </w:rPr>
            </w:pPr>
            <w:r>
              <w:rPr>
                <w:rFonts w:hint="eastAsia"/>
                <w:spacing w:val="-6"/>
                <w:sz w:val="22"/>
                <w:lang w:val="af-ZA"/>
              </w:rPr>
              <w:t>五南文化廣場台中總店</w:t>
            </w:r>
          </w:p>
        </w:tc>
        <w:tc>
          <w:tcPr>
            <w:tcW w:w="3765" w:type="dxa"/>
            <w:gridSpan w:val="2"/>
          </w:tcPr>
          <w:p w:rsidR="007E2D9D" w:rsidRDefault="007E2D9D" w:rsidP="00A270C8">
            <w:pPr>
              <w:spacing w:line="360" w:lineRule="exact"/>
              <w:jc w:val="both"/>
              <w:rPr>
                <w:spacing w:val="-6"/>
              </w:rPr>
            </w:pPr>
            <w:r>
              <w:rPr>
                <w:spacing w:val="-6"/>
                <w:sz w:val="22"/>
                <w:lang w:val="af-ZA"/>
              </w:rPr>
              <w:t>/400</w:t>
            </w:r>
            <w:r>
              <w:rPr>
                <w:rFonts w:hint="eastAsia"/>
                <w:spacing w:val="-6"/>
                <w:sz w:val="22"/>
                <w:lang w:val="af-ZA"/>
              </w:rPr>
              <w:t>台中市中山路</w:t>
            </w:r>
            <w:r>
              <w:rPr>
                <w:spacing w:val="-6"/>
                <w:sz w:val="22"/>
                <w:lang w:val="af-ZA"/>
              </w:rPr>
              <w:t>6</w:t>
            </w:r>
            <w:r>
              <w:rPr>
                <w:rFonts w:hint="eastAsia"/>
                <w:spacing w:val="-6"/>
                <w:sz w:val="22"/>
                <w:lang w:val="af-ZA"/>
              </w:rPr>
              <w:t>號</w:t>
            </w:r>
          </w:p>
        </w:tc>
        <w:tc>
          <w:tcPr>
            <w:tcW w:w="2324" w:type="dxa"/>
            <w:tcBorders>
              <w:top w:val="nil"/>
              <w:bottom w:val="nil"/>
              <w:right w:val="nil"/>
            </w:tcBorders>
          </w:tcPr>
          <w:p w:rsidR="007E2D9D" w:rsidRDefault="007E2D9D" w:rsidP="00A270C8">
            <w:pPr>
              <w:spacing w:line="360" w:lineRule="exact"/>
              <w:jc w:val="both"/>
            </w:pPr>
            <w:r>
              <w:rPr>
                <w:spacing w:val="-6"/>
                <w:sz w:val="22"/>
                <w:lang w:val="af-ZA"/>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22260330</w:t>
            </w:r>
          </w:p>
        </w:tc>
      </w:tr>
      <w:tr w:rsidR="007E2D9D" w:rsidTr="00007F5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7E2D9D" w:rsidRDefault="007E2D9D" w:rsidP="00A270C8">
            <w:pPr>
              <w:spacing w:line="360" w:lineRule="exact"/>
              <w:jc w:val="both"/>
              <w:rPr>
                <w:spacing w:val="-6"/>
              </w:rPr>
            </w:pPr>
            <w:r>
              <w:rPr>
                <w:rFonts w:hint="eastAsia"/>
                <w:spacing w:val="-6"/>
                <w:sz w:val="22"/>
                <w:lang w:val="af-ZA"/>
              </w:rPr>
              <w:t>五南文化廣場台大店</w:t>
            </w:r>
          </w:p>
        </w:tc>
        <w:tc>
          <w:tcPr>
            <w:tcW w:w="3765" w:type="dxa"/>
            <w:gridSpan w:val="2"/>
          </w:tcPr>
          <w:p w:rsidR="007E2D9D" w:rsidRDefault="007E2D9D" w:rsidP="00A270C8">
            <w:pPr>
              <w:spacing w:line="360" w:lineRule="exact"/>
              <w:jc w:val="both"/>
              <w:rPr>
                <w:spacing w:val="-6"/>
              </w:rPr>
            </w:pPr>
            <w:r>
              <w:rPr>
                <w:spacing w:val="-6"/>
                <w:sz w:val="22"/>
                <w:lang w:val="af-ZA"/>
              </w:rPr>
              <w:t>/100</w:t>
            </w:r>
            <w:r>
              <w:rPr>
                <w:rFonts w:hint="eastAsia"/>
                <w:spacing w:val="-6"/>
                <w:sz w:val="22"/>
                <w:lang w:val="af-ZA"/>
              </w:rPr>
              <w:t>台北市羅斯福路</w:t>
            </w:r>
            <w:r>
              <w:rPr>
                <w:spacing w:val="-6"/>
                <w:sz w:val="22"/>
                <w:lang w:val="af-ZA"/>
              </w:rPr>
              <w:t>4</w:t>
            </w:r>
            <w:r>
              <w:rPr>
                <w:rFonts w:hint="eastAsia"/>
                <w:spacing w:val="-6"/>
                <w:sz w:val="22"/>
                <w:lang w:val="af-ZA"/>
              </w:rPr>
              <w:t>段</w:t>
            </w:r>
            <w:r>
              <w:rPr>
                <w:spacing w:val="-6"/>
                <w:sz w:val="22"/>
                <w:lang w:val="af-ZA"/>
              </w:rPr>
              <w:t>160</w:t>
            </w:r>
            <w:r>
              <w:rPr>
                <w:rFonts w:hint="eastAsia"/>
                <w:spacing w:val="-6"/>
                <w:sz w:val="22"/>
                <w:lang w:val="af-ZA"/>
              </w:rPr>
              <w:t>號</w:t>
            </w:r>
          </w:p>
        </w:tc>
        <w:tc>
          <w:tcPr>
            <w:tcW w:w="2324" w:type="dxa"/>
            <w:tcBorders>
              <w:top w:val="nil"/>
              <w:bottom w:val="nil"/>
              <w:right w:val="nil"/>
            </w:tcBorders>
            <w:textDirection w:val="lrTbV"/>
          </w:tcPr>
          <w:p w:rsidR="007E2D9D" w:rsidRDefault="007E2D9D" w:rsidP="00A270C8">
            <w:pPr>
              <w:spacing w:line="360" w:lineRule="exact"/>
              <w:jc w:val="both"/>
            </w:pPr>
            <w:r>
              <w:rPr>
                <w:spacing w:val="-6"/>
                <w:sz w:val="22"/>
                <w:lang w:val="af-ZA"/>
              </w:rPr>
              <w:t>/</w:t>
            </w:r>
            <w:r>
              <w:rPr>
                <w:rFonts w:hint="eastAsia"/>
                <w:spacing w:val="-6"/>
                <w:sz w:val="22"/>
                <w:lang w:val="af-ZA"/>
              </w:rPr>
              <w:t>（</w:t>
            </w:r>
            <w:r>
              <w:rPr>
                <w:spacing w:val="-6"/>
                <w:sz w:val="22"/>
                <w:lang w:val="af-ZA"/>
              </w:rPr>
              <w:t>02</w:t>
            </w:r>
            <w:r>
              <w:rPr>
                <w:rFonts w:hint="eastAsia"/>
                <w:spacing w:val="-6"/>
                <w:sz w:val="22"/>
                <w:lang w:val="af-ZA"/>
              </w:rPr>
              <w:t>）</w:t>
            </w:r>
            <w:r>
              <w:rPr>
                <w:spacing w:val="-6"/>
                <w:sz w:val="22"/>
                <w:lang w:val="af-ZA"/>
              </w:rPr>
              <w:t>23683380</w:t>
            </w:r>
          </w:p>
        </w:tc>
      </w:tr>
      <w:tr w:rsidR="007E2D9D" w:rsidTr="00007F5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7E2D9D" w:rsidRDefault="007E2D9D" w:rsidP="00A270C8">
            <w:pPr>
              <w:spacing w:line="360" w:lineRule="exact"/>
              <w:jc w:val="both"/>
              <w:rPr>
                <w:spacing w:val="-6"/>
              </w:rPr>
            </w:pPr>
            <w:r>
              <w:rPr>
                <w:rFonts w:hint="eastAsia"/>
                <w:spacing w:val="-6"/>
                <w:sz w:val="22"/>
                <w:lang w:val="af-ZA"/>
              </w:rPr>
              <w:t>五南文化廣場逢甲店</w:t>
            </w:r>
          </w:p>
        </w:tc>
        <w:tc>
          <w:tcPr>
            <w:tcW w:w="3765" w:type="dxa"/>
            <w:gridSpan w:val="2"/>
          </w:tcPr>
          <w:p w:rsidR="007E2D9D" w:rsidRDefault="007E2D9D" w:rsidP="00A270C8">
            <w:pPr>
              <w:spacing w:line="360" w:lineRule="exact"/>
              <w:jc w:val="both"/>
              <w:rPr>
                <w:spacing w:val="-6"/>
              </w:rPr>
            </w:pPr>
            <w:r>
              <w:rPr>
                <w:spacing w:val="-6"/>
                <w:sz w:val="22"/>
                <w:lang w:val="af-ZA"/>
              </w:rPr>
              <w:t>/407</w:t>
            </w:r>
            <w:r>
              <w:rPr>
                <w:rFonts w:hint="eastAsia"/>
                <w:spacing w:val="-6"/>
                <w:sz w:val="22"/>
                <w:lang w:val="af-ZA"/>
              </w:rPr>
              <w:t>台中市河南路</w:t>
            </w:r>
            <w:r>
              <w:rPr>
                <w:spacing w:val="-6"/>
                <w:sz w:val="22"/>
                <w:lang w:val="af-ZA"/>
              </w:rPr>
              <w:t>2</w:t>
            </w:r>
            <w:r>
              <w:rPr>
                <w:rFonts w:hint="eastAsia"/>
                <w:spacing w:val="-6"/>
                <w:sz w:val="22"/>
                <w:lang w:val="af-ZA"/>
              </w:rPr>
              <w:t>段</w:t>
            </w:r>
            <w:r>
              <w:rPr>
                <w:spacing w:val="-6"/>
                <w:sz w:val="22"/>
                <w:lang w:val="af-ZA"/>
              </w:rPr>
              <w:t>240</w:t>
            </w:r>
            <w:r>
              <w:rPr>
                <w:rFonts w:hint="eastAsia"/>
                <w:spacing w:val="-6"/>
                <w:sz w:val="22"/>
                <w:lang w:val="af-ZA"/>
              </w:rPr>
              <w:t>號</w:t>
            </w:r>
          </w:p>
        </w:tc>
        <w:tc>
          <w:tcPr>
            <w:tcW w:w="2324" w:type="dxa"/>
            <w:tcBorders>
              <w:top w:val="nil"/>
              <w:bottom w:val="nil"/>
              <w:right w:val="nil"/>
            </w:tcBorders>
            <w:textDirection w:val="lrTbV"/>
          </w:tcPr>
          <w:p w:rsidR="007E2D9D" w:rsidRDefault="007E2D9D" w:rsidP="00A270C8">
            <w:pPr>
              <w:spacing w:line="360" w:lineRule="exact"/>
              <w:jc w:val="both"/>
            </w:pPr>
            <w:r>
              <w:rPr>
                <w:spacing w:val="-6"/>
                <w:sz w:val="22"/>
              </w:rPr>
              <w:t>/</w:t>
            </w:r>
            <w:r>
              <w:rPr>
                <w:rFonts w:hint="eastAsia"/>
                <w:spacing w:val="-6"/>
                <w:sz w:val="22"/>
                <w:lang w:val="af-ZA"/>
              </w:rPr>
              <w:t>（</w:t>
            </w:r>
            <w:r>
              <w:rPr>
                <w:spacing w:val="-6"/>
                <w:sz w:val="22"/>
                <w:lang w:val="af-ZA"/>
              </w:rPr>
              <w:t>04</w:t>
            </w:r>
            <w:r>
              <w:rPr>
                <w:rFonts w:hint="eastAsia"/>
                <w:spacing w:val="-6"/>
                <w:sz w:val="22"/>
                <w:lang w:val="af-ZA"/>
              </w:rPr>
              <w:t>）</w:t>
            </w:r>
            <w:r>
              <w:rPr>
                <w:spacing w:val="-6"/>
                <w:sz w:val="22"/>
                <w:lang w:val="af-ZA"/>
              </w:rPr>
              <w:t>27055800</w:t>
            </w:r>
          </w:p>
        </w:tc>
      </w:tr>
      <w:tr w:rsidR="007E2D9D" w:rsidTr="00007F5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7E2D9D" w:rsidRDefault="007E2D9D" w:rsidP="00A270C8">
            <w:pPr>
              <w:spacing w:line="360" w:lineRule="exact"/>
              <w:jc w:val="both"/>
              <w:rPr>
                <w:spacing w:val="-6"/>
              </w:rPr>
            </w:pPr>
            <w:r>
              <w:rPr>
                <w:rFonts w:hint="eastAsia"/>
                <w:spacing w:val="-6"/>
                <w:sz w:val="22"/>
                <w:lang w:val="af-ZA"/>
              </w:rPr>
              <w:t>五南文化廣場高雄店</w:t>
            </w:r>
          </w:p>
        </w:tc>
        <w:tc>
          <w:tcPr>
            <w:tcW w:w="3765" w:type="dxa"/>
            <w:gridSpan w:val="2"/>
          </w:tcPr>
          <w:p w:rsidR="007E2D9D" w:rsidRDefault="007E2D9D" w:rsidP="00A270C8">
            <w:pPr>
              <w:spacing w:line="360" w:lineRule="exact"/>
              <w:jc w:val="both"/>
              <w:rPr>
                <w:spacing w:val="-6"/>
              </w:rPr>
            </w:pPr>
            <w:r>
              <w:rPr>
                <w:spacing w:val="-6"/>
                <w:sz w:val="22"/>
                <w:lang w:val="af-ZA"/>
              </w:rPr>
              <w:t>/800</w:t>
            </w:r>
            <w:r>
              <w:rPr>
                <w:rFonts w:hint="eastAsia"/>
                <w:spacing w:val="-6"/>
                <w:sz w:val="22"/>
                <w:lang w:val="af-ZA"/>
              </w:rPr>
              <w:t>高雄市新興區中山一路</w:t>
            </w:r>
            <w:r>
              <w:rPr>
                <w:spacing w:val="-6"/>
                <w:sz w:val="22"/>
                <w:lang w:val="af-ZA"/>
              </w:rPr>
              <w:t>262</w:t>
            </w:r>
            <w:r>
              <w:rPr>
                <w:rFonts w:hint="eastAsia"/>
                <w:spacing w:val="-6"/>
                <w:sz w:val="22"/>
                <w:lang w:val="af-ZA"/>
              </w:rPr>
              <w:t>號</w:t>
            </w:r>
          </w:p>
        </w:tc>
        <w:tc>
          <w:tcPr>
            <w:tcW w:w="2324" w:type="dxa"/>
            <w:tcBorders>
              <w:top w:val="nil"/>
              <w:bottom w:val="nil"/>
              <w:right w:val="nil"/>
            </w:tcBorders>
            <w:textDirection w:val="lrTbV"/>
          </w:tcPr>
          <w:p w:rsidR="007E2D9D" w:rsidRDefault="007E2D9D" w:rsidP="00A270C8">
            <w:pPr>
              <w:spacing w:line="360" w:lineRule="exact"/>
              <w:jc w:val="both"/>
            </w:pPr>
            <w:r>
              <w:rPr>
                <w:spacing w:val="-6"/>
                <w:sz w:val="22"/>
              </w:rPr>
              <w:t>/</w:t>
            </w:r>
            <w:r>
              <w:rPr>
                <w:rFonts w:hint="eastAsia"/>
                <w:spacing w:val="-6"/>
                <w:sz w:val="22"/>
              </w:rPr>
              <w:t>（</w:t>
            </w:r>
            <w:r>
              <w:rPr>
                <w:spacing w:val="-6"/>
                <w:sz w:val="22"/>
              </w:rPr>
              <w:t>07</w:t>
            </w:r>
            <w:r>
              <w:rPr>
                <w:rFonts w:hint="eastAsia"/>
                <w:spacing w:val="-6"/>
                <w:sz w:val="22"/>
              </w:rPr>
              <w:t>）</w:t>
            </w:r>
            <w:r>
              <w:rPr>
                <w:spacing w:val="-6"/>
                <w:sz w:val="22"/>
              </w:rPr>
              <w:t>2351960</w:t>
            </w:r>
          </w:p>
        </w:tc>
      </w:tr>
      <w:tr w:rsidR="007E2D9D" w:rsidTr="00007F5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2478" w:type="dxa"/>
            <w:tcBorders>
              <w:top w:val="nil"/>
              <w:left w:val="nil"/>
              <w:bottom w:val="nil"/>
              <w:right w:val="nil"/>
            </w:tcBorders>
          </w:tcPr>
          <w:p w:rsidR="007E2D9D" w:rsidRDefault="007E2D9D" w:rsidP="00A270C8">
            <w:pPr>
              <w:spacing w:line="360" w:lineRule="exact"/>
              <w:jc w:val="both"/>
              <w:rPr>
                <w:spacing w:val="-6"/>
              </w:rPr>
            </w:pPr>
            <w:r>
              <w:rPr>
                <w:rFonts w:hint="eastAsia"/>
                <w:spacing w:val="-6"/>
                <w:sz w:val="22"/>
                <w:lang w:val="af-ZA"/>
              </w:rPr>
              <w:t>五南文化廣場屏東店</w:t>
            </w:r>
          </w:p>
        </w:tc>
        <w:tc>
          <w:tcPr>
            <w:tcW w:w="3765" w:type="dxa"/>
            <w:gridSpan w:val="2"/>
          </w:tcPr>
          <w:p w:rsidR="007E2D9D" w:rsidRDefault="007E2D9D" w:rsidP="00A270C8">
            <w:pPr>
              <w:spacing w:line="360" w:lineRule="exact"/>
              <w:jc w:val="both"/>
              <w:rPr>
                <w:spacing w:val="-6"/>
              </w:rPr>
            </w:pPr>
            <w:r>
              <w:rPr>
                <w:spacing w:val="-6"/>
                <w:sz w:val="22"/>
                <w:lang w:val="af-ZA"/>
              </w:rPr>
              <w:t>/900</w:t>
            </w:r>
            <w:r>
              <w:rPr>
                <w:rFonts w:hint="eastAsia"/>
                <w:spacing w:val="-6"/>
                <w:sz w:val="22"/>
                <w:lang w:val="af-ZA"/>
              </w:rPr>
              <w:t>屏東市民族路</w:t>
            </w:r>
            <w:r>
              <w:rPr>
                <w:spacing w:val="-6"/>
                <w:sz w:val="22"/>
                <w:lang w:val="af-ZA"/>
              </w:rPr>
              <w:t>104</w:t>
            </w:r>
            <w:r>
              <w:rPr>
                <w:rFonts w:hint="eastAsia"/>
                <w:spacing w:val="-6"/>
                <w:sz w:val="22"/>
                <w:lang w:val="af-ZA"/>
              </w:rPr>
              <w:t>號</w:t>
            </w:r>
            <w:r>
              <w:rPr>
                <w:spacing w:val="-6"/>
                <w:sz w:val="22"/>
                <w:lang w:val="af-ZA"/>
              </w:rPr>
              <w:t>2</w:t>
            </w:r>
            <w:r>
              <w:rPr>
                <w:rFonts w:hint="eastAsia"/>
                <w:spacing w:val="-6"/>
                <w:sz w:val="22"/>
                <w:lang w:val="af-ZA"/>
              </w:rPr>
              <w:t>樓</w:t>
            </w:r>
          </w:p>
        </w:tc>
        <w:tc>
          <w:tcPr>
            <w:tcW w:w="2324" w:type="dxa"/>
            <w:tcBorders>
              <w:top w:val="nil"/>
              <w:bottom w:val="nil"/>
              <w:right w:val="nil"/>
            </w:tcBorders>
            <w:textDirection w:val="lrTbV"/>
          </w:tcPr>
          <w:p w:rsidR="007E2D9D" w:rsidRDefault="007E2D9D" w:rsidP="00A270C8">
            <w:pPr>
              <w:spacing w:line="360" w:lineRule="exact"/>
              <w:jc w:val="both"/>
            </w:pPr>
            <w:r>
              <w:rPr>
                <w:spacing w:val="-6"/>
                <w:sz w:val="22"/>
              </w:rPr>
              <w:t>/</w:t>
            </w:r>
            <w:r>
              <w:rPr>
                <w:rFonts w:hint="eastAsia"/>
                <w:spacing w:val="-6"/>
                <w:sz w:val="22"/>
                <w:lang w:val="af-ZA"/>
              </w:rPr>
              <w:t>（</w:t>
            </w:r>
            <w:r>
              <w:rPr>
                <w:spacing w:val="-6"/>
                <w:sz w:val="22"/>
                <w:lang w:val="af-ZA"/>
              </w:rPr>
              <w:t>08</w:t>
            </w:r>
            <w:r>
              <w:rPr>
                <w:rFonts w:hint="eastAsia"/>
                <w:spacing w:val="-6"/>
                <w:sz w:val="22"/>
                <w:lang w:val="af-ZA"/>
              </w:rPr>
              <w:t>）</w:t>
            </w:r>
            <w:r>
              <w:rPr>
                <w:spacing w:val="-6"/>
                <w:sz w:val="22"/>
                <w:lang w:val="af-ZA"/>
              </w:rPr>
              <w:t>7324020</w:t>
            </w:r>
          </w:p>
        </w:tc>
      </w:tr>
      <w:tr w:rsidR="007E2D9D" w:rsidTr="009B030B">
        <w:tblPrEx>
          <w:tblBorders>
            <w:top w:val="single" w:sz="4" w:space="0" w:color="auto"/>
            <w:left w:val="single" w:sz="4" w:space="0" w:color="auto"/>
            <w:bottom w:val="single" w:sz="4" w:space="0" w:color="auto"/>
            <w:right w:val="single" w:sz="4" w:space="0" w:color="auto"/>
          </w:tblBorders>
        </w:tblPrEx>
        <w:trPr>
          <w:cantSplit/>
          <w:trHeight w:val="2774"/>
        </w:trPr>
        <w:tc>
          <w:tcPr>
            <w:tcW w:w="3703" w:type="dxa"/>
            <w:gridSpan w:val="2"/>
            <w:tcBorders>
              <w:top w:val="thinThickSmallGap" w:sz="12" w:space="0" w:color="auto"/>
              <w:left w:val="nil"/>
              <w:bottom w:val="nil"/>
              <w:right w:val="nil"/>
            </w:tcBorders>
          </w:tcPr>
          <w:p w:rsidR="007E2D9D" w:rsidRDefault="007E2D9D" w:rsidP="007E2D9D">
            <w:pPr>
              <w:spacing w:line="360" w:lineRule="exact"/>
              <w:ind w:firstLineChars="50" w:firstLine="31680"/>
              <w:rPr>
                <w:spacing w:val="-12"/>
                <w:sz w:val="22"/>
                <w:lang w:val="af-ZA"/>
              </w:rPr>
            </w:pPr>
          </w:p>
          <w:p w:rsidR="007E2D9D" w:rsidRDefault="007E2D9D" w:rsidP="007E2D9D">
            <w:pPr>
              <w:adjustRightInd w:val="0"/>
              <w:spacing w:beforeLines="700" w:line="360" w:lineRule="exact"/>
              <w:ind w:firstLineChars="50" w:firstLine="31680"/>
            </w:pPr>
            <w:r>
              <w:pict>
                <v:shape id="_x0000_i1027" type="#_x0000_t75" style="width:151.8pt;height:75pt">
                  <v:imagedata r:id="rId19" o:title=""/>
                </v:shape>
              </w:pict>
            </w:r>
          </w:p>
          <w:p w:rsidR="007E2D9D" w:rsidRPr="009B030B" w:rsidRDefault="007E2D9D" w:rsidP="007E2D9D">
            <w:pPr>
              <w:spacing w:line="360" w:lineRule="exact"/>
              <w:ind w:firstLineChars="50" w:firstLine="31680"/>
              <w:rPr>
                <w:sz w:val="28"/>
                <w:szCs w:val="28"/>
              </w:rPr>
            </w:pPr>
            <w:r w:rsidRPr="009B030B">
              <w:rPr>
                <w:sz w:val="28"/>
                <w:szCs w:val="28"/>
              </w:rPr>
              <w:t>GPN</w:t>
            </w:r>
            <w:r w:rsidRPr="009B030B">
              <w:rPr>
                <w:rFonts w:hint="eastAsia"/>
                <w:sz w:val="28"/>
                <w:szCs w:val="28"/>
              </w:rPr>
              <w:t>：</w:t>
            </w:r>
          </w:p>
          <w:p w:rsidR="007E2D9D" w:rsidRDefault="007E2D9D" w:rsidP="007E2D9D">
            <w:pPr>
              <w:spacing w:line="360" w:lineRule="exact"/>
              <w:ind w:firstLineChars="50" w:firstLine="31680"/>
              <w:rPr>
                <w:spacing w:val="-12"/>
                <w:sz w:val="22"/>
                <w:lang w:val="af-ZA"/>
              </w:rPr>
            </w:pPr>
            <w:r w:rsidRPr="009B030B">
              <w:rPr>
                <w:sz w:val="28"/>
                <w:szCs w:val="28"/>
              </w:rPr>
              <w:t>2000100002</w:t>
            </w:r>
          </w:p>
        </w:tc>
        <w:tc>
          <w:tcPr>
            <w:tcW w:w="4863" w:type="dxa"/>
            <w:gridSpan w:val="2"/>
            <w:tcBorders>
              <w:top w:val="thinThickSmallGap" w:sz="12" w:space="0" w:color="auto"/>
              <w:left w:val="nil"/>
              <w:bottom w:val="nil"/>
              <w:right w:val="nil"/>
            </w:tcBorders>
          </w:tcPr>
          <w:p w:rsidR="007E2D9D" w:rsidRDefault="007E2D9D" w:rsidP="00A270C8">
            <w:pPr>
              <w:spacing w:line="360" w:lineRule="exact"/>
              <w:rPr>
                <w:spacing w:val="-6"/>
                <w:sz w:val="22"/>
              </w:rPr>
            </w:pPr>
            <w:r>
              <w:rPr>
                <w:noProof/>
              </w:rPr>
              <w:pict>
                <v:shapetype id="_x0000_t202" coordsize="21600,21600" o:spt="202" path="m,l,21600r21600,l21600,xe">
                  <v:stroke joinstyle="miter"/>
                  <v:path gradientshapeok="t" o:connecttype="rect"/>
                </v:shapetype>
                <v:shape id="_x0000_s1027" type="#_x0000_t202" style="position:absolute;margin-left:98.35pt;margin-top:29.45pt;width:109.85pt;height:68.4pt;z-index:251659264;mso-position-horizontal-relative:text;mso-position-vertical-relative:text">
                  <v:textbox style="mso-next-textbox:#_x0000_s1027">
                    <w:txbxContent>
                      <w:p w:rsidR="007E2D9D" w:rsidRDefault="007E2D9D" w:rsidP="005C45D1">
                        <w:pPr>
                          <w:spacing w:line="360" w:lineRule="exact"/>
                          <w:jc w:val="distribute"/>
                          <w:rPr>
                            <w:spacing w:val="20"/>
                            <w:sz w:val="20"/>
                          </w:rPr>
                        </w:pPr>
                        <w:r>
                          <w:rPr>
                            <w:rFonts w:hint="eastAsia"/>
                            <w:spacing w:val="20"/>
                            <w:sz w:val="20"/>
                          </w:rPr>
                          <w:t>中華郵政</w:t>
                        </w:r>
                      </w:p>
                      <w:p w:rsidR="007E2D9D" w:rsidRDefault="007E2D9D" w:rsidP="005C45D1">
                        <w:pPr>
                          <w:spacing w:line="360" w:lineRule="exact"/>
                          <w:jc w:val="distribute"/>
                          <w:rPr>
                            <w:sz w:val="20"/>
                          </w:rPr>
                        </w:pPr>
                        <w:r>
                          <w:rPr>
                            <w:rFonts w:hint="eastAsia"/>
                            <w:spacing w:val="16"/>
                            <w:sz w:val="20"/>
                          </w:rPr>
                          <w:t>台北誌字第</w:t>
                        </w:r>
                        <w:r>
                          <w:rPr>
                            <w:spacing w:val="16"/>
                            <w:sz w:val="20"/>
                          </w:rPr>
                          <w:t>861</w:t>
                        </w:r>
                        <w:r>
                          <w:rPr>
                            <w:rFonts w:hint="eastAsia"/>
                            <w:spacing w:val="16"/>
                            <w:sz w:val="20"/>
                          </w:rPr>
                          <w:t>號</w:t>
                        </w:r>
                        <w:r>
                          <w:rPr>
                            <w:rFonts w:hint="eastAsia"/>
                            <w:sz w:val="20"/>
                          </w:rPr>
                          <w:t>執照登記為雜誌交寄</w:t>
                        </w:r>
                      </w:p>
                    </w:txbxContent>
                  </v:textbox>
                </v:shape>
              </w:pict>
            </w:r>
          </w:p>
        </w:tc>
      </w:tr>
    </w:tbl>
    <w:p w:rsidR="007E2D9D" w:rsidRPr="005C45D1" w:rsidRDefault="007E2D9D" w:rsidP="009B030B">
      <w:pPr>
        <w:overflowPunct w:val="0"/>
        <w:spacing w:line="531" w:lineRule="exact"/>
        <w:jc w:val="center"/>
        <w:rPr>
          <w:sz w:val="28"/>
          <w:szCs w:val="28"/>
        </w:rPr>
      </w:pPr>
    </w:p>
    <w:sectPr w:rsidR="007E2D9D" w:rsidRPr="005C45D1" w:rsidSect="005C45D1">
      <w:pgSz w:w="11906" w:h="16838" w:code="9"/>
      <w:pgMar w:top="2552" w:right="1701" w:bottom="2892" w:left="1701" w:header="1701" w:footer="1985" w:gutter="0"/>
      <w:pgNumType w:start="1"/>
      <w:cols w:space="425"/>
      <w:titlePg/>
      <w:docGrid w:linePitch="533" w:charSpace="8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D9D" w:rsidRDefault="007E2D9D">
      <w:r>
        <w:separator/>
      </w:r>
    </w:p>
  </w:endnote>
  <w:endnote w:type="continuationSeparator" w:id="1">
    <w:p w:rsidR="007E2D9D" w:rsidRDefault="007E2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文鼎粗明">
    <w:panose1 w:val="00000000000000000000"/>
    <w:charset w:val="88"/>
    <w:family w:val="modern"/>
    <w:notTrueType/>
    <w:pitch w:val="fixed"/>
    <w:sig w:usb0="00000001" w:usb1="08080000" w:usb2="00000010" w:usb3="00000000" w:csb0="00100000" w:csb1="00000000"/>
  </w:font>
  <w:font w:name="華康粗黑體(P)">
    <w:panose1 w:val="020B0700000000000000"/>
    <w:charset w:val="88"/>
    <w:family w:val="swiss"/>
    <w:pitch w:val="variable"/>
    <w:sig w:usb0="80000001" w:usb1="28091800" w:usb2="00000016" w:usb3="00000000" w:csb0="00100000" w:csb1="00000000"/>
  </w:font>
  <w:font w:name="文鼎粗楷">
    <w:panose1 w:val="00000000000000000000"/>
    <w:charset w:val="88"/>
    <w:family w:val="modern"/>
    <w:notTrueType/>
    <w:pitch w:val="fixed"/>
    <w:sig w:usb0="00000001" w:usb1="08080000" w:usb2="00000010" w:usb3="00000000" w:csb0="00100000" w:csb1="00000000"/>
  </w:font>
  <w:font w:name="超研澤粗楷">
    <w:panose1 w:val="00000000000000000000"/>
    <w:charset w:val="88"/>
    <w:family w:val="modern"/>
    <w:notTrueType/>
    <w:pitch w:val="fixed"/>
    <w:sig w:usb0="00000001" w:usb1="08080000" w:usb2="00000010" w:usb3="00000000" w:csb0="00100000" w:csb1="00000000"/>
  </w:font>
  <w:font w:name="Math A">
    <w:altName w:val="Symbol"/>
    <w:panose1 w:val="00000000000000000000"/>
    <w:charset w:val="02"/>
    <w:family w:val="roman"/>
    <w:notTrueType/>
    <w:pitch w:val="variable"/>
    <w:sig w:usb0="00000000" w:usb1="00000000" w:usb2="00000000" w:usb3="00000000" w:csb0="00000000"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全真粗明體">
    <w:panose1 w:val="00000000000000000000"/>
    <w:charset w:val="88"/>
    <w:family w:val="modern"/>
    <w:notTrueType/>
    <w:pitch w:val="fixed"/>
    <w:sig w:usb0="00000001" w:usb1="08080000" w:usb2="00000010" w:usb3="00000000" w:csb0="00100000" w:csb1="00000000"/>
  </w:font>
  <w:font w:name="SimSun-PUA">
    <w:panose1 w:val="02010600030101010101"/>
    <w:charset w:val="86"/>
    <w:family w:val="auto"/>
    <w:pitch w:val="variable"/>
    <w:sig w:usb0="00000001" w:usb1="180E0000" w:usb2="00000010" w:usb3="00000000" w:csb0="00040000" w:csb1="00000000"/>
  </w:font>
  <w:font w:name="SimHei">
    <w:altName w:val="睥憤"/>
    <w:panose1 w:val="02010600030101010101"/>
    <w:charset w:val="86"/>
    <w:family w:val="auto"/>
    <w:pitch w:val="variable"/>
    <w:sig w:usb0="00000001" w:usb1="080E0000" w:usb2="00000010" w:usb3="00000000" w:csb0="00040000" w:csb1="00000000"/>
  </w:font>
  <w:font w:name="DotumChe">
    <w:panose1 w:val="020B0609000101010101"/>
    <w:charset w:val="81"/>
    <w:family w:val="modern"/>
    <w:pitch w:val="fixed"/>
    <w:sig w:usb0="B00002AF" w:usb1="69D77CFB" w:usb2="00000030" w:usb3="00000000" w:csb0="0008009F" w:csb1="00000000"/>
  </w:font>
  <w:font w:name="華康粗黑體">
    <w:panose1 w:val="020B0709000000000000"/>
    <w:charset w:val="88"/>
    <w:family w:val="modern"/>
    <w:pitch w:val="fixed"/>
    <w:sig w:usb0="80000001" w:usb1="28091800" w:usb2="00000016" w:usb3="00000000" w:csb0="001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D9D" w:rsidRDefault="007E2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E2D9D" w:rsidRDefault="007E2D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D9D" w:rsidRPr="00850039" w:rsidRDefault="007E2D9D">
    <w:pPr>
      <w:pStyle w:val="Footer"/>
      <w:jc w:val="center"/>
      <w:rPr>
        <w:sz w:val="24"/>
        <w:szCs w:val="24"/>
      </w:rPr>
    </w:pPr>
    <w:r w:rsidRPr="00850039">
      <w:rPr>
        <w:rStyle w:val="PageNumber"/>
        <w:sz w:val="24"/>
        <w:szCs w:val="24"/>
      </w:rPr>
      <w:fldChar w:fldCharType="begin"/>
    </w:r>
    <w:r w:rsidRPr="00850039">
      <w:rPr>
        <w:rStyle w:val="PageNumber"/>
        <w:sz w:val="24"/>
        <w:szCs w:val="24"/>
      </w:rPr>
      <w:instrText xml:space="preserve"> PAGE </w:instrText>
    </w:r>
    <w:r w:rsidRPr="00850039">
      <w:rPr>
        <w:rStyle w:val="PageNumber"/>
        <w:sz w:val="24"/>
        <w:szCs w:val="24"/>
      </w:rPr>
      <w:fldChar w:fldCharType="separate"/>
    </w:r>
    <w:r>
      <w:rPr>
        <w:rStyle w:val="PageNumber"/>
        <w:noProof/>
        <w:sz w:val="24"/>
        <w:szCs w:val="24"/>
      </w:rPr>
      <w:t>4</w:t>
    </w:r>
    <w:r w:rsidRPr="00850039">
      <w:rPr>
        <w:rStyle w:val="PageNumber"/>
        <w:sz w:val="24"/>
        <w:szCs w:val="24"/>
      </w:rPr>
      <w:fldChar w:fldCharType="end"/>
    </w:r>
  </w:p>
  <w:p w:rsidR="007E2D9D" w:rsidRDefault="007E2D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D9D" w:rsidRPr="002F7A4B" w:rsidRDefault="007E2D9D" w:rsidP="002F7A4B">
    <w:pPr>
      <w:pStyle w:val="Footer"/>
      <w:jc w:val="center"/>
      <w:rPr>
        <w:sz w:val="24"/>
        <w:szCs w:val="24"/>
      </w:rPr>
    </w:pPr>
    <w:r w:rsidRPr="002F7A4B">
      <w:rPr>
        <w:rStyle w:val="PageNumber"/>
        <w:sz w:val="24"/>
        <w:szCs w:val="24"/>
      </w:rPr>
      <w:fldChar w:fldCharType="begin"/>
    </w:r>
    <w:r w:rsidRPr="002F7A4B">
      <w:rPr>
        <w:rStyle w:val="PageNumber"/>
        <w:sz w:val="24"/>
        <w:szCs w:val="24"/>
      </w:rPr>
      <w:instrText xml:space="preserve"> PAGE </w:instrText>
    </w:r>
    <w:r w:rsidRPr="002F7A4B">
      <w:rPr>
        <w:rStyle w:val="PageNumber"/>
        <w:sz w:val="24"/>
        <w:szCs w:val="24"/>
      </w:rPr>
      <w:fldChar w:fldCharType="separate"/>
    </w:r>
    <w:r>
      <w:rPr>
        <w:rStyle w:val="PageNumber"/>
        <w:noProof/>
        <w:sz w:val="24"/>
        <w:szCs w:val="24"/>
      </w:rPr>
      <w:t>1</w:t>
    </w:r>
    <w:r w:rsidRPr="002F7A4B">
      <w:rPr>
        <w:rStyle w:val="PageNumber"/>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D9D" w:rsidRDefault="007E2D9D">
    <w:pPr>
      <w:pStyle w:val="Footer"/>
      <w:framePr w:wrap="around" w:vAnchor="text" w:hAnchor="margin" w:xAlign="center" w:y="1"/>
      <w:rPr>
        <w:rStyle w:val="PageNumber"/>
        <w:sz w:val="32"/>
      </w:rPr>
    </w:pPr>
    <w:r>
      <w:rPr>
        <w:rStyle w:val="PageNumber"/>
        <w:sz w:val="26"/>
      </w:rPr>
      <w:fldChar w:fldCharType="begin"/>
    </w:r>
    <w:r>
      <w:rPr>
        <w:rStyle w:val="PageNumber"/>
        <w:sz w:val="26"/>
      </w:rPr>
      <w:instrText xml:space="preserve">PAGE  </w:instrText>
    </w:r>
    <w:r>
      <w:rPr>
        <w:rStyle w:val="PageNumber"/>
        <w:sz w:val="26"/>
      </w:rPr>
      <w:fldChar w:fldCharType="separate"/>
    </w:r>
    <w:r>
      <w:rPr>
        <w:rStyle w:val="PageNumber"/>
        <w:noProof/>
        <w:sz w:val="26"/>
      </w:rPr>
      <w:t>188</w:t>
    </w:r>
    <w:r>
      <w:rPr>
        <w:rStyle w:val="PageNumber"/>
        <w:sz w:val="26"/>
      </w:rPr>
      <w:fldChar w:fldCharType="end"/>
    </w:r>
  </w:p>
  <w:p w:rsidR="007E2D9D" w:rsidRDefault="007E2D9D">
    <w:pPr>
      <w:pStyle w:val="Footer"/>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D9D" w:rsidRDefault="007E2D9D">
    <w:pPr>
      <w:pStyle w:val="Footer"/>
      <w:jc w:val="center"/>
    </w:pPr>
    <w:fldSimple w:instr=" PAGE   \* MERGEFORMAT ">
      <w:r w:rsidRPr="00EB5D5A">
        <w:rPr>
          <w:noProof/>
          <w:lang w:val="zh-TW"/>
        </w:rPr>
        <w:t>138</w:t>
      </w:r>
    </w:fldSimple>
  </w:p>
  <w:p w:rsidR="007E2D9D" w:rsidRDefault="007E2D9D">
    <w:pPr>
      <w:pStyle w:val="Footer"/>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D9D" w:rsidRDefault="007E2D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D9D" w:rsidRDefault="007E2D9D">
      <w:r>
        <w:separator/>
      </w:r>
    </w:p>
  </w:footnote>
  <w:footnote w:type="continuationSeparator" w:id="1">
    <w:p w:rsidR="007E2D9D" w:rsidRDefault="007E2D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D9D" w:rsidRPr="00186CF9" w:rsidRDefault="007E2D9D" w:rsidP="00186CF9">
    <w:pPr>
      <w:pStyle w:val="Header"/>
      <w:jc w:val="both"/>
      <w:rPr>
        <w:rFonts w:ascii="標楷體"/>
        <w:spacing w:val="-2"/>
        <w:sz w:val="24"/>
        <w:szCs w:val="24"/>
      </w:rPr>
    </w:pPr>
    <w:r w:rsidRPr="00186CF9">
      <w:rPr>
        <w:rFonts w:ascii="標楷體" w:hAnsi="標楷體" w:hint="eastAsia"/>
        <w:spacing w:val="-2"/>
        <w:sz w:val="24"/>
        <w:szCs w:val="24"/>
      </w:rPr>
      <w:t>總統府公報　　　　　　　　　　　　　　　　　　　　　　　　　　第</w:t>
    </w:r>
    <w:r w:rsidRPr="00186CF9">
      <w:rPr>
        <w:rFonts w:ascii="標楷體" w:hAnsi="標楷體"/>
        <w:spacing w:val="-2"/>
        <w:sz w:val="24"/>
        <w:szCs w:val="24"/>
      </w:rPr>
      <w:t>71</w:t>
    </w:r>
    <w:r>
      <w:rPr>
        <w:rFonts w:ascii="標楷體" w:hAnsi="標楷體"/>
        <w:spacing w:val="-2"/>
        <w:sz w:val="24"/>
        <w:szCs w:val="24"/>
      </w:rPr>
      <w:t>61</w:t>
    </w:r>
    <w:r w:rsidRPr="00186CF9">
      <w:rPr>
        <w:rFonts w:ascii="標楷體" w:hAnsi="標楷體" w:hint="eastAsia"/>
        <w:spacing w:val="-2"/>
        <w:sz w:val="24"/>
        <w:szCs w:val="24"/>
      </w:rPr>
      <w:t>號</w:t>
    </w:r>
  </w:p>
  <w:p w:rsidR="007E2D9D" w:rsidRPr="00186CF9" w:rsidRDefault="007E2D9D">
    <w:pPr>
      <w:pStyle w:val="Header"/>
      <w:rPr>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D9D" w:rsidRDefault="007E2D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D9D" w:rsidRDefault="007E2D9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D9D" w:rsidRDefault="007E2D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787E"/>
    <w:multiLevelType w:val="hybridMultilevel"/>
    <w:tmpl w:val="2CC62CB2"/>
    <w:lvl w:ilvl="0" w:tplc="951CC9FA">
      <w:start w:val="1"/>
      <w:numFmt w:val="taiwaneseCountingThousand"/>
      <w:lvlText w:val="（%1）"/>
      <w:lvlJc w:val="left"/>
      <w:pPr>
        <w:ind w:left="1080" w:hanging="1080"/>
      </w:pPr>
      <w:rPr>
        <w:rFonts w:cs="Times New Roman" w:hint="default"/>
      </w:rPr>
    </w:lvl>
    <w:lvl w:ilvl="1" w:tplc="01FEC1F2">
      <w:start w:val="1"/>
      <w:numFmt w:val="decimal"/>
      <w:lvlText w:val="%2."/>
      <w:lvlJc w:val="left"/>
      <w:pPr>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9F11CA1"/>
    <w:multiLevelType w:val="hybridMultilevel"/>
    <w:tmpl w:val="E71CD840"/>
    <w:lvl w:ilvl="0" w:tplc="94CCC3E2">
      <w:start w:val="1"/>
      <w:numFmt w:val="taiwaneseCountingThousand"/>
      <w:lvlText w:val="%1、"/>
      <w:lvlJc w:val="left"/>
      <w:pPr>
        <w:tabs>
          <w:tab w:val="num" w:pos="567"/>
        </w:tabs>
        <w:ind w:left="567" w:hanging="567"/>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0A5757BA"/>
    <w:multiLevelType w:val="hybridMultilevel"/>
    <w:tmpl w:val="4C968DE4"/>
    <w:lvl w:ilvl="0" w:tplc="DFC653B2">
      <w:start w:val="1"/>
      <w:numFmt w:val="taiwaneseCountingThousand"/>
      <w:lvlText w:val="(%1)"/>
      <w:lvlJc w:val="left"/>
      <w:pPr>
        <w:ind w:left="1740" w:hanging="720"/>
      </w:pPr>
      <w:rPr>
        <w:rFonts w:cs="Times New Roman" w:hint="default"/>
      </w:rPr>
    </w:lvl>
    <w:lvl w:ilvl="1" w:tplc="04090019" w:tentative="1">
      <w:start w:val="1"/>
      <w:numFmt w:val="ideographTraditional"/>
      <w:lvlText w:val="%2、"/>
      <w:lvlJc w:val="left"/>
      <w:pPr>
        <w:ind w:left="1980" w:hanging="480"/>
      </w:pPr>
      <w:rPr>
        <w:rFonts w:cs="Times New Roman"/>
      </w:rPr>
    </w:lvl>
    <w:lvl w:ilvl="2" w:tplc="0409001B" w:tentative="1">
      <w:start w:val="1"/>
      <w:numFmt w:val="lowerRoman"/>
      <w:lvlText w:val="%3."/>
      <w:lvlJc w:val="right"/>
      <w:pPr>
        <w:ind w:left="2460" w:hanging="480"/>
      </w:pPr>
      <w:rPr>
        <w:rFonts w:cs="Times New Roman"/>
      </w:rPr>
    </w:lvl>
    <w:lvl w:ilvl="3" w:tplc="0409000F" w:tentative="1">
      <w:start w:val="1"/>
      <w:numFmt w:val="decimal"/>
      <w:lvlText w:val="%4."/>
      <w:lvlJc w:val="left"/>
      <w:pPr>
        <w:ind w:left="2940" w:hanging="480"/>
      </w:pPr>
      <w:rPr>
        <w:rFonts w:cs="Times New Roman"/>
      </w:rPr>
    </w:lvl>
    <w:lvl w:ilvl="4" w:tplc="04090019" w:tentative="1">
      <w:start w:val="1"/>
      <w:numFmt w:val="ideographTraditional"/>
      <w:lvlText w:val="%5、"/>
      <w:lvlJc w:val="left"/>
      <w:pPr>
        <w:ind w:left="3420" w:hanging="480"/>
      </w:pPr>
      <w:rPr>
        <w:rFonts w:cs="Times New Roman"/>
      </w:rPr>
    </w:lvl>
    <w:lvl w:ilvl="5" w:tplc="0409001B" w:tentative="1">
      <w:start w:val="1"/>
      <w:numFmt w:val="lowerRoman"/>
      <w:lvlText w:val="%6."/>
      <w:lvlJc w:val="right"/>
      <w:pPr>
        <w:ind w:left="3900" w:hanging="480"/>
      </w:pPr>
      <w:rPr>
        <w:rFonts w:cs="Times New Roman"/>
      </w:rPr>
    </w:lvl>
    <w:lvl w:ilvl="6" w:tplc="0409000F" w:tentative="1">
      <w:start w:val="1"/>
      <w:numFmt w:val="decimal"/>
      <w:lvlText w:val="%7."/>
      <w:lvlJc w:val="left"/>
      <w:pPr>
        <w:ind w:left="4380" w:hanging="480"/>
      </w:pPr>
      <w:rPr>
        <w:rFonts w:cs="Times New Roman"/>
      </w:rPr>
    </w:lvl>
    <w:lvl w:ilvl="7" w:tplc="04090019" w:tentative="1">
      <w:start w:val="1"/>
      <w:numFmt w:val="ideographTraditional"/>
      <w:lvlText w:val="%8、"/>
      <w:lvlJc w:val="left"/>
      <w:pPr>
        <w:ind w:left="4860" w:hanging="480"/>
      </w:pPr>
      <w:rPr>
        <w:rFonts w:cs="Times New Roman"/>
      </w:rPr>
    </w:lvl>
    <w:lvl w:ilvl="8" w:tplc="0409001B" w:tentative="1">
      <w:start w:val="1"/>
      <w:numFmt w:val="lowerRoman"/>
      <w:lvlText w:val="%9."/>
      <w:lvlJc w:val="right"/>
      <w:pPr>
        <w:ind w:left="5340" w:hanging="480"/>
      </w:pPr>
      <w:rPr>
        <w:rFonts w:cs="Times New Roman"/>
      </w:rPr>
    </w:lvl>
  </w:abstractNum>
  <w:abstractNum w:abstractNumId="3">
    <w:nsid w:val="0DC315E8"/>
    <w:multiLevelType w:val="hybridMultilevel"/>
    <w:tmpl w:val="E96EA212"/>
    <w:lvl w:ilvl="0" w:tplc="26FA9E86">
      <w:start w:val="1"/>
      <w:numFmt w:val="taiwaneseCountingThousand"/>
      <w:lvlText w:val="(%1)"/>
      <w:lvlJc w:val="left"/>
      <w:pPr>
        <w:ind w:left="1740" w:hanging="720"/>
      </w:pPr>
      <w:rPr>
        <w:rFonts w:cs="Times New Roman" w:hint="default"/>
      </w:rPr>
    </w:lvl>
    <w:lvl w:ilvl="1" w:tplc="04090019" w:tentative="1">
      <w:start w:val="1"/>
      <w:numFmt w:val="ideographTraditional"/>
      <w:lvlText w:val="%2、"/>
      <w:lvlJc w:val="left"/>
      <w:pPr>
        <w:ind w:left="1980" w:hanging="480"/>
      </w:pPr>
      <w:rPr>
        <w:rFonts w:cs="Times New Roman"/>
      </w:rPr>
    </w:lvl>
    <w:lvl w:ilvl="2" w:tplc="0409001B" w:tentative="1">
      <w:start w:val="1"/>
      <w:numFmt w:val="lowerRoman"/>
      <w:lvlText w:val="%3."/>
      <w:lvlJc w:val="right"/>
      <w:pPr>
        <w:ind w:left="2460" w:hanging="480"/>
      </w:pPr>
      <w:rPr>
        <w:rFonts w:cs="Times New Roman"/>
      </w:rPr>
    </w:lvl>
    <w:lvl w:ilvl="3" w:tplc="0409000F" w:tentative="1">
      <w:start w:val="1"/>
      <w:numFmt w:val="decimal"/>
      <w:lvlText w:val="%4."/>
      <w:lvlJc w:val="left"/>
      <w:pPr>
        <w:ind w:left="2940" w:hanging="480"/>
      </w:pPr>
      <w:rPr>
        <w:rFonts w:cs="Times New Roman"/>
      </w:rPr>
    </w:lvl>
    <w:lvl w:ilvl="4" w:tplc="04090019" w:tentative="1">
      <w:start w:val="1"/>
      <w:numFmt w:val="ideographTraditional"/>
      <w:lvlText w:val="%5、"/>
      <w:lvlJc w:val="left"/>
      <w:pPr>
        <w:ind w:left="3420" w:hanging="480"/>
      </w:pPr>
      <w:rPr>
        <w:rFonts w:cs="Times New Roman"/>
      </w:rPr>
    </w:lvl>
    <w:lvl w:ilvl="5" w:tplc="0409001B" w:tentative="1">
      <w:start w:val="1"/>
      <w:numFmt w:val="lowerRoman"/>
      <w:lvlText w:val="%6."/>
      <w:lvlJc w:val="right"/>
      <w:pPr>
        <w:ind w:left="3900" w:hanging="480"/>
      </w:pPr>
      <w:rPr>
        <w:rFonts w:cs="Times New Roman"/>
      </w:rPr>
    </w:lvl>
    <w:lvl w:ilvl="6" w:tplc="0409000F" w:tentative="1">
      <w:start w:val="1"/>
      <w:numFmt w:val="decimal"/>
      <w:lvlText w:val="%7."/>
      <w:lvlJc w:val="left"/>
      <w:pPr>
        <w:ind w:left="4380" w:hanging="480"/>
      </w:pPr>
      <w:rPr>
        <w:rFonts w:cs="Times New Roman"/>
      </w:rPr>
    </w:lvl>
    <w:lvl w:ilvl="7" w:tplc="04090019" w:tentative="1">
      <w:start w:val="1"/>
      <w:numFmt w:val="ideographTraditional"/>
      <w:lvlText w:val="%8、"/>
      <w:lvlJc w:val="left"/>
      <w:pPr>
        <w:ind w:left="4860" w:hanging="480"/>
      </w:pPr>
      <w:rPr>
        <w:rFonts w:cs="Times New Roman"/>
      </w:rPr>
    </w:lvl>
    <w:lvl w:ilvl="8" w:tplc="0409001B" w:tentative="1">
      <w:start w:val="1"/>
      <w:numFmt w:val="lowerRoman"/>
      <w:lvlText w:val="%9."/>
      <w:lvlJc w:val="right"/>
      <w:pPr>
        <w:ind w:left="5340" w:hanging="480"/>
      </w:pPr>
      <w:rPr>
        <w:rFonts w:cs="Times New Roman"/>
      </w:rPr>
    </w:lvl>
  </w:abstractNum>
  <w:abstractNum w:abstractNumId="4">
    <w:nsid w:val="0EE47BC9"/>
    <w:multiLevelType w:val="hybridMultilevel"/>
    <w:tmpl w:val="F4E6B2C2"/>
    <w:lvl w:ilvl="0" w:tplc="42B2275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11AB0BB6"/>
    <w:multiLevelType w:val="hybridMultilevel"/>
    <w:tmpl w:val="54720E60"/>
    <w:lvl w:ilvl="0" w:tplc="DCA434B4">
      <w:start w:val="1"/>
      <w:numFmt w:val="taiwaneseCountingThousand"/>
      <w:lvlText w:val="（%1）"/>
      <w:lvlJc w:val="left"/>
      <w:pPr>
        <w:tabs>
          <w:tab w:val="num" w:pos="2231"/>
        </w:tabs>
        <w:ind w:left="2231" w:hanging="1590"/>
      </w:pPr>
      <w:rPr>
        <w:rFonts w:cs="Times New Roman" w:hint="default"/>
      </w:rPr>
    </w:lvl>
    <w:lvl w:ilvl="1" w:tplc="04090019" w:tentative="1">
      <w:start w:val="1"/>
      <w:numFmt w:val="ideographTraditional"/>
      <w:lvlText w:val="%2、"/>
      <w:lvlJc w:val="left"/>
      <w:pPr>
        <w:tabs>
          <w:tab w:val="num" w:pos="1601"/>
        </w:tabs>
        <w:ind w:left="1601" w:hanging="480"/>
      </w:pPr>
      <w:rPr>
        <w:rFonts w:cs="Times New Roman"/>
      </w:rPr>
    </w:lvl>
    <w:lvl w:ilvl="2" w:tplc="0409001B" w:tentative="1">
      <w:start w:val="1"/>
      <w:numFmt w:val="lowerRoman"/>
      <w:lvlText w:val="%3."/>
      <w:lvlJc w:val="right"/>
      <w:pPr>
        <w:tabs>
          <w:tab w:val="num" w:pos="2081"/>
        </w:tabs>
        <w:ind w:left="2081" w:hanging="480"/>
      </w:pPr>
      <w:rPr>
        <w:rFonts w:cs="Times New Roman"/>
      </w:rPr>
    </w:lvl>
    <w:lvl w:ilvl="3" w:tplc="0409000F" w:tentative="1">
      <w:start w:val="1"/>
      <w:numFmt w:val="decimal"/>
      <w:lvlText w:val="%4."/>
      <w:lvlJc w:val="left"/>
      <w:pPr>
        <w:tabs>
          <w:tab w:val="num" w:pos="2561"/>
        </w:tabs>
        <w:ind w:left="2561" w:hanging="480"/>
      </w:pPr>
      <w:rPr>
        <w:rFonts w:cs="Times New Roman"/>
      </w:rPr>
    </w:lvl>
    <w:lvl w:ilvl="4" w:tplc="04090019" w:tentative="1">
      <w:start w:val="1"/>
      <w:numFmt w:val="ideographTraditional"/>
      <w:lvlText w:val="%5、"/>
      <w:lvlJc w:val="left"/>
      <w:pPr>
        <w:tabs>
          <w:tab w:val="num" w:pos="3041"/>
        </w:tabs>
        <w:ind w:left="3041" w:hanging="480"/>
      </w:pPr>
      <w:rPr>
        <w:rFonts w:cs="Times New Roman"/>
      </w:rPr>
    </w:lvl>
    <w:lvl w:ilvl="5" w:tplc="0409001B" w:tentative="1">
      <w:start w:val="1"/>
      <w:numFmt w:val="lowerRoman"/>
      <w:lvlText w:val="%6."/>
      <w:lvlJc w:val="right"/>
      <w:pPr>
        <w:tabs>
          <w:tab w:val="num" w:pos="3521"/>
        </w:tabs>
        <w:ind w:left="3521" w:hanging="480"/>
      </w:pPr>
      <w:rPr>
        <w:rFonts w:cs="Times New Roman"/>
      </w:rPr>
    </w:lvl>
    <w:lvl w:ilvl="6" w:tplc="0409000F" w:tentative="1">
      <w:start w:val="1"/>
      <w:numFmt w:val="decimal"/>
      <w:lvlText w:val="%7."/>
      <w:lvlJc w:val="left"/>
      <w:pPr>
        <w:tabs>
          <w:tab w:val="num" w:pos="4001"/>
        </w:tabs>
        <w:ind w:left="4001" w:hanging="480"/>
      </w:pPr>
      <w:rPr>
        <w:rFonts w:cs="Times New Roman"/>
      </w:rPr>
    </w:lvl>
    <w:lvl w:ilvl="7" w:tplc="04090019" w:tentative="1">
      <w:start w:val="1"/>
      <w:numFmt w:val="ideographTraditional"/>
      <w:lvlText w:val="%8、"/>
      <w:lvlJc w:val="left"/>
      <w:pPr>
        <w:tabs>
          <w:tab w:val="num" w:pos="4481"/>
        </w:tabs>
        <w:ind w:left="4481" w:hanging="480"/>
      </w:pPr>
      <w:rPr>
        <w:rFonts w:cs="Times New Roman"/>
      </w:rPr>
    </w:lvl>
    <w:lvl w:ilvl="8" w:tplc="0409001B" w:tentative="1">
      <w:start w:val="1"/>
      <w:numFmt w:val="lowerRoman"/>
      <w:lvlText w:val="%9."/>
      <w:lvlJc w:val="right"/>
      <w:pPr>
        <w:tabs>
          <w:tab w:val="num" w:pos="4961"/>
        </w:tabs>
        <w:ind w:left="4961" w:hanging="480"/>
      </w:pPr>
      <w:rPr>
        <w:rFonts w:cs="Times New Roman"/>
      </w:rPr>
    </w:lvl>
  </w:abstractNum>
  <w:abstractNum w:abstractNumId="6">
    <w:nsid w:val="18C03723"/>
    <w:multiLevelType w:val="hybridMultilevel"/>
    <w:tmpl w:val="BB9E3B1E"/>
    <w:lvl w:ilvl="0" w:tplc="7BC6BE86">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nsid w:val="20F045C4"/>
    <w:multiLevelType w:val="hybridMultilevel"/>
    <w:tmpl w:val="34922B04"/>
    <w:lvl w:ilvl="0" w:tplc="831C7302">
      <w:start w:val="1"/>
      <w:numFmt w:val="ideographLegalTradition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2DED0F5B"/>
    <w:multiLevelType w:val="hybridMultilevel"/>
    <w:tmpl w:val="1D64F034"/>
    <w:lvl w:ilvl="0" w:tplc="48D8DF9C">
      <w:start w:val="1"/>
      <w:numFmt w:val="decimal"/>
      <w:lvlText w:val="%1."/>
      <w:lvlJc w:val="left"/>
      <w:pPr>
        <w:ind w:left="2100" w:hanging="360"/>
      </w:pPr>
      <w:rPr>
        <w:rFonts w:cs="Times New Roman" w:hint="default"/>
      </w:rPr>
    </w:lvl>
    <w:lvl w:ilvl="1" w:tplc="04090019" w:tentative="1">
      <w:start w:val="1"/>
      <w:numFmt w:val="ideographTraditional"/>
      <w:lvlText w:val="%2、"/>
      <w:lvlJc w:val="left"/>
      <w:pPr>
        <w:ind w:left="2700" w:hanging="480"/>
      </w:pPr>
      <w:rPr>
        <w:rFonts w:cs="Times New Roman"/>
      </w:rPr>
    </w:lvl>
    <w:lvl w:ilvl="2" w:tplc="0409001B" w:tentative="1">
      <w:start w:val="1"/>
      <w:numFmt w:val="lowerRoman"/>
      <w:lvlText w:val="%3."/>
      <w:lvlJc w:val="right"/>
      <w:pPr>
        <w:ind w:left="3180" w:hanging="480"/>
      </w:pPr>
      <w:rPr>
        <w:rFonts w:cs="Times New Roman"/>
      </w:rPr>
    </w:lvl>
    <w:lvl w:ilvl="3" w:tplc="0409000F" w:tentative="1">
      <w:start w:val="1"/>
      <w:numFmt w:val="decimal"/>
      <w:lvlText w:val="%4."/>
      <w:lvlJc w:val="left"/>
      <w:pPr>
        <w:ind w:left="3660" w:hanging="480"/>
      </w:pPr>
      <w:rPr>
        <w:rFonts w:cs="Times New Roman"/>
      </w:rPr>
    </w:lvl>
    <w:lvl w:ilvl="4" w:tplc="04090019" w:tentative="1">
      <w:start w:val="1"/>
      <w:numFmt w:val="ideographTraditional"/>
      <w:lvlText w:val="%5、"/>
      <w:lvlJc w:val="left"/>
      <w:pPr>
        <w:ind w:left="4140" w:hanging="480"/>
      </w:pPr>
      <w:rPr>
        <w:rFonts w:cs="Times New Roman"/>
      </w:rPr>
    </w:lvl>
    <w:lvl w:ilvl="5" w:tplc="0409001B" w:tentative="1">
      <w:start w:val="1"/>
      <w:numFmt w:val="lowerRoman"/>
      <w:lvlText w:val="%6."/>
      <w:lvlJc w:val="right"/>
      <w:pPr>
        <w:ind w:left="4620" w:hanging="480"/>
      </w:pPr>
      <w:rPr>
        <w:rFonts w:cs="Times New Roman"/>
      </w:rPr>
    </w:lvl>
    <w:lvl w:ilvl="6" w:tplc="0409000F" w:tentative="1">
      <w:start w:val="1"/>
      <w:numFmt w:val="decimal"/>
      <w:lvlText w:val="%7."/>
      <w:lvlJc w:val="left"/>
      <w:pPr>
        <w:ind w:left="5100" w:hanging="480"/>
      </w:pPr>
      <w:rPr>
        <w:rFonts w:cs="Times New Roman"/>
      </w:rPr>
    </w:lvl>
    <w:lvl w:ilvl="7" w:tplc="04090019" w:tentative="1">
      <w:start w:val="1"/>
      <w:numFmt w:val="ideographTraditional"/>
      <w:lvlText w:val="%8、"/>
      <w:lvlJc w:val="left"/>
      <w:pPr>
        <w:ind w:left="5580" w:hanging="480"/>
      </w:pPr>
      <w:rPr>
        <w:rFonts w:cs="Times New Roman"/>
      </w:rPr>
    </w:lvl>
    <w:lvl w:ilvl="8" w:tplc="0409001B" w:tentative="1">
      <w:start w:val="1"/>
      <w:numFmt w:val="lowerRoman"/>
      <w:lvlText w:val="%9."/>
      <w:lvlJc w:val="right"/>
      <w:pPr>
        <w:ind w:left="6060" w:hanging="480"/>
      </w:pPr>
      <w:rPr>
        <w:rFonts w:cs="Times New Roman"/>
      </w:rPr>
    </w:lvl>
  </w:abstractNum>
  <w:abstractNum w:abstractNumId="9">
    <w:nsid w:val="2EA81C93"/>
    <w:multiLevelType w:val="hybridMultilevel"/>
    <w:tmpl w:val="EAE25DE4"/>
    <w:lvl w:ilvl="0" w:tplc="5ED81384">
      <w:start w:val="1"/>
      <w:numFmt w:val="taiwaneseCountingThousand"/>
      <w:lvlText w:val="%1、"/>
      <w:lvlJc w:val="left"/>
      <w:pPr>
        <w:tabs>
          <w:tab w:val="num" w:pos="567"/>
        </w:tabs>
        <w:ind w:left="567" w:hanging="567"/>
      </w:pPr>
      <w:rPr>
        <w:rFonts w:hAnsi="標楷體" w:cs="Times New Roman" w:hint="default"/>
        <w:color w:val="auto"/>
      </w:rPr>
    </w:lvl>
    <w:lvl w:ilvl="1" w:tplc="4A12156C">
      <w:start w:val="1"/>
      <w:numFmt w:val="taiwaneseCountingThousand"/>
      <w:lvlText w:val="(%2)"/>
      <w:lvlJc w:val="left"/>
      <w:pPr>
        <w:tabs>
          <w:tab w:val="num" w:pos="851"/>
        </w:tabs>
        <w:ind w:left="851" w:hanging="567"/>
      </w:pPr>
      <w:rPr>
        <w:rFonts w:hAnsi="標楷體" w:cs="Times New Roman" w:hint="default"/>
        <w:color w:val="auto"/>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2FDF4D1A"/>
    <w:multiLevelType w:val="hybridMultilevel"/>
    <w:tmpl w:val="E34EA356"/>
    <w:lvl w:ilvl="0" w:tplc="0F101D7E">
      <w:start w:val="1"/>
      <w:numFmt w:val="taiwaneseCountingThousand"/>
      <w:lvlText w:val="(%1)"/>
      <w:lvlJc w:val="left"/>
      <w:pPr>
        <w:tabs>
          <w:tab w:val="num" w:pos="1592"/>
        </w:tabs>
        <w:ind w:left="1592" w:hanging="468"/>
      </w:pPr>
      <w:rPr>
        <w:rFonts w:cs="Times New Roman" w:hint="eastAsia"/>
      </w:rPr>
    </w:lvl>
    <w:lvl w:ilvl="1" w:tplc="04090019" w:tentative="1">
      <w:start w:val="1"/>
      <w:numFmt w:val="ideographTraditional"/>
      <w:lvlText w:val="%2、"/>
      <w:lvlJc w:val="left"/>
      <w:pPr>
        <w:tabs>
          <w:tab w:val="num" w:pos="2084"/>
        </w:tabs>
        <w:ind w:left="2084" w:hanging="480"/>
      </w:pPr>
      <w:rPr>
        <w:rFonts w:cs="Times New Roman"/>
      </w:rPr>
    </w:lvl>
    <w:lvl w:ilvl="2" w:tplc="0409001B" w:tentative="1">
      <w:start w:val="1"/>
      <w:numFmt w:val="lowerRoman"/>
      <w:lvlText w:val="%3."/>
      <w:lvlJc w:val="right"/>
      <w:pPr>
        <w:tabs>
          <w:tab w:val="num" w:pos="2564"/>
        </w:tabs>
        <w:ind w:left="2564" w:hanging="480"/>
      </w:pPr>
      <w:rPr>
        <w:rFonts w:cs="Times New Roman"/>
      </w:rPr>
    </w:lvl>
    <w:lvl w:ilvl="3" w:tplc="0409000F" w:tentative="1">
      <w:start w:val="1"/>
      <w:numFmt w:val="decimal"/>
      <w:lvlText w:val="%4."/>
      <w:lvlJc w:val="left"/>
      <w:pPr>
        <w:tabs>
          <w:tab w:val="num" w:pos="3044"/>
        </w:tabs>
        <w:ind w:left="3044" w:hanging="480"/>
      </w:pPr>
      <w:rPr>
        <w:rFonts w:cs="Times New Roman"/>
      </w:rPr>
    </w:lvl>
    <w:lvl w:ilvl="4" w:tplc="04090019" w:tentative="1">
      <w:start w:val="1"/>
      <w:numFmt w:val="ideographTraditional"/>
      <w:lvlText w:val="%5、"/>
      <w:lvlJc w:val="left"/>
      <w:pPr>
        <w:tabs>
          <w:tab w:val="num" w:pos="3524"/>
        </w:tabs>
        <w:ind w:left="3524" w:hanging="480"/>
      </w:pPr>
      <w:rPr>
        <w:rFonts w:cs="Times New Roman"/>
      </w:rPr>
    </w:lvl>
    <w:lvl w:ilvl="5" w:tplc="0409001B" w:tentative="1">
      <w:start w:val="1"/>
      <w:numFmt w:val="lowerRoman"/>
      <w:lvlText w:val="%6."/>
      <w:lvlJc w:val="right"/>
      <w:pPr>
        <w:tabs>
          <w:tab w:val="num" w:pos="4004"/>
        </w:tabs>
        <w:ind w:left="4004" w:hanging="480"/>
      </w:pPr>
      <w:rPr>
        <w:rFonts w:cs="Times New Roman"/>
      </w:rPr>
    </w:lvl>
    <w:lvl w:ilvl="6" w:tplc="0409000F" w:tentative="1">
      <w:start w:val="1"/>
      <w:numFmt w:val="decimal"/>
      <w:lvlText w:val="%7."/>
      <w:lvlJc w:val="left"/>
      <w:pPr>
        <w:tabs>
          <w:tab w:val="num" w:pos="4484"/>
        </w:tabs>
        <w:ind w:left="4484" w:hanging="480"/>
      </w:pPr>
      <w:rPr>
        <w:rFonts w:cs="Times New Roman"/>
      </w:rPr>
    </w:lvl>
    <w:lvl w:ilvl="7" w:tplc="04090019" w:tentative="1">
      <w:start w:val="1"/>
      <w:numFmt w:val="ideographTraditional"/>
      <w:lvlText w:val="%8、"/>
      <w:lvlJc w:val="left"/>
      <w:pPr>
        <w:tabs>
          <w:tab w:val="num" w:pos="4964"/>
        </w:tabs>
        <w:ind w:left="4964" w:hanging="480"/>
      </w:pPr>
      <w:rPr>
        <w:rFonts w:cs="Times New Roman"/>
      </w:rPr>
    </w:lvl>
    <w:lvl w:ilvl="8" w:tplc="0409001B" w:tentative="1">
      <w:start w:val="1"/>
      <w:numFmt w:val="lowerRoman"/>
      <w:lvlText w:val="%9."/>
      <w:lvlJc w:val="right"/>
      <w:pPr>
        <w:tabs>
          <w:tab w:val="num" w:pos="5444"/>
        </w:tabs>
        <w:ind w:left="5444" w:hanging="480"/>
      </w:pPr>
      <w:rPr>
        <w:rFonts w:cs="Times New Roman"/>
      </w:rPr>
    </w:lvl>
  </w:abstractNum>
  <w:abstractNum w:abstractNumId="11">
    <w:nsid w:val="339A6702"/>
    <w:multiLevelType w:val="hybridMultilevel"/>
    <w:tmpl w:val="F2C4F06E"/>
    <w:lvl w:ilvl="0" w:tplc="E7289BAE">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65348D1"/>
    <w:multiLevelType w:val="hybridMultilevel"/>
    <w:tmpl w:val="B802BE52"/>
    <w:lvl w:ilvl="0" w:tplc="EB0E3DBC">
      <w:start w:val="1"/>
      <w:numFmt w:val="decimal"/>
      <w:lvlText w:val="%1."/>
      <w:lvlJc w:val="left"/>
      <w:pPr>
        <w:tabs>
          <w:tab w:val="num" w:pos="1525"/>
        </w:tabs>
        <w:ind w:left="1525" w:hanging="885"/>
      </w:pPr>
      <w:rPr>
        <w:rFonts w:cs="Times New Roman" w:hint="default"/>
      </w:rPr>
    </w:lvl>
    <w:lvl w:ilvl="1" w:tplc="04090019" w:tentative="1">
      <w:start w:val="1"/>
      <w:numFmt w:val="ideographTraditional"/>
      <w:lvlText w:val="%2、"/>
      <w:lvlJc w:val="left"/>
      <w:pPr>
        <w:tabs>
          <w:tab w:val="num" w:pos="1600"/>
        </w:tabs>
        <w:ind w:left="1600" w:hanging="480"/>
      </w:pPr>
      <w:rPr>
        <w:rFonts w:cs="Times New Roman"/>
      </w:rPr>
    </w:lvl>
    <w:lvl w:ilvl="2" w:tplc="0409001B" w:tentative="1">
      <w:start w:val="1"/>
      <w:numFmt w:val="lowerRoman"/>
      <w:lvlText w:val="%3."/>
      <w:lvlJc w:val="right"/>
      <w:pPr>
        <w:tabs>
          <w:tab w:val="num" w:pos="2080"/>
        </w:tabs>
        <w:ind w:left="2080" w:hanging="480"/>
      </w:pPr>
      <w:rPr>
        <w:rFonts w:cs="Times New Roman"/>
      </w:rPr>
    </w:lvl>
    <w:lvl w:ilvl="3" w:tplc="0409000F" w:tentative="1">
      <w:start w:val="1"/>
      <w:numFmt w:val="decimal"/>
      <w:lvlText w:val="%4."/>
      <w:lvlJc w:val="left"/>
      <w:pPr>
        <w:tabs>
          <w:tab w:val="num" w:pos="2560"/>
        </w:tabs>
        <w:ind w:left="2560" w:hanging="480"/>
      </w:pPr>
      <w:rPr>
        <w:rFonts w:cs="Times New Roman"/>
      </w:rPr>
    </w:lvl>
    <w:lvl w:ilvl="4" w:tplc="04090019" w:tentative="1">
      <w:start w:val="1"/>
      <w:numFmt w:val="ideographTraditional"/>
      <w:lvlText w:val="%5、"/>
      <w:lvlJc w:val="left"/>
      <w:pPr>
        <w:tabs>
          <w:tab w:val="num" w:pos="3040"/>
        </w:tabs>
        <w:ind w:left="3040" w:hanging="480"/>
      </w:pPr>
      <w:rPr>
        <w:rFonts w:cs="Times New Roman"/>
      </w:rPr>
    </w:lvl>
    <w:lvl w:ilvl="5" w:tplc="0409001B" w:tentative="1">
      <w:start w:val="1"/>
      <w:numFmt w:val="lowerRoman"/>
      <w:lvlText w:val="%6."/>
      <w:lvlJc w:val="right"/>
      <w:pPr>
        <w:tabs>
          <w:tab w:val="num" w:pos="3520"/>
        </w:tabs>
        <w:ind w:left="3520" w:hanging="480"/>
      </w:pPr>
      <w:rPr>
        <w:rFonts w:cs="Times New Roman"/>
      </w:rPr>
    </w:lvl>
    <w:lvl w:ilvl="6" w:tplc="0409000F" w:tentative="1">
      <w:start w:val="1"/>
      <w:numFmt w:val="decimal"/>
      <w:lvlText w:val="%7."/>
      <w:lvlJc w:val="left"/>
      <w:pPr>
        <w:tabs>
          <w:tab w:val="num" w:pos="4000"/>
        </w:tabs>
        <w:ind w:left="4000" w:hanging="480"/>
      </w:pPr>
      <w:rPr>
        <w:rFonts w:cs="Times New Roman"/>
      </w:rPr>
    </w:lvl>
    <w:lvl w:ilvl="7" w:tplc="04090019" w:tentative="1">
      <w:start w:val="1"/>
      <w:numFmt w:val="ideographTraditional"/>
      <w:lvlText w:val="%8、"/>
      <w:lvlJc w:val="left"/>
      <w:pPr>
        <w:tabs>
          <w:tab w:val="num" w:pos="4480"/>
        </w:tabs>
        <w:ind w:left="4480" w:hanging="480"/>
      </w:pPr>
      <w:rPr>
        <w:rFonts w:cs="Times New Roman"/>
      </w:rPr>
    </w:lvl>
    <w:lvl w:ilvl="8" w:tplc="0409001B" w:tentative="1">
      <w:start w:val="1"/>
      <w:numFmt w:val="lowerRoman"/>
      <w:lvlText w:val="%9."/>
      <w:lvlJc w:val="right"/>
      <w:pPr>
        <w:tabs>
          <w:tab w:val="num" w:pos="4960"/>
        </w:tabs>
        <w:ind w:left="4960" w:hanging="480"/>
      </w:pPr>
      <w:rPr>
        <w:rFonts w:cs="Times New Roman"/>
      </w:rPr>
    </w:lvl>
  </w:abstractNum>
  <w:abstractNum w:abstractNumId="13">
    <w:nsid w:val="3FB67424"/>
    <w:multiLevelType w:val="hybridMultilevel"/>
    <w:tmpl w:val="E1AAFB12"/>
    <w:lvl w:ilvl="0" w:tplc="567ADABE">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43420EDE"/>
    <w:multiLevelType w:val="hybridMultilevel"/>
    <w:tmpl w:val="6BA0586C"/>
    <w:lvl w:ilvl="0" w:tplc="45984C4C">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nsid w:val="458136C6"/>
    <w:multiLevelType w:val="hybridMultilevel"/>
    <w:tmpl w:val="8482CF58"/>
    <w:lvl w:ilvl="0" w:tplc="4D7CF81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492135A9"/>
    <w:multiLevelType w:val="hybridMultilevel"/>
    <w:tmpl w:val="2C6C9A86"/>
    <w:lvl w:ilvl="0" w:tplc="C0DC6BA6">
      <w:start w:val="1"/>
      <w:numFmt w:val="taiwaneseCountingThousand"/>
      <w:lvlText w:val="%1、"/>
      <w:lvlJc w:val="left"/>
      <w:pPr>
        <w:tabs>
          <w:tab w:val="num" w:pos="855"/>
        </w:tabs>
        <w:ind w:left="855" w:hanging="720"/>
      </w:pPr>
      <w:rPr>
        <w:rFonts w:cs="Times New Roman" w:hint="default"/>
        <w:b/>
      </w:rPr>
    </w:lvl>
    <w:lvl w:ilvl="1" w:tplc="04090019" w:tentative="1">
      <w:start w:val="1"/>
      <w:numFmt w:val="ideographTraditional"/>
      <w:lvlText w:val="%2、"/>
      <w:lvlJc w:val="left"/>
      <w:pPr>
        <w:tabs>
          <w:tab w:val="num" w:pos="1095"/>
        </w:tabs>
        <w:ind w:left="1095" w:hanging="480"/>
      </w:pPr>
      <w:rPr>
        <w:rFonts w:cs="Times New Roman"/>
      </w:rPr>
    </w:lvl>
    <w:lvl w:ilvl="2" w:tplc="0409001B" w:tentative="1">
      <w:start w:val="1"/>
      <w:numFmt w:val="lowerRoman"/>
      <w:lvlText w:val="%3."/>
      <w:lvlJc w:val="right"/>
      <w:pPr>
        <w:tabs>
          <w:tab w:val="num" w:pos="1575"/>
        </w:tabs>
        <w:ind w:left="1575" w:hanging="480"/>
      </w:pPr>
      <w:rPr>
        <w:rFonts w:cs="Times New Roman"/>
      </w:rPr>
    </w:lvl>
    <w:lvl w:ilvl="3" w:tplc="0409000F" w:tentative="1">
      <w:start w:val="1"/>
      <w:numFmt w:val="decimal"/>
      <w:lvlText w:val="%4."/>
      <w:lvlJc w:val="left"/>
      <w:pPr>
        <w:tabs>
          <w:tab w:val="num" w:pos="2055"/>
        </w:tabs>
        <w:ind w:left="2055" w:hanging="480"/>
      </w:pPr>
      <w:rPr>
        <w:rFonts w:cs="Times New Roman"/>
      </w:rPr>
    </w:lvl>
    <w:lvl w:ilvl="4" w:tplc="04090019" w:tentative="1">
      <w:start w:val="1"/>
      <w:numFmt w:val="ideographTraditional"/>
      <w:lvlText w:val="%5、"/>
      <w:lvlJc w:val="left"/>
      <w:pPr>
        <w:tabs>
          <w:tab w:val="num" w:pos="2535"/>
        </w:tabs>
        <w:ind w:left="2535" w:hanging="480"/>
      </w:pPr>
      <w:rPr>
        <w:rFonts w:cs="Times New Roman"/>
      </w:rPr>
    </w:lvl>
    <w:lvl w:ilvl="5" w:tplc="0409001B" w:tentative="1">
      <w:start w:val="1"/>
      <w:numFmt w:val="lowerRoman"/>
      <w:lvlText w:val="%6."/>
      <w:lvlJc w:val="right"/>
      <w:pPr>
        <w:tabs>
          <w:tab w:val="num" w:pos="3015"/>
        </w:tabs>
        <w:ind w:left="3015" w:hanging="480"/>
      </w:pPr>
      <w:rPr>
        <w:rFonts w:cs="Times New Roman"/>
      </w:rPr>
    </w:lvl>
    <w:lvl w:ilvl="6" w:tplc="0409000F" w:tentative="1">
      <w:start w:val="1"/>
      <w:numFmt w:val="decimal"/>
      <w:lvlText w:val="%7."/>
      <w:lvlJc w:val="left"/>
      <w:pPr>
        <w:tabs>
          <w:tab w:val="num" w:pos="3495"/>
        </w:tabs>
        <w:ind w:left="3495" w:hanging="480"/>
      </w:pPr>
      <w:rPr>
        <w:rFonts w:cs="Times New Roman"/>
      </w:rPr>
    </w:lvl>
    <w:lvl w:ilvl="7" w:tplc="04090019" w:tentative="1">
      <w:start w:val="1"/>
      <w:numFmt w:val="ideographTraditional"/>
      <w:lvlText w:val="%8、"/>
      <w:lvlJc w:val="left"/>
      <w:pPr>
        <w:tabs>
          <w:tab w:val="num" w:pos="3975"/>
        </w:tabs>
        <w:ind w:left="3975" w:hanging="480"/>
      </w:pPr>
      <w:rPr>
        <w:rFonts w:cs="Times New Roman"/>
      </w:rPr>
    </w:lvl>
    <w:lvl w:ilvl="8" w:tplc="0409001B" w:tentative="1">
      <w:start w:val="1"/>
      <w:numFmt w:val="lowerRoman"/>
      <w:lvlText w:val="%9."/>
      <w:lvlJc w:val="right"/>
      <w:pPr>
        <w:tabs>
          <w:tab w:val="num" w:pos="4455"/>
        </w:tabs>
        <w:ind w:left="4455" w:hanging="480"/>
      </w:pPr>
      <w:rPr>
        <w:rFonts w:cs="Times New Roman"/>
      </w:rPr>
    </w:lvl>
  </w:abstractNum>
  <w:abstractNum w:abstractNumId="17">
    <w:nsid w:val="4C5237C7"/>
    <w:multiLevelType w:val="hybridMultilevel"/>
    <w:tmpl w:val="32F6712C"/>
    <w:lvl w:ilvl="0" w:tplc="D97E7620">
      <w:start w:val="1"/>
      <w:numFmt w:val="taiwaneseCountingThousand"/>
      <w:lvlText w:val="（%1）"/>
      <w:lvlJc w:val="left"/>
      <w:pPr>
        <w:ind w:left="1560" w:hanging="1080"/>
      </w:pPr>
      <w:rPr>
        <w:rFonts w:cs="Times New Roman" w:hint="default"/>
      </w:rPr>
    </w:lvl>
    <w:lvl w:ilvl="1" w:tplc="06C0594E">
      <w:start w:val="1"/>
      <w:numFmt w:val="decimal"/>
      <w:lvlText w:val="%2."/>
      <w:lvlJc w:val="left"/>
      <w:pPr>
        <w:ind w:left="1320" w:hanging="3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8">
    <w:nsid w:val="4E5564A2"/>
    <w:multiLevelType w:val="hybridMultilevel"/>
    <w:tmpl w:val="4C0A8DA6"/>
    <w:lvl w:ilvl="0" w:tplc="2FCC27E2">
      <w:start w:val="1"/>
      <w:numFmt w:val="taiwaneseCountingThousand"/>
      <w:lvlText w:val="（%1）"/>
      <w:lvlJc w:val="left"/>
      <w:pPr>
        <w:ind w:left="1560" w:hanging="10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nsid w:val="4ED3481C"/>
    <w:multiLevelType w:val="hybridMultilevel"/>
    <w:tmpl w:val="F7E49586"/>
    <w:lvl w:ilvl="0" w:tplc="04090015">
      <w:start w:val="1"/>
      <w:numFmt w:val="taiwaneseCountingThousand"/>
      <w:lvlText w:val="%1、"/>
      <w:lvlJc w:val="left"/>
      <w:pPr>
        <w:tabs>
          <w:tab w:val="num" w:pos="480"/>
        </w:tabs>
        <w:ind w:left="480" w:hanging="480"/>
      </w:pPr>
      <w:rPr>
        <w:rFonts w:cs="Times New Roman" w:hint="default"/>
      </w:rPr>
    </w:lvl>
    <w:lvl w:ilvl="1" w:tplc="8BFCE922">
      <w:start w:val="1"/>
      <w:numFmt w:val="taiwaneseCountingThousand"/>
      <w:lvlText w:val="(%2)"/>
      <w:lvlJc w:val="left"/>
      <w:pPr>
        <w:tabs>
          <w:tab w:val="num" w:pos="1080"/>
        </w:tabs>
        <w:ind w:left="1080" w:hanging="600"/>
      </w:pPr>
      <w:rPr>
        <w:rFonts w:cs="Times New Roman" w:hint="default"/>
      </w:rPr>
    </w:lvl>
    <w:lvl w:ilvl="2" w:tplc="C33C9182">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4ED4693E"/>
    <w:multiLevelType w:val="hybridMultilevel"/>
    <w:tmpl w:val="AC6636E2"/>
    <w:lvl w:ilvl="0" w:tplc="64F469FE">
      <w:start w:val="1"/>
      <w:numFmt w:val="decimalEnclosedCircle"/>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nsid w:val="53A70265"/>
    <w:multiLevelType w:val="hybridMultilevel"/>
    <w:tmpl w:val="0BD40780"/>
    <w:lvl w:ilvl="0" w:tplc="F56E279C">
      <w:start w:val="1"/>
      <w:numFmt w:val="decimal"/>
      <w:lvlText w:val="%1."/>
      <w:lvlJc w:val="left"/>
      <w:pPr>
        <w:ind w:left="1155" w:hanging="360"/>
      </w:pPr>
      <w:rPr>
        <w:rFonts w:cs="Times New Roman" w:hint="default"/>
      </w:rPr>
    </w:lvl>
    <w:lvl w:ilvl="1" w:tplc="04090019" w:tentative="1">
      <w:start w:val="1"/>
      <w:numFmt w:val="ideographTraditional"/>
      <w:lvlText w:val="%2、"/>
      <w:lvlJc w:val="left"/>
      <w:pPr>
        <w:ind w:left="1755" w:hanging="480"/>
      </w:pPr>
      <w:rPr>
        <w:rFonts w:cs="Times New Roman"/>
      </w:rPr>
    </w:lvl>
    <w:lvl w:ilvl="2" w:tplc="0409001B" w:tentative="1">
      <w:start w:val="1"/>
      <w:numFmt w:val="lowerRoman"/>
      <w:lvlText w:val="%3."/>
      <w:lvlJc w:val="right"/>
      <w:pPr>
        <w:ind w:left="2235" w:hanging="480"/>
      </w:pPr>
      <w:rPr>
        <w:rFonts w:cs="Times New Roman"/>
      </w:rPr>
    </w:lvl>
    <w:lvl w:ilvl="3" w:tplc="0409000F" w:tentative="1">
      <w:start w:val="1"/>
      <w:numFmt w:val="decimal"/>
      <w:lvlText w:val="%4."/>
      <w:lvlJc w:val="left"/>
      <w:pPr>
        <w:ind w:left="2715" w:hanging="480"/>
      </w:pPr>
      <w:rPr>
        <w:rFonts w:cs="Times New Roman"/>
      </w:rPr>
    </w:lvl>
    <w:lvl w:ilvl="4" w:tplc="04090019" w:tentative="1">
      <w:start w:val="1"/>
      <w:numFmt w:val="ideographTraditional"/>
      <w:lvlText w:val="%5、"/>
      <w:lvlJc w:val="left"/>
      <w:pPr>
        <w:ind w:left="3195" w:hanging="480"/>
      </w:pPr>
      <w:rPr>
        <w:rFonts w:cs="Times New Roman"/>
      </w:rPr>
    </w:lvl>
    <w:lvl w:ilvl="5" w:tplc="0409001B" w:tentative="1">
      <w:start w:val="1"/>
      <w:numFmt w:val="lowerRoman"/>
      <w:lvlText w:val="%6."/>
      <w:lvlJc w:val="right"/>
      <w:pPr>
        <w:ind w:left="3675" w:hanging="480"/>
      </w:pPr>
      <w:rPr>
        <w:rFonts w:cs="Times New Roman"/>
      </w:rPr>
    </w:lvl>
    <w:lvl w:ilvl="6" w:tplc="0409000F" w:tentative="1">
      <w:start w:val="1"/>
      <w:numFmt w:val="decimal"/>
      <w:lvlText w:val="%7."/>
      <w:lvlJc w:val="left"/>
      <w:pPr>
        <w:ind w:left="4155" w:hanging="480"/>
      </w:pPr>
      <w:rPr>
        <w:rFonts w:cs="Times New Roman"/>
      </w:rPr>
    </w:lvl>
    <w:lvl w:ilvl="7" w:tplc="04090019" w:tentative="1">
      <w:start w:val="1"/>
      <w:numFmt w:val="ideographTraditional"/>
      <w:lvlText w:val="%8、"/>
      <w:lvlJc w:val="left"/>
      <w:pPr>
        <w:ind w:left="4635" w:hanging="480"/>
      </w:pPr>
      <w:rPr>
        <w:rFonts w:cs="Times New Roman"/>
      </w:rPr>
    </w:lvl>
    <w:lvl w:ilvl="8" w:tplc="0409001B" w:tentative="1">
      <w:start w:val="1"/>
      <w:numFmt w:val="lowerRoman"/>
      <w:lvlText w:val="%9."/>
      <w:lvlJc w:val="right"/>
      <w:pPr>
        <w:ind w:left="5115" w:hanging="480"/>
      </w:pPr>
      <w:rPr>
        <w:rFonts w:cs="Times New Roman"/>
      </w:rPr>
    </w:lvl>
  </w:abstractNum>
  <w:abstractNum w:abstractNumId="22">
    <w:nsid w:val="54324CB7"/>
    <w:multiLevelType w:val="hybridMultilevel"/>
    <w:tmpl w:val="4478094A"/>
    <w:lvl w:ilvl="0" w:tplc="364A269C">
      <w:start w:val="1"/>
      <w:numFmt w:val="decimal"/>
      <w:lvlText w:val="%1."/>
      <w:lvlJc w:val="left"/>
      <w:pPr>
        <w:tabs>
          <w:tab w:val="num" w:pos="360"/>
        </w:tabs>
        <w:ind w:left="360" w:hanging="360"/>
      </w:pPr>
      <w:rPr>
        <w:rFonts w:cs="Times New Roman" w:hint="default"/>
      </w:rPr>
    </w:lvl>
    <w:lvl w:ilvl="1" w:tplc="AA4A6766">
      <w:start w:val="1"/>
      <w:numFmt w:val="decimal"/>
      <w:lvlText w:val="(%2)"/>
      <w:lvlJc w:val="left"/>
      <w:pPr>
        <w:tabs>
          <w:tab w:val="num" w:pos="960"/>
        </w:tabs>
        <w:ind w:left="960" w:hanging="480"/>
      </w:pPr>
      <w:rPr>
        <w:rFonts w:cs="Times New Roman" w:hint="default"/>
      </w:rPr>
    </w:lvl>
    <w:lvl w:ilvl="2" w:tplc="AE58FF0A">
      <w:start w:val="1"/>
      <w:numFmt w:val="upperLetter"/>
      <w:lvlText w:val="%3."/>
      <w:lvlJc w:val="left"/>
      <w:pPr>
        <w:tabs>
          <w:tab w:val="num" w:pos="1320"/>
        </w:tabs>
        <w:ind w:left="1320" w:hanging="360"/>
      </w:pPr>
      <w:rPr>
        <w:rFonts w:cs="Times New Roman" w:hint="default"/>
      </w:rPr>
    </w:lvl>
    <w:lvl w:ilvl="3" w:tplc="AF9C680A">
      <w:start w:val="2"/>
      <w:numFmt w:val="taiwaneseCountingThousand"/>
      <w:lvlText w:val="%4、"/>
      <w:lvlJc w:val="left"/>
      <w:pPr>
        <w:tabs>
          <w:tab w:val="num" w:pos="1920"/>
        </w:tabs>
        <w:ind w:left="1920" w:hanging="480"/>
      </w:pPr>
      <w:rPr>
        <w:rFonts w:cs="Times New Roman"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556142DB"/>
    <w:multiLevelType w:val="hybridMultilevel"/>
    <w:tmpl w:val="E3B4EFE8"/>
    <w:lvl w:ilvl="0" w:tplc="436AB50E">
      <w:start w:val="1"/>
      <w:numFmt w:val="taiwaneseCountingThousand"/>
      <w:lvlText w:val="(%1)"/>
      <w:lvlJc w:val="left"/>
      <w:pPr>
        <w:ind w:left="1740" w:hanging="720"/>
      </w:pPr>
      <w:rPr>
        <w:rFonts w:cs="Times New Roman" w:hint="default"/>
        <w:b/>
      </w:rPr>
    </w:lvl>
    <w:lvl w:ilvl="1" w:tplc="04090019" w:tentative="1">
      <w:start w:val="1"/>
      <w:numFmt w:val="ideographTraditional"/>
      <w:lvlText w:val="%2、"/>
      <w:lvlJc w:val="left"/>
      <w:pPr>
        <w:ind w:left="1980" w:hanging="480"/>
      </w:pPr>
      <w:rPr>
        <w:rFonts w:cs="Times New Roman"/>
      </w:rPr>
    </w:lvl>
    <w:lvl w:ilvl="2" w:tplc="0409001B" w:tentative="1">
      <w:start w:val="1"/>
      <w:numFmt w:val="lowerRoman"/>
      <w:lvlText w:val="%3."/>
      <w:lvlJc w:val="right"/>
      <w:pPr>
        <w:ind w:left="2460" w:hanging="480"/>
      </w:pPr>
      <w:rPr>
        <w:rFonts w:cs="Times New Roman"/>
      </w:rPr>
    </w:lvl>
    <w:lvl w:ilvl="3" w:tplc="0409000F" w:tentative="1">
      <w:start w:val="1"/>
      <w:numFmt w:val="decimal"/>
      <w:lvlText w:val="%4."/>
      <w:lvlJc w:val="left"/>
      <w:pPr>
        <w:ind w:left="2940" w:hanging="480"/>
      </w:pPr>
      <w:rPr>
        <w:rFonts w:cs="Times New Roman"/>
      </w:rPr>
    </w:lvl>
    <w:lvl w:ilvl="4" w:tplc="04090019" w:tentative="1">
      <w:start w:val="1"/>
      <w:numFmt w:val="ideographTraditional"/>
      <w:lvlText w:val="%5、"/>
      <w:lvlJc w:val="left"/>
      <w:pPr>
        <w:ind w:left="3420" w:hanging="480"/>
      </w:pPr>
      <w:rPr>
        <w:rFonts w:cs="Times New Roman"/>
      </w:rPr>
    </w:lvl>
    <w:lvl w:ilvl="5" w:tplc="0409001B" w:tentative="1">
      <w:start w:val="1"/>
      <w:numFmt w:val="lowerRoman"/>
      <w:lvlText w:val="%6."/>
      <w:lvlJc w:val="right"/>
      <w:pPr>
        <w:ind w:left="3900" w:hanging="480"/>
      </w:pPr>
      <w:rPr>
        <w:rFonts w:cs="Times New Roman"/>
      </w:rPr>
    </w:lvl>
    <w:lvl w:ilvl="6" w:tplc="0409000F" w:tentative="1">
      <w:start w:val="1"/>
      <w:numFmt w:val="decimal"/>
      <w:lvlText w:val="%7."/>
      <w:lvlJc w:val="left"/>
      <w:pPr>
        <w:ind w:left="4380" w:hanging="480"/>
      </w:pPr>
      <w:rPr>
        <w:rFonts w:cs="Times New Roman"/>
      </w:rPr>
    </w:lvl>
    <w:lvl w:ilvl="7" w:tplc="04090019" w:tentative="1">
      <w:start w:val="1"/>
      <w:numFmt w:val="ideographTraditional"/>
      <w:lvlText w:val="%8、"/>
      <w:lvlJc w:val="left"/>
      <w:pPr>
        <w:ind w:left="4860" w:hanging="480"/>
      </w:pPr>
      <w:rPr>
        <w:rFonts w:cs="Times New Roman"/>
      </w:rPr>
    </w:lvl>
    <w:lvl w:ilvl="8" w:tplc="0409001B" w:tentative="1">
      <w:start w:val="1"/>
      <w:numFmt w:val="lowerRoman"/>
      <w:lvlText w:val="%9."/>
      <w:lvlJc w:val="right"/>
      <w:pPr>
        <w:ind w:left="5340" w:hanging="480"/>
      </w:pPr>
      <w:rPr>
        <w:rFonts w:cs="Times New Roman"/>
      </w:rPr>
    </w:lvl>
  </w:abstractNum>
  <w:abstractNum w:abstractNumId="24">
    <w:nsid w:val="55EF0392"/>
    <w:multiLevelType w:val="hybridMultilevel"/>
    <w:tmpl w:val="F6BE694E"/>
    <w:lvl w:ilvl="0" w:tplc="9C7E032C">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59A02552"/>
    <w:multiLevelType w:val="hybridMultilevel"/>
    <w:tmpl w:val="5BEA766C"/>
    <w:lvl w:ilvl="0" w:tplc="30E07F68">
      <w:start w:val="1"/>
      <w:numFmt w:val="taiwaneseCountingThousand"/>
      <w:lvlText w:val="（%1）"/>
      <w:lvlJc w:val="left"/>
      <w:pPr>
        <w:ind w:left="1560" w:hanging="10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6">
    <w:nsid w:val="688176B7"/>
    <w:multiLevelType w:val="hybridMultilevel"/>
    <w:tmpl w:val="0164BFF6"/>
    <w:lvl w:ilvl="0" w:tplc="4058EB6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nsid w:val="6A5459B6"/>
    <w:multiLevelType w:val="hybridMultilevel"/>
    <w:tmpl w:val="AE92C244"/>
    <w:lvl w:ilvl="0" w:tplc="2E2212AC">
      <w:start w:val="1"/>
      <w:numFmt w:val="taiwaneseCountingThousand"/>
      <w:lvlText w:val="%1、"/>
      <w:lvlJc w:val="left"/>
      <w:pPr>
        <w:ind w:left="1020" w:hanging="720"/>
      </w:pPr>
      <w:rPr>
        <w:rFonts w:cs="Times New Roman" w:hint="default"/>
      </w:rPr>
    </w:lvl>
    <w:lvl w:ilvl="1" w:tplc="04090019" w:tentative="1">
      <w:start w:val="1"/>
      <w:numFmt w:val="ideographTraditional"/>
      <w:lvlText w:val="%2、"/>
      <w:lvlJc w:val="left"/>
      <w:pPr>
        <w:ind w:left="1260" w:hanging="480"/>
      </w:pPr>
      <w:rPr>
        <w:rFonts w:cs="Times New Roman"/>
      </w:rPr>
    </w:lvl>
    <w:lvl w:ilvl="2" w:tplc="0409001B" w:tentative="1">
      <w:start w:val="1"/>
      <w:numFmt w:val="lowerRoman"/>
      <w:lvlText w:val="%3."/>
      <w:lvlJc w:val="right"/>
      <w:pPr>
        <w:ind w:left="1740" w:hanging="480"/>
      </w:pPr>
      <w:rPr>
        <w:rFonts w:cs="Times New Roman"/>
      </w:rPr>
    </w:lvl>
    <w:lvl w:ilvl="3" w:tplc="0409000F" w:tentative="1">
      <w:start w:val="1"/>
      <w:numFmt w:val="decimal"/>
      <w:lvlText w:val="%4."/>
      <w:lvlJc w:val="left"/>
      <w:pPr>
        <w:ind w:left="2220" w:hanging="480"/>
      </w:pPr>
      <w:rPr>
        <w:rFonts w:cs="Times New Roman"/>
      </w:rPr>
    </w:lvl>
    <w:lvl w:ilvl="4" w:tplc="04090019" w:tentative="1">
      <w:start w:val="1"/>
      <w:numFmt w:val="ideographTraditional"/>
      <w:lvlText w:val="%5、"/>
      <w:lvlJc w:val="left"/>
      <w:pPr>
        <w:ind w:left="2700" w:hanging="480"/>
      </w:pPr>
      <w:rPr>
        <w:rFonts w:cs="Times New Roman"/>
      </w:rPr>
    </w:lvl>
    <w:lvl w:ilvl="5" w:tplc="0409001B" w:tentative="1">
      <w:start w:val="1"/>
      <w:numFmt w:val="lowerRoman"/>
      <w:lvlText w:val="%6."/>
      <w:lvlJc w:val="right"/>
      <w:pPr>
        <w:ind w:left="3180" w:hanging="480"/>
      </w:pPr>
      <w:rPr>
        <w:rFonts w:cs="Times New Roman"/>
      </w:rPr>
    </w:lvl>
    <w:lvl w:ilvl="6" w:tplc="0409000F" w:tentative="1">
      <w:start w:val="1"/>
      <w:numFmt w:val="decimal"/>
      <w:lvlText w:val="%7."/>
      <w:lvlJc w:val="left"/>
      <w:pPr>
        <w:ind w:left="3660" w:hanging="480"/>
      </w:pPr>
      <w:rPr>
        <w:rFonts w:cs="Times New Roman"/>
      </w:rPr>
    </w:lvl>
    <w:lvl w:ilvl="7" w:tplc="04090019" w:tentative="1">
      <w:start w:val="1"/>
      <w:numFmt w:val="ideographTraditional"/>
      <w:lvlText w:val="%8、"/>
      <w:lvlJc w:val="left"/>
      <w:pPr>
        <w:ind w:left="4140" w:hanging="480"/>
      </w:pPr>
      <w:rPr>
        <w:rFonts w:cs="Times New Roman"/>
      </w:rPr>
    </w:lvl>
    <w:lvl w:ilvl="8" w:tplc="0409001B" w:tentative="1">
      <w:start w:val="1"/>
      <w:numFmt w:val="lowerRoman"/>
      <w:lvlText w:val="%9."/>
      <w:lvlJc w:val="right"/>
      <w:pPr>
        <w:ind w:left="4620" w:hanging="480"/>
      </w:pPr>
      <w:rPr>
        <w:rFonts w:cs="Times New Roman"/>
      </w:rPr>
    </w:lvl>
  </w:abstractNum>
  <w:abstractNum w:abstractNumId="28">
    <w:nsid w:val="6E9D57EC"/>
    <w:multiLevelType w:val="hybridMultilevel"/>
    <w:tmpl w:val="996C544E"/>
    <w:lvl w:ilvl="0" w:tplc="C2FCD038">
      <w:start w:val="1"/>
      <w:numFmt w:val="decimal"/>
      <w:lvlText w:val="%1."/>
      <w:lvlJc w:val="left"/>
      <w:pPr>
        <w:tabs>
          <w:tab w:val="num" w:pos="900"/>
        </w:tabs>
        <w:ind w:left="900" w:hanging="360"/>
      </w:pPr>
      <w:rPr>
        <w:rFonts w:cs="Times New Roman" w:hint="default"/>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29">
    <w:nsid w:val="73F97983"/>
    <w:multiLevelType w:val="hybridMultilevel"/>
    <w:tmpl w:val="539CE338"/>
    <w:lvl w:ilvl="0" w:tplc="97E00912">
      <w:start w:val="1"/>
      <w:numFmt w:val="decimal"/>
      <w:lvlText w:val="%1."/>
      <w:lvlJc w:val="left"/>
      <w:pPr>
        <w:tabs>
          <w:tab w:val="num" w:pos="1000"/>
        </w:tabs>
        <w:ind w:left="1000" w:hanging="360"/>
      </w:pPr>
      <w:rPr>
        <w:rFonts w:cs="Times New Roman" w:hint="default"/>
      </w:rPr>
    </w:lvl>
    <w:lvl w:ilvl="1" w:tplc="04090019" w:tentative="1">
      <w:start w:val="1"/>
      <w:numFmt w:val="ideographTraditional"/>
      <w:lvlText w:val="%2、"/>
      <w:lvlJc w:val="left"/>
      <w:pPr>
        <w:tabs>
          <w:tab w:val="num" w:pos="1600"/>
        </w:tabs>
        <w:ind w:left="1600" w:hanging="480"/>
      </w:pPr>
      <w:rPr>
        <w:rFonts w:cs="Times New Roman"/>
      </w:rPr>
    </w:lvl>
    <w:lvl w:ilvl="2" w:tplc="0409001B" w:tentative="1">
      <w:start w:val="1"/>
      <w:numFmt w:val="lowerRoman"/>
      <w:lvlText w:val="%3."/>
      <w:lvlJc w:val="right"/>
      <w:pPr>
        <w:tabs>
          <w:tab w:val="num" w:pos="2080"/>
        </w:tabs>
        <w:ind w:left="2080" w:hanging="480"/>
      </w:pPr>
      <w:rPr>
        <w:rFonts w:cs="Times New Roman"/>
      </w:rPr>
    </w:lvl>
    <w:lvl w:ilvl="3" w:tplc="0409000F" w:tentative="1">
      <w:start w:val="1"/>
      <w:numFmt w:val="decimal"/>
      <w:lvlText w:val="%4."/>
      <w:lvlJc w:val="left"/>
      <w:pPr>
        <w:tabs>
          <w:tab w:val="num" w:pos="2560"/>
        </w:tabs>
        <w:ind w:left="2560" w:hanging="480"/>
      </w:pPr>
      <w:rPr>
        <w:rFonts w:cs="Times New Roman"/>
      </w:rPr>
    </w:lvl>
    <w:lvl w:ilvl="4" w:tplc="04090019" w:tentative="1">
      <w:start w:val="1"/>
      <w:numFmt w:val="ideographTraditional"/>
      <w:lvlText w:val="%5、"/>
      <w:lvlJc w:val="left"/>
      <w:pPr>
        <w:tabs>
          <w:tab w:val="num" w:pos="3040"/>
        </w:tabs>
        <w:ind w:left="3040" w:hanging="480"/>
      </w:pPr>
      <w:rPr>
        <w:rFonts w:cs="Times New Roman"/>
      </w:rPr>
    </w:lvl>
    <w:lvl w:ilvl="5" w:tplc="0409001B" w:tentative="1">
      <w:start w:val="1"/>
      <w:numFmt w:val="lowerRoman"/>
      <w:lvlText w:val="%6."/>
      <w:lvlJc w:val="right"/>
      <w:pPr>
        <w:tabs>
          <w:tab w:val="num" w:pos="3520"/>
        </w:tabs>
        <w:ind w:left="3520" w:hanging="480"/>
      </w:pPr>
      <w:rPr>
        <w:rFonts w:cs="Times New Roman"/>
      </w:rPr>
    </w:lvl>
    <w:lvl w:ilvl="6" w:tplc="0409000F" w:tentative="1">
      <w:start w:val="1"/>
      <w:numFmt w:val="decimal"/>
      <w:lvlText w:val="%7."/>
      <w:lvlJc w:val="left"/>
      <w:pPr>
        <w:tabs>
          <w:tab w:val="num" w:pos="4000"/>
        </w:tabs>
        <w:ind w:left="4000" w:hanging="480"/>
      </w:pPr>
      <w:rPr>
        <w:rFonts w:cs="Times New Roman"/>
      </w:rPr>
    </w:lvl>
    <w:lvl w:ilvl="7" w:tplc="04090019" w:tentative="1">
      <w:start w:val="1"/>
      <w:numFmt w:val="ideographTraditional"/>
      <w:lvlText w:val="%8、"/>
      <w:lvlJc w:val="left"/>
      <w:pPr>
        <w:tabs>
          <w:tab w:val="num" w:pos="4480"/>
        </w:tabs>
        <w:ind w:left="4480" w:hanging="480"/>
      </w:pPr>
      <w:rPr>
        <w:rFonts w:cs="Times New Roman"/>
      </w:rPr>
    </w:lvl>
    <w:lvl w:ilvl="8" w:tplc="0409001B" w:tentative="1">
      <w:start w:val="1"/>
      <w:numFmt w:val="lowerRoman"/>
      <w:lvlText w:val="%9."/>
      <w:lvlJc w:val="right"/>
      <w:pPr>
        <w:tabs>
          <w:tab w:val="num" w:pos="4960"/>
        </w:tabs>
        <w:ind w:left="4960" w:hanging="480"/>
      </w:pPr>
      <w:rPr>
        <w:rFonts w:cs="Times New Roman"/>
      </w:rPr>
    </w:lvl>
  </w:abstractNum>
  <w:abstractNum w:abstractNumId="30">
    <w:nsid w:val="74164751"/>
    <w:multiLevelType w:val="hybridMultilevel"/>
    <w:tmpl w:val="E7100BF8"/>
    <w:lvl w:ilvl="0" w:tplc="DC88F216">
      <w:start w:val="1"/>
      <w:numFmt w:val="taiwaneseCountingThousand"/>
      <w:lvlText w:val="(%1)"/>
      <w:lvlJc w:val="left"/>
      <w:pPr>
        <w:ind w:left="1740" w:hanging="720"/>
      </w:pPr>
      <w:rPr>
        <w:rFonts w:cs="Times New Roman" w:hint="default"/>
      </w:rPr>
    </w:lvl>
    <w:lvl w:ilvl="1" w:tplc="04090019" w:tentative="1">
      <w:start w:val="1"/>
      <w:numFmt w:val="ideographTraditional"/>
      <w:lvlText w:val="%2、"/>
      <w:lvlJc w:val="left"/>
      <w:pPr>
        <w:ind w:left="1980" w:hanging="480"/>
      </w:pPr>
      <w:rPr>
        <w:rFonts w:cs="Times New Roman"/>
      </w:rPr>
    </w:lvl>
    <w:lvl w:ilvl="2" w:tplc="0409001B" w:tentative="1">
      <w:start w:val="1"/>
      <w:numFmt w:val="lowerRoman"/>
      <w:lvlText w:val="%3."/>
      <w:lvlJc w:val="right"/>
      <w:pPr>
        <w:ind w:left="2460" w:hanging="480"/>
      </w:pPr>
      <w:rPr>
        <w:rFonts w:cs="Times New Roman"/>
      </w:rPr>
    </w:lvl>
    <w:lvl w:ilvl="3" w:tplc="0409000F" w:tentative="1">
      <w:start w:val="1"/>
      <w:numFmt w:val="decimal"/>
      <w:lvlText w:val="%4."/>
      <w:lvlJc w:val="left"/>
      <w:pPr>
        <w:ind w:left="2940" w:hanging="480"/>
      </w:pPr>
      <w:rPr>
        <w:rFonts w:cs="Times New Roman"/>
      </w:rPr>
    </w:lvl>
    <w:lvl w:ilvl="4" w:tplc="04090019" w:tentative="1">
      <w:start w:val="1"/>
      <w:numFmt w:val="ideographTraditional"/>
      <w:lvlText w:val="%5、"/>
      <w:lvlJc w:val="left"/>
      <w:pPr>
        <w:ind w:left="3420" w:hanging="480"/>
      </w:pPr>
      <w:rPr>
        <w:rFonts w:cs="Times New Roman"/>
      </w:rPr>
    </w:lvl>
    <w:lvl w:ilvl="5" w:tplc="0409001B" w:tentative="1">
      <w:start w:val="1"/>
      <w:numFmt w:val="lowerRoman"/>
      <w:lvlText w:val="%6."/>
      <w:lvlJc w:val="right"/>
      <w:pPr>
        <w:ind w:left="3900" w:hanging="480"/>
      </w:pPr>
      <w:rPr>
        <w:rFonts w:cs="Times New Roman"/>
      </w:rPr>
    </w:lvl>
    <w:lvl w:ilvl="6" w:tplc="0409000F" w:tentative="1">
      <w:start w:val="1"/>
      <w:numFmt w:val="decimal"/>
      <w:lvlText w:val="%7."/>
      <w:lvlJc w:val="left"/>
      <w:pPr>
        <w:ind w:left="4380" w:hanging="480"/>
      </w:pPr>
      <w:rPr>
        <w:rFonts w:cs="Times New Roman"/>
      </w:rPr>
    </w:lvl>
    <w:lvl w:ilvl="7" w:tplc="04090019" w:tentative="1">
      <w:start w:val="1"/>
      <w:numFmt w:val="ideographTraditional"/>
      <w:lvlText w:val="%8、"/>
      <w:lvlJc w:val="left"/>
      <w:pPr>
        <w:ind w:left="4860" w:hanging="480"/>
      </w:pPr>
      <w:rPr>
        <w:rFonts w:cs="Times New Roman"/>
      </w:rPr>
    </w:lvl>
    <w:lvl w:ilvl="8" w:tplc="0409001B" w:tentative="1">
      <w:start w:val="1"/>
      <w:numFmt w:val="lowerRoman"/>
      <w:lvlText w:val="%9."/>
      <w:lvlJc w:val="right"/>
      <w:pPr>
        <w:ind w:left="5340" w:hanging="480"/>
      </w:pPr>
      <w:rPr>
        <w:rFonts w:cs="Times New Roman"/>
      </w:rPr>
    </w:lvl>
  </w:abstractNum>
  <w:abstractNum w:abstractNumId="31">
    <w:nsid w:val="7555223C"/>
    <w:multiLevelType w:val="multilevel"/>
    <w:tmpl w:val="AE92C244"/>
    <w:lvl w:ilvl="0">
      <w:start w:val="1"/>
      <w:numFmt w:val="taiwaneseCountingThousand"/>
      <w:lvlText w:val="%1、"/>
      <w:lvlJc w:val="left"/>
      <w:pPr>
        <w:ind w:left="1020" w:hanging="720"/>
      </w:pPr>
      <w:rPr>
        <w:rFonts w:cs="Times New Roman" w:hint="default"/>
      </w:rPr>
    </w:lvl>
    <w:lvl w:ilvl="1">
      <w:start w:val="1"/>
      <w:numFmt w:val="ideographTraditional"/>
      <w:lvlText w:val="%2、"/>
      <w:lvlJc w:val="left"/>
      <w:pPr>
        <w:ind w:left="1260" w:hanging="480"/>
      </w:pPr>
      <w:rPr>
        <w:rFonts w:cs="Times New Roman"/>
      </w:rPr>
    </w:lvl>
    <w:lvl w:ilvl="2">
      <w:start w:val="1"/>
      <w:numFmt w:val="lowerRoman"/>
      <w:lvlText w:val="%3."/>
      <w:lvlJc w:val="right"/>
      <w:pPr>
        <w:ind w:left="1740" w:hanging="480"/>
      </w:pPr>
      <w:rPr>
        <w:rFonts w:cs="Times New Roman"/>
      </w:rPr>
    </w:lvl>
    <w:lvl w:ilvl="3">
      <w:start w:val="1"/>
      <w:numFmt w:val="decimal"/>
      <w:lvlText w:val="%4."/>
      <w:lvlJc w:val="left"/>
      <w:pPr>
        <w:ind w:left="2220" w:hanging="480"/>
      </w:pPr>
      <w:rPr>
        <w:rFonts w:cs="Times New Roman"/>
      </w:rPr>
    </w:lvl>
    <w:lvl w:ilvl="4">
      <w:start w:val="1"/>
      <w:numFmt w:val="ideographTraditional"/>
      <w:lvlText w:val="%5、"/>
      <w:lvlJc w:val="left"/>
      <w:pPr>
        <w:ind w:left="2700" w:hanging="480"/>
      </w:pPr>
      <w:rPr>
        <w:rFonts w:cs="Times New Roman"/>
      </w:rPr>
    </w:lvl>
    <w:lvl w:ilvl="5">
      <w:start w:val="1"/>
      <w:numFmt w:val="lowerRoman"/>
      <w:lvlText w:val="%6."/>
      <w:lvlJc w:val="right"/>
      <w:pPr>
        <w:ind w:left="3180" w:hanging="480"/>
      </w:pPr>
      <w:rPr>
        <w:rFonts w:cs="Times New Roman"/>
      </w:rPr>
    </w:lvl>
    <w:lvl w:ilvl="6">
      <w:start w:val="1"/>
      <w:numFmt w:val="decimal"/>
      <w:lvlText w:val="%7."/>
      <w:lvlJc w:val="left"/>
      <w:pPr>
        <w:ind w:left="3660" w:hanging="480"/>
      </w:pPr>
      <w:rPr>
        <w:rFonts w:cs="Times New Roman"/>
      </w:rPr>
    </w:lvl>
    <w:lvl w:ilvl="7">
      <w:start w:val="1"/>
      <w:numFmt w:val="ideographTraditional"/>
      <w:lvlText w:val="%8、"/>
      <w:lvlJc w:val="left"/>
      <w:pPr>
        <w:ind w:left="4140" w:hanging="480"/>
      </w:pPr>
      <w:rPr>
        <w:rFonts w:cs="Times New Roman"/>
      </w:rPr>
    </w:lvl>
    <w:lvl w:ilvl="8">
      <w:start w:val="1"/>
      <w:numFmt w:val="lowerRoman"/>
      <w:lvlText w:val="%9."/>
      <w:lvlJc w:val="right"/>
      <w:pPr>
        <w:ind w:left="4620" w:hanging="480"/>
      </w:pPr>
      <w:rPr>
        <w:rFonts w:cs="Times New Roman"/>
      </w:rPr>
    </w:lvl>
  </w:abstractNum>
  <w:abstractNum w:abstractNumId="32">
    <w:nsid w:val="7F0B305C"/>
    <w:multiLevelType w:val="hybridMultilevel"/>
    <w:tmpl w:val="6FE633E8"/>
    <w:lvl w:ilvl="0" w:tplc="17D47BD0">
      <w:start w:val="1"/>
      <w:numFmt w:val="decimal"/>
      <w:lvlText w:val="%1."/>
      <w:lvlJc w:val="left"/>
      <w:pPr>
        <w:tabs>
          <w:tab w:val="num" w:pos="1770"/>
        </w:tabs>
        <w:ind w:left="1770" w:hanging="1050"/>
      </w:pPr>
      <w:rPr>
        <w:rFonts w:cs="Times New Roman" w:hint="default"/>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num w:numId="1">
    <w:abstractNumId w:val="19"/>
  </w:num>
  <w:num w:numId="2">
    <w:abstractNumId w:val="22"/>
  </w:num>
  <w:num w:numId="3">
    <w:abstractNumId w:val="27"/>
  </w:num>
  <w:num w:numId="4">
    <w:abstractNumId w:val="2"/>
  </w:num>
  <w:num w:numId="5">
    <w:abstractNumId w:val="31"/>
  </w:num>
  <w:num w:numId="6">
    <w:abstractNumId w:val="23"/>
  </w:num>
  <w:num w:numId="7">
    <w:abstractNumId w:val="3"/>
  </w:num>
  <w:num w:numId="8">
    <w:abstractNumId w:val="30"/>
  </w:num>
  <w:num w:numId="9">
    <w:abstractNumId w:val="8"/>
  </w:num>
  <w:num w:numId="10">
    <w:abstractNumId w:val="1"/>
  </w:num>
  <w:num w:numId="11">
    <w:abstractNumId w:val="9"/>
  </w:num>
  <w:num w:numId="12">
    <w:abstractNumId w:val="5"/>
  </w:num>
  <w:num w:numId="13">
    <w:abstractNumId w:val="32"/>
  </w:num>
  <w:num w:numId="14">
    <w:abstractNumId w:val="16"/>
  </w:num>
  <w:num w:numId="15">
    <w:abstractNumId w:val="12"/>
  </w:num>
  <w:num w:numId="16">
    <w:abstractNumId w:val="10"/>
  </w:num>
  <w:num w:numId="17">
    <w:abstractNumId w:val="28"/>
  </w:num>
  <w:num w:numId="18">
    <w:abstractNumId w:val="11"/>
  </w:num>
  <w:num w:numId="19">
    <w:abstractNumId w:val="7"/>
  </w:num>
  <w:num w:numId="20">
    <w:abstractNumId w:val="24"/>
  </w:num>
  <w:num w:numId="21">
    <w:abstractNumId w:val="0"/>
  </w:num>
  <w:num w:numId="22">
    <w:abstractNumId w:val="18"/>
  </w:num>
  <w:num w:numId="23">
    <w:abstractNumId w:val="17"/>
  </w:num>
  <w:num w:numId="24">
    <w:abstractNumId w:val="25"/>
  </w:num>
  <w:num w:numId="25">
    <w:abstractNumId w:val="6"/>
  </w:num>
  <w:num w:numId="26">
    <w:abstractNumId w:val="13"/>
  </w:num>
  <w:num w:numId="27">
    <w:abstractNumId w:val="26"/>
  </w:num>
  <w:num w:numId="28">
    <w:abstractNumId w:val="29"/>
  </w:num>
  <w:num w:numId="29">
    <w:abstractNumId w:val="20"/>
  </w:num>
  <w:num w:numId="30">
    <w:abstractNumId w:val="14"/>
  </w:num>
  <w:num w:numId="31">
    <w:abstractNumId w:val="15"/>
  </w:num>
  <w:num w:numId="32">
    <w:abstractNumId w:val="4"/>
  </w:num>
  <w:num w:numId="3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stylePaneFormatFilter w:val="3F01"/>
  <w:defaultTabStop w:val="480"/>
  <w:drawingGridHorizontalSpacing w:val="162"/>
  <w:drawingGridVerticalSpacing w:val="533"/>
  <w:displayHorizontalDrawingGridEvery w:val="0"/>
  <w:characterSpacingControl w:val="doNotCompress"/>
  <w:noLineBreaksAfter w:lang="zh-TW" w:val="([{£¥‘“‵〈《「『【〔〝︵︷︹︻︽︿﹁﹃﹙﹛﹝（｛"/>
  <w:noLineBreaksBefore w:lang="zh-TW" w:va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5500"/>
    <w:rsid w:val="00001E2B"/>
    <w:rsid w:val="000025BE"/>
    <w:rsid w:val="00003549"/>
    <w:rsid w:val="00003C92"/>
    <w:rsid w:val="00003D60"/>
    <w:rsid w:val="00006C91"/>
    <w:rsid w:val="00007109"/>
    <w:rsid w:val="000079C6"/>
    <w:rsid w:val="00007F5F"/>
    <w:rsid w:val="00012074"/>
    <w:rsid w:val="00017EB3"/>
    <w:rsid w:val="00022267"/>
    <w:rsid w:val="0002548A"/>
    <w:rsid w:val="00025E04"/>
    <w:rsid w:val="00032AC5"/>
    <w:rsid w:val="000350CD"/>
    <w:rsid w:val="0003621A"/>
    <w:rsid w:val="0003782D"/>
    <w:rsid w:val="00042F24"/>
    <w:rsid w:val="00045E5A"/>
    <w:rsid w:val="00047152"/>
    <w:rsid w:val="00053B4B"/>
    <w:rsid w:val="00055157"/>
    <w:rsid w:val="00057478"/>
    <w:rsid w:val="00057F2D"/>
    <w:rsid w:val="000602B5"/>
    <w:rsid w:val="0006037A"/>
    <w:rsid w:val="000606D8"/>
    <w:rsid w:val="00067099"/>
    <w:rsid w:val="000677E8"/>
    <w:rsid w:val="00070894"/>
    <w:rsid w:val="00071BA6"/>
    <w:rsid w:val="00072239"/>
    <w:rsid w:val="000745F9"/>
    <w:rsid w:val="0007569F"/>
    <w:rsid w:val="000764B1"/>
    <w:rsid w:val="00077FC8"/>
    <w:rsid w:val="00080EFF"/>
    <w:rsid w:val="00081B63"/>
    <w:rsid w:val="00085B06"/>
    <w:rsid w:val="000920DE"/>
    <w:rsid w:val="0009254D"/>
    <w:rsid w:val="000925A8"/>
    <w:rsid w:val="000926E7"/>
    <w:rsid w:val="0009413F"/>
    <w:rsid w:val="000950B2"/>
    <w:rsid w:val="00095844"/>
    <w:rsid w:val="00096763"/>
    <w:rsid w:val="000A04E3"/>
    <w:rsid w:val="000A3C1D"/>
    <w:rsid w:val="000A4737"/>
    <w:rsid w:val="000A6AEC"/>
    <w:rsid w:val="000B068E"/>
    <w:rsid w:val="000B0F62"/>
    <w:rsid w:val="000B1CEE"/>
    <w:rsid w:val="000C3058"/>
    <w:rsid w:val="000C3811"/>
    <w:rsid w:val="000C6F4E"/>
    <w:rsid w:val="000D162D"/>
    <w:rsid w:val="000D443F"/>
    <w:rsid w:val="000D5763"/>
    <w:rsid w:val="000D5A4F"/>
    <w:rsid w:val="000E2F27"/>
    <w:rsid w:val="000E399C"/>
    <w:rsid w:val="000E4F3E"/>
    <w:rsid w:val="000E51F9"/>
    <w:rsid w:val="000E677D"/>
    <w:rsid w:val="000E7D40"/>
    <w:rsid w:val="000F0CE1"/>
    <w:rsid w:val="000F3DE6"/>
    <w:rsid w:val="000F786D"/>
    <w:rsid w:val="00101133"/>
    <w:rsid w:val="00101D59"/>
    <w:rsid w:val="001034F3"/>
    <w:rsid w:val="00103C56"/>
    <w:rsid w:val="00106567"/>
    <w:rsid w:val="00112118"/>
    <w:rsid w:val="00112F08"/>
    <w:rsid w:val="00113461"/>
    <w:rsid w:val="00120BE0"/>
    <w:rsid w:val="00122E62"/>
    <w:rsid w:val="001233DF"/>
    <w:rsid w:val="001252BB"/>
    <w:rsid w:val="00126FFD"/>
    <w:rsid w:val="0013035D"/>
    <w:rsid w:val="00131AAB"/>
    <w:rsid w:val="00132750"/>
    <w:rsid w:val="00136D8A"/>
    <w:rsid w:val="00141B51"/>
    <w:rsid w:val="00141EE9"/>
    <w:rsid w:val="00142778"/>
    <w:rsid w:val="00144177"/>
    <w:rsid w:val="00145E88"/>
    <w:rsid w:val="0014763E"/>
    <w:rsid w:val="00150050"/>
    <w:rsid w:val="001508A0"/>
    <w:rsid w:val="00150C7F"/>
    <w:rsid w:val="00156EC6"/>
    <w:rsid w:val="00156F5F"/>
    <w:rsid w:val="00157D96"/>
    <w:rsid w:val="00166393"/>
    <w:rsid w:val="00170D11"/>
    <w:rsid w:val="0017127B"/>
    <w:rsid w:val="00173E0F"/>
    <w:rsid w:val="00174494"/>
    <w:rsid w:val="001752E1"/>
    <w:rsid w:val="001755F6"/>
    <w:rsid w:val="00176D6B"/>
    <w:rsid w:val="00180775"/>
    <w:rsid w:val="00183616"/>
    <w:rsid w:val="00184AD0"/>
    <w:rsid w:val="00185035"/>
    <w:rsid w:val="001863C7"/>
    <w:rsid w:val="00186CF9"/>
    <w:rsid w:val="00191151"/>
    <w:rsid w:val="001A16EF"/>
    <w:rsid w:val="001A1C38"/>
    <w:rsid w:val="001A50CF"/>
    <w:rsid w:val="001A5E71"/>
    <w:rsid w:val="001A62E4"/>
    <w:rsid w:val="001A6305"/>
    <w:rsid w:val="001B2988"/>
    <w:rsid w:val="001C307F"/>
    <w:rsid w:val="001C384B"/>
    <w:rsid w:val="001C3CD2"/>
    <w:rsid w:val="001D0578"/>
    <w:rsid w:val="001D24CB"/>
    <w:rsid w:val="001D2B3B"/>
    <w:rsid w:val="001D2E60"/>
    <w:rsid w:val="001D6B9E"/>
    <w:rsid w:val="001E076F"/>
    <w:rsid w:val="001E2979"/>
    <w:rsid w:val="001E31A2"/>
    <w:rsid w:val="001E3E7C"/>
    <w:rsid w:val="001E584E"/>
    <w:rsid w:val="001E7FA8"/>
    <w:rsid w:val="001F071B"/>
    <w:rsid w:val="001F26E8"/>
    <w:rsid w:val="001F5AC8"/>
    <w:rsid w:val="001F5C0F"/>
    <w:rsid w:val="001F645D"/>
    <w:rsid w:val="00200F32"/>
    <w:rsid w:val="00201CA7"/>
    <w:rsid w:val="0020631F"/>
    <w:rsid w:val="00207245"/>
    <w:rsid w:val="002075B1"/>
    <w:rsid w:val="002106A0"/>
    <w:rsid w:val="002115C5"/>
    <w:rsid w:val="00213606"/>
    <w:rsid w:val="00215485"/>
    <w:rsid w:val="00215744"/>
    <w:rsid w:val="00220272"/>
    <w:rsid w:val="00220621"/>
    <w:rsid w:val="00224E06"/>
    <w:rsid w:val="00225F38"/>
    <w:rsid w:val="002272B4"/>
    <w:rsid w:val="002322AF"/>
    <w:rsid w:val="00232E29"/>
    <w:rsid w:val="00235188"/>
    <w:rsid w:val="00235AFC"/>
    <w:rsid w:val="00235ED5"/>
    <w:rsid w:val="00236208"/>
    <w:rsid w:val="00237ECC"/>
    <w:rsid w:val="00242045"/>
    <w:rsid w:val="0024307E"/>
    <w:rsid w:val="00243E02"/>
    <w:rsid w:val="002443AE"/>
    <w:rsid w:val="00244DFA"/>
    <w:rsid w:val="00251615"/>
    <w:rsid w:val="00253843"/>
    <w:rsid w:val="002601E7"/>
    <w:rsid w:val="00260487"/>
    <w:rsid w:val="00262D92"/>
    <w:rsid w:val="002656CC"/>
    <w:rsid w:val="0026753B"/>
    <w:rsid w:val="00267A37"/>
    <w:rsid w:val="00270DED"/>
    <w:rsid w:val="00272C90"/>
    <w:rsid w:val="00275C8C"/>
    <w:rsid w:val="002774F7"/>
    <w:rsid w:val="0028147C"/>
    <w:rsid w:val="00284039"/>
    <w:rsid w:val="00284BAA"/>
    <w:rsid w:val="00284E4E"/>
    <w:rsid w:val="00285E9C"/>
    <w:rsid w:val="00287B0B"/>
    <w:rsid w:val="00287FDF"/>
    <w:rsid w:val="00291BDD"/>
    <w:rsid w:val="00293518"/>
    <w:rsid w:val="002936B4"/>
    <w:rsid w:val="002972B9"/>
    <w:rsid w:val="002A01E3"/>
    <w:rsid w:val="002A125C"/>
    <w:rsid w:val="002A2701"/>
    <w:rsid w:val="002A43B9"/>
    <w:rsid w:val="002A6AFC"/>
    <w:rsid w:val="002B0C7F"/>
    <w:rsid w:val="002B4273"/>
    <w:rsid w:val="002B492F"/>
    <w:rsid w:val="002B5FB4"/>
    <w:rsid w:val="002B764C"/>
    <w:rsid w:val="002C0EAA"/>
    <w:rsid w:val="002C298A"/>
    <w:rsid w:val="002C3A49"/>
    <w:rsid w:val="002C3CD0"/>
    <w:rsid w:val="002D13DF"/>
    <w:rsid w:val="002E3D15"/>
    <w:rsid w:val="002E4B57"/>
    <w:rsid w:val="002E54F7"/>
    <w:rsid w:val="002E7902"/>
    <w:rsid w:val="002E7A40"/>
    <w:rsid w:val="002E7D1F"/>
    <w:rsid w:val="002F295B"/>
    <w:rsid w:val="002F3255"/>
    <w:rsid w:val="002F4B63"/>
    <w:rsid w:val="002F53C3"/>
    <w:rsid w:val="002F584A"/>
    <w:rsid w:val="002F65AC"/>
    <w:rsid w:val="002F7A4B"/>
    <w:rsid w:val="002F7C7E"/>
    <w:rsid w:val="002F7F43"/>
    <w:rsid w:val="003003EB"/>
    <w:rsid w:val="003021B1"/>
    <w:rsid w:val="00303E23"/>
    <w:rsid w:val="00310067"/>
    <w:rsid w:val="003137DF"/>
    <w:rsid w:val="00315D8F"/>
    <w:rsid w:val="00316638"/>
    <w:rsid w:val="00316DFD"/>
    <w:rsid w:val="00317685"/>
    <w:rsid w:val="00321F68"/>
    <w:rsid w:val="00322CAB"/>
    <w:rsid w:val="00323156"/>
    <w:rsid w:val="003248D4"/>
    <w:rsid w:val="003262CB"/>
    <w:rsid w:val="00327EF3"/>
    <w:rsid w:val="00333820"/>
    <w:rsid w:val="00333CC3"/>
    <w:rsid w:val="003350D0"/>
    <w:rsid w:val="00335F24"/>
    <w:rsid w:val="00340B85"/>
    <w:rsid w:val="0034161D"/>
    <w:rsid w:val="003438C2"/>
    <w:rsid w:val="0034418F"/>
    <w:rsid w:val="00344436"/>
    <w:rsid w:val="00352118"/>
    <w:rsid w:val="00353D2E"/>
    <w:rsid w:val="00354C86"/>
    <w:rsid w:val="00360205"/>
    <w:rsid w:val="00361D30"/>
    <w:rsid w:val="00362A7C"/>
    <w:rsid w:val="00363D80"/>
    <w:rsid w:val="00364A38"/>
    <w:rsid w:val="00372181"/>
    <w:rsid w:val="0037531E"/>
    <w:rsid w:val="0037694A"/>
    <w:rsid w:val="00381778"/>
    <w:rsid w:val="00385FAD"/>
    <w:rsid w:val="00390ACA"/>
    <w:rsid w:val="00390CF6"/>
    <w:rsid w:val="0039129B"/>
    <w:rsid w:val="00391DC5"/>
    <w:rsid w:val="00393272"/>
    <w:rsid w:val="003947BF"/>
    <w:rsid w:val="003A1653"/>
    <w:rsid w:val="003A1696"/>
    <w:rsid w:val="003A195B"/>
    <w:rsid w:val="003A1F07"/>
    <w:rsid w:val="003A273F"/>
    <w:rsid w:val="003A37BB"/>
    <w:rsid w:val="003B03F2"/>
    <w:rsid w:val="003B1F56"/>
    <w:rsid w:val="003B56D1"/>
    <w:rsid w:val="003B77EE"/>
    <w:rsid w:val="003C0AB4"/>
    <w:rsid w:val="003C524A"/>
    <w:rsid w:val="003C7311"/>
    <w:rsid w:val="003D2346"/>
    <w:rsid w:val="003D3B6A"/>
    <w:rsid w:val="003D5649"/>
    <w:rsid w:val="003D643C"/>
    <w:rsid w:val="003D71D0"/>
    <w:rsid w:val="003E01AB"/>
    <w:rsid w:val="003E0CEF"/>
    <w:rsid w:val="003E0F25"/>
    <w:rsid w:val="003E3487"/>
    <w:rsid w:val="003E6BFE"/>
    <w:rsid w:val="003E6F62"/>
    <w:rsid w:val="003E7598"/>
    <w:rsid w:val="003F1BF7"/>
    <w:rsid w:val="003F24D5"/>
    <w:rsid w:val="003F39FE"/>
    <w:rsid w:val="003F4332"/>
    <w:rsid w:val="004002B7"/>
    <w:rsid w:val="00400BE0"/>
    <w:rsid w:val="0040375A"/>
    <w:rsid w:val="00404539"/>
    <w:rsid w:val="004063CC"/>
    <w:rsid w:val="00406409"/>
    <w:rsid w:val="0041000C"/>
    <w:rsid w:val="00411848"/>
    <w:rsid w:val="004138D1"/>
    <w:rsid w:val="0041490F"/>
    <w:rsid w:val="0041731A"/>
    <w:rsid w:val="00417AC5"/>
    <w:rsid w:val="00422C33"/>
    <w:rsid w:val="00422CA1"/>
    <w:rsid w:val="0042399C"/>
    <w:rsid w:val="00425787"/>
    <w:rsid w:val="0042584B"/>
    <w:rsid w:val="00426864"/>
    <w:rsid w:val="0043491B"/>
    <w:rsid w:val="004365B4"/>
    <w:rsid w:val="004374BC"/>
    <w:rsid w:val="00445B5D"/>
    <w:rsid w:val="00447062"/>
    <w:rsid w:val="004470AD"/>
    <w:rsid w:val="00450E32"/>
    <w:rsid w:val="0045275F"/>
    <w:rsid w:val="00452E6B"/>
    <w:rsid w:val="00453C43"/>
    <w:rsid w:val="00454315"/>
    <w:rsid w:val="00457226"/>
    <w:rsid w:val="00457DD0"/>
    <w:rsid w:val="00460DFF"/>
    <w:rsid w:val="00461C0C"/>
    <w:rsid w:val="004622CB"/>
    <w:rsid w:val="00462EAB"/>
    <w:rsid w:val="00463FBD"/>
    <w:rsid w:val="00464E1E"/>
    <w:rsid w:val="004723B9"/>
    <w:rsid w:val="00475500"/>
    <w:rsid w:val="00476D35"/>
    <w:rsid w:val="00476E70"/>
    <w:rsid w:val="00486A04"/>
    <w:rsid w:val="00486CC4"/>
    <w:rsid w:val="00491277"/>
    <w:rsid w:val="004917C7"/>
    <w:rsid w:val="00491B65"/>
    <w:rsid w:val="00492341"/>
    <w:rsid w:val="00493751"/>
    <w:rsid w:val="00493B53"/>
    <w:rsid w:val="00495B8B"/>
    <w:rsid w:val="004964E4"/>
    <w:rsid w:val="004A033B"/>
    <w:rsid w:val="004A081E"/>
    <w:rsid w:val="004A2697"/>
    <w:rsid w:val="004A27BB"/>
    <w:rsid w:val="004A4019"/>
    <w:rsid w:val="004A4B0F"/>
    <w:rsid w:val="004A4FDB"/>
    <w:rsid w:val="004A5A1E"/>
    <w:rsid w:val="004A5DD3"/>
    <w:rsid w:val="004A60A7"/>
    <w:rsid w:val="004A6F9D"/>
    <w:rsid w:val="004A71D0"/>
    <w:rsid w:val="004A76E7"/>
    <w:rsid w:val="004A77B8"/>
    <w:rsid w:val="004B1A8E"/>
    <w:rsid w:val="004B2499"/>
    <w:rsid w:val="004B297E"/>
    <w:rsid w:val="004B47AD"/>
    <w:rsid w:val="004B61EA"/>
    <w:rsid w:val="004B6A0D"/>
    <w:rsid w:val="004C058D"/>
    <w:rsid w:val="004C17BA"/>
    <w:rsid w:val="004C1D88"/>
    <w:rsid w:val="004C22C8"/>
    <w:rsid w:val="004C4E6E"/>
    <w:rsid w:val="004C4FCA"/>
    <w:rsid w:val="004C52C2"/>
    <w:rsid w:val="004C687C"/>
    <w:rsid w:val="004C7C6D"/>
    <w:rsid w:val="004C7CDD"/>
    <w:rsid w:val="004D1F77"/>
    <w:rsid w:val="004D6C36"/>
    <w:rsid w:val="004E0721"/>
    <w:rsid w:val="004E0DCB"/>
    <w:rsid w:val="004E4638"/>
    <w:rsid w:val="004E69E6"/>
    <w:rsid w:val="004E799C"/>
    <w:rsid w:val="004F072B"/>
    <w:rsid w:val="004F0E51"/>
    <w:rsid w:val="004F1385"/>
    <w:rsid w:val="004F2529"/>
    <w:rsid w:val="004F3260"/>
    <w:rsid w:val="004F57E9"/>
    <w:rsid w:val="004F5EED"/>
    <w:rsid w:val="004F7242"/>
    <w:rsid w:val="004F72A0"/>
    <w:rsid w:val="004F7BBF"/>
    <w:rsid w:val="004F7C14"/>
    <w:rsid w:val="005046BD"/>
    <w:rsid w:val="00506F40"/>
    <w:rsid w:val="005108CE"/>
    <w:rsid w:val="00524B43"/>
    <w:rsid w:val="00526648"/>
    <w:rsid w:val="00527608"/>
    <w:rsid w:val="005277BA"/>
    <w:rsid w:val="00527CE9"/>
    <w:rsid w:val="00531305"/>
    <w:rsid w:val="00532437"/>
    <w:rsid w:val="00532D44"/>
    <w:rsid w:val="00534471"/>
    <w:rsid w:val="00534592"/>
    <w:rsid w:val="00535913"/>
    <w:rsid w:val="005378CD"/>
    <w:rsid w:val="00540372"/>
    <w:rsid w:val="00540AF4"/>
    <w:rsid w:val="00541616"/>
    <w:rsid w:val="005427EF"/>
    <w:rsid w:val="00542CDA"/>
    <w:rsid w:val="0054611D"/>
    <w:rsid w:val="00550CBC"/>
    <w:rsid w:val="005514DE"/>
    <w:rsid w:val="00557B25"/>
    <w:rsid w:val="00562173"/>
    <w:rsid w:val="00562D42"/>
    <w:rsid w:val="00563105"/>
    <w:rsid w:val="005640F2"/>
    <w:rsid w:val="00564B30"/>
    <w:rsid w:val="00570B8C"/>
    <w:rsid w:val="00573B2C"/>
    <w:rsid w:val="00574DD2"/>
    <w:rsid w:val="00576542"/>
    <w:rsid w:val="00577733"/>
    <w:rsid w:val="00577A92"/>
    <w:rsid w:val="00577AE6"/>
    <w:rsid w:val="00577B85"/>
    <w:rsid w:val="005804C3"/>
    <w:rsid w:val="005813A3"/>
    <w:rsid w:val="005830D7"/>
    <w:rsid w:val="00587027"/>
    <w:rsid w:val="005879D3"/>
    <w:rsid w:val="005927FB"/>
    <w:rsid w:val="00593B87"/>
    <w:rsid w:val="00594F04"/>
    <w:rsid w:val="005973E0"/>
    <w:rsid w:val="005A0AA2"/>
    <w:rsid w:val="005A55A6"/>
    <w:rsid w:val="005A7F06"/>
    <w:rsid w:val="005B07FF"/>
    <w:rsid w:val="005B282A"/>
    <w:rsid w:val="005B5821"/>
    <w:rsid w:val="005C09FD"/>
    <w:rsid w:val="005C1E82"/>
    <w:rsid w:val="005C22C9"/>
    <w:rsid w:val="005C22EB"/>
    <w:rsid w:val="005C37C0"/>
    <w:rsid w:val="005C44F6"/>
    <w:rsid w:val="005C45D1"/>
    <w:rsid w:val="005C4A13"/>
    <w:rsid w:val="005D0745"/>
    <w:rsid w:val="005D19B4"/>
    <w:rsid w:val="005D2405"/>
    <w:rsid w:val="005D4B63"/>
    <w:rsid w:val="005E0AC0"/>
    <w:rsid w:val="005E0FB0"/>
    <w:rsid w:val="005E2A7A"/>
    <w:rsid w:val="005E7DB6"/>
    <w:rsid w:val="005F1B4B"/>
    <w:rsid w:val="005F58F0"/>
    <w:rsid w:val="005F5951"/>
    <w:rsid w:val="005F61C9"/>
    <w:rsid w:val="00600700"/>
    <w:rsid w:val="00600A3A"/>
    <w:rsid w:val="00601429"/>
    <w:rsid w:val="006019E4"/>
    <w:rsid w:val="006026B3"/>
    <w:rsid w:val="006065F4"/>
    <w:rsid w:val="0060688A"/>
    <w:rsid w:val="00607200"/>
    <w:rsid w:val="006079B2"/>
    <w:rsid w:val="00610DBB"/>
    <w:rsid w:val="0061190C"/>
    <w:rsid w:val="00612B84"/>
    <w:rsid w:val="006136AA"/>
    <w:rsid w:val="0061464E"/>
    <w:rsid w:val="00616BE8"/>
    <w:rsid w:val="00617E86"/>
    <w:rsid w:val="00617F8E"/>
    <w:rsid w:val="00622DD0"/>
    <w:rsid w:val="00622FF1"/>
    <w:rsid w:val="00624F7E"/>
    <w:rsid w:val="006273EB"/>
    <w:rsid w:val="00631617"/>
    <w:rsid w:val="0063378B"/>
    <w:rsid w:val="00633832"/>
    <w:rsid w:val="00634512"/>
    <w:rsid w:val="0063520E"/>
    <w:rsid w:val="006358F9"/>
    <w:rsid w:val="00637294"/>
    <w:rsid w:val="00637B98"/>
    <w:rsid w:val="00640145"/>
    <w:rsid w:val="0064189B"/>
    <w:rsid w:val="00641B9D"/>
    <w:rsid w:val="00642CCD"/>
    <w:rsid w:val="00642D22"/>
    <w:rsid w:val="00644211"/>
    <w:rsid w:val="00644581"/>
    <w:rsid w:val="00644B4C"/>
    <w:rsid w:val="00644DE0"/>
    <w:rsid w:val="006454D3"/>
    <w:rsid w:val="00646D37"/>
    <w:rsid w:val="00650461"/>
    <w:rsid w:val="00653210"/>
    <w:rsid w:val="00655F4D"/>
    <w:rsid w:val="00662C34"/>
    <w:rsid w:val="006638CE"/>
    <w:rsid w:val="0066422A"/>
    <w:rsid w:val="00667D6C"/>
    <w:rsid w:val="00670282"/>
    <w:rsid w:val="00670595"/>
    <w:rsid w:val="006726DF"/>
    <w:rsid w:val="00672F5B"/>
    <w:rsid w:val="0067405D"/>
    <w:rsid w:val="00674FD6"/>
    <w:rsid w:val="00676967"/>
    <w:rsid w:val="006776EA"/>
    <w:rsid w:val="00680F04"/>
    <w:rsid w:val="006811E9"/>
    <w:rsid w:val="006842CC"/>
    <w:rsid w:val="006846DF"/>
    <w:rsid w:val="00690238"/>
    <w:rsid w:val="00691749"/>
    <w:rsid w:val="00694103"/>
    <w:rsid w:val="00694140"/>
    <w:rsid w:val="006A2314"/>
    <w:rsid w:val="006A37D0"/>
    <w:rsid w:val="006A510B"/>
    <w:rsid w:val="006A6A58"/>
    <w:rsid w:val="006A71BD"/>
    <w:rsid w:val="006A7CA8"/>
    <w:rsid w:val="006B01AF"/>
    <w:rsid w:val="006B1558"/>
    <w:rsid w:val="006B2D14"/>
    <w:rsid w:val="006B32D5"/>
    <w:rsid w:val="006B47E0"/>
    <w:rsid w:val="006B5690"/>
    <w:rsid w:val="006C044C"/>
    <w:rsid w:val="006C35A2"/>
    <w:rsid w:val="006C471F"/>
    <w:rsid w:val="006C7616"/>
    <w:rsid w:val="006C7F86"/>
    <w:rsid w:val="006D26C6"/>
    <w:rsid w:val="006E09F5"/>
    <w:rsid w:val="006E16D2"/>
    <w:rsid w:val="006E2B02"/>
    <w:rsid w:val="006E3EB5"/>
    <w:rsid w:val="006E4866"/>
    <w:rsid w:val="006E4D9A"/>
    <w:rsid w:val="006E683B"/>
    <w:rsid w:val="006E7E6C"/>
    <w:rsid w:val="006F0920"/>
    <w:rsid w:val="006F0D12"/>
    <w:rsid w:val="006F1C60"/>
    <w:rsid w:val="006F2113"/>
    <w:rsid w:val="006F4357"/>
    <w:rsid w:val="006F5FAB"/>
    <w:rsid w:val="00703F0C"/>
    <w:rsid w:val="0070476A"/>
    <w:rsid w:val="00704EC1"/>
    <w:rsid w:val="007061D2"/>
    <w:rsid w:val="00710271"/>
    <w:rsid w:val="00710333"/>
    <w:rsid w:val="00711A88"/>
    <w:rsid w:val="0071218F"/>
    <w:rsid w:val="00712BAC"/>
    <w:rsid w:val="00713D72"/>
    <w:rsid w:val="00717C4D"/>
    <w:rsid w:val="00720DDB"/>
    <w:rsid w:val="007215E8"/>
    <w:rsid w:val="00721FDD"/>
    <w:rsid w:val="00724BAE"/>
    <w:rsid w:val="00730514"/>
    <w:rsid w:val="0073227E"/>
    <w:rsid w:val="007326B8"/>
    <w:rsid w:val="0073339A"/>
    <w:rsid w:val="00733DE5"/>
    <w:rsid w:val="00735626"/>
    <w:rsid w:val="00736D1B"/>
    <w:rsid w:val="00743BDD"/>
    <w:rsid w:val="00746226"/>
    <w:rsid w:val="00746411"/>
    <w:rsid w:val="00747597"/>
    <w:rsid w:val="007507F4"/>
    <w:rsid w:val="00751736"/>
    <w:rsid w:val="00752337"/>
    <w:rsid w:val="00752F1C"/>
    <w:rsid w:val="007534D7"/>
    <w:rsid w:val="007543A8"/>
    <w:rsid w:val="00754761"/>
    <w:rsid w:val="00760582"/>
    <w:rsid w:val="00762FD7"/>
    <w:rsid w:val="00763575"/>
    <w:rsid w:val="00764477"/>
    <w:rsid w:val="0076586B"/>
    <w:rsid w:val="007659B1"/>
    <w:rsid w:val="00771DA1"/>
    <w:rsid w:val="007730CC"/>
    <w:rsid w:val="007737B2"/>
    <w:rsid w:val="007741BD"/>
    <w:rsid w:val="00777069"/>
    <w:rsid w:val="007809E9"/>
    <w:rsid w:val="007824D7"/>
    <w:rsid w:val="00784246"/>
    <w:rsid w:val="00791C69"/>
    <w:rsid w:val="00793047"/>
    <w:rsid w:val="007941F4"/>
    <w:rsid w:val="007961C1"/>
    <w:rsid w:val="007A1BB7"/>
    <w:rsid w:val="007A5894"/>
    <w:rsid w:val="007B2231"/>
    <w:rsid w:val="007B249C"/>
    <w:rsid w:val="007B4436"/>
    <w:rsid w:val="007B5AC1"/>
    <w:rsid w:val="007B7AFB"/>
    <w:rsid w:val="007C1A76"/>
    <w:rsid w:val="007C3CE7"/>
    <w:rsid w:val="007C7300"/>
    <w:rsid w:val="007D0BE4"/>
    <w:rsid w:val="007D0EF0"/>
    <w:rsid w:val="007D3572"/>
    <w:rsid w:val="007E1E38"/>
    <w:rsid w:val="007E286B"/>
    <w:rsid w:val="007E2D9D"/>
    <w:rsid w:val="007E4286"/>
    <w:rsid w:val="007E466E"/>
    <w:rsid w:val="007E5492"/>
    <w:rsid w:val="007E6F5A"/>
    <w:rsid w:val="007E7FD2"/>
    <w:rsid w:val="007F0BE2"/>
    <w:rsid w:val="007F0F2B"/>
    <w:rsid w:val="007F1AB9"/>
    <w:rsid w:val="007F311A"/>
    <w:rsid w:val="007F58A0"/>
    <w:rsid w:val="007F6F6A"/>
    <w:rsid w:val="007F727D"/>
    <w:rsid w:val="008018A9"/>
    <w:rsid w:val="00803425"/>
    <w:rsid w:val="00805ED4"/>
    <w:rsid w:val="00805F29"/>
    <w:rsid w:val="0080659F"/>
    <w:rsid w:val="0080744C"/>
    <w:rsid w:val="00807E9D"/>
    <w:rsid w:val="00812560"/>
    <w:rsid w:val="00816849"/>
    <w:rsid w:val="00817445"/>
    <w:rsid w:val="008209EC"/>
    <w:rsid w:val="00820BED"/>
    <w:rsid w:val="008218C6"/>
    <w:rsid w:val="0082268E"/>
    <w:rsid w:val="00825F09"/>
    <w:rsid w:val="00826B6A"/>
    <w:rsid w:val="00830F6E"/>
    <w:rsid w:val="0083224C"/>
    <w:rsid w:val="00832FA2"/>
    <w:rsid w:val="00834741"/>
    <w:rsid w:val="00834B2A"/>
    <w:rsid w:val="0083524E"/>
    <w:rsid w:val="00835E3A"/>
    <w:rsid w:val="008402BA"/>
    <w:rsid w:val="00840B3A"/>
    <w:rsid w:val="008449C4"/>
    <w:rsid w:val="00845B24"/>
    <w:rsid w:val="00845CF2"/>
    <w:rsid w:val="00846469"/>
    <w:rsid w:val="00846DFC"/>
    <w:rsid w:val="00850039"/>
    <w:rsid w:val="00850BCD"/>
    <w:rsid w:val="00851BEB"/>
    <w:rsid w:val="0085397A"/>
    <w:rsid w:val="00856E76"/>
    <w:rsid w:val="008623FE"/>
    <w:rsid w:val="00862B12"/>
    <w:rsid w:val="00863168"/>
    <w:rsid w:val="00867742"/>
    <w:rsid w:val="00871FFD"/>
    <w:rsid w:val="00877D1B"/>
    <w:rsid w:val="0088054A"/>
    <w:rsid w:val="008815B6"/>
    <w:rsid w:val="00881889"/>
    <w:rsid w:val="008822C9"/>
    <w:rsid w:val="00885193"/>
    <w:rsid w:val="00887211"/>
    <w:rsid w:val="00892B8E"/>
    <w:rsid w:val="008937A4"/>
    <w:rsid w:val="00895684"/>
    <w:rsid w:val="00895748"/>
    <w:rsid w:val="008A0F6A"/>
    <w:rsid w:val="008A1422"/>
    <w:rsid w:val="008A2109"/>
    <w:rsid w:val="008A5E77"/>
    <w:rsid w:val="008A6FB8"/>
    <w:rsid w:val="008A769B"/>
    <w:rsid w:val="008B331C"/>
    <w:rsid w:val="008B3C24"/>
    <w:rsid w:val="008B4E91"/>
    <w:rsid w:val="008C0016"/>
    <w:rsid w:val="008C5305"/>
    <w:rsid w:val="008C5692"/>
    <w:rsid w:val="008C625D"/>
    <w:rsid w:val="008C75DE"/>
    <w:rsid w:val="008D0B7C"/>
    <w:rsid w:val="008D0F3C"/>
    <w:rsid w:val="008D2F26"/>
    <w:rsid w:val="008D3DC2"/>
    <w:rsid w:val="008D40B4"/>
    <w:rsid w:val="008D5BE2"/>
    <w:rsid w:val="008D756D"/>
    <w:rsid w:val="008E1E41"/>
    <w:rsid w:val="008E451A"/>
    <w:rsid w:val="008E4D31"/>
    <w:rsid w:val="008E4FB3"/>
    <w:rsid w:val="008E5A39"/>
    <w:rsid w:val="008F25A7"/>
    <w:rsid w:val="008F27A9"/>
    <w:rsid w:val="008F4476"/>
    <w:rsid w:val="008F7386"/>
    <w:rsid w:val="0090468B"/>
    <w:rsid w:val="00905968"/>
    <w:rsid w:val="00906320"/>
    <w:rsid w:val="009064F6"/>
    <w:rsid w:val="00907290"/>
    <w:rsid w:val="00911A8D"/>
    <w:rsid w:val="00912330"/>
    <w:rsid w:val="00913FD1"/>
    <w:rsid w:val="0091490D"/>
    <w:rsid w:val="00914912"/>
    <w:rsid w:val="00917282"/>
    <w:rsid w:val="0092009C"/>
    <w:rsid w:val="0092097A"/>
    <w:rsid w:val="00926BCA"/>
    <w:rsid w:val="00930928"/>
    <w:rsid w:val="0093286E"/>
    <w:rsid w:val="00933668"/>
    <w:rsid w:val="00933A1E"/>
    <w:rsid w:val="00934590"/>
    <w:rsid w:val="00936548"/>
    <w:rsid w:val="00944016"/>
    <w:rsid w:val="00944A31"/>
    <w:rsid w:val="00944B80"/>
    <w:rsid w:val="00947340"/>
    <w:rsid w:val="00950770"/>
    <w:rsid w:val="009527B0"/>
    <w:rsid w:val="009544B4"/>
    <w:rsid w:val="00954DD2"/>
    <w:rsid w:val="0095543E"/>
    <w:rsid w:val="00965BDE"/>
    <w:rsid w:val="009666BC"/>
    <w:rsid w:val="009674C2"/>
    <w:rsid w:val="0096786A"/>
    <w:rsid w:val="009707D2"/>
    <w:rsid w:val="00970BC4"/>
    <w:rsid w:val="009726A4"/>
    <w:rsid w:val="00972777"/>
    <w:rsid w:val="00976980"/>
    <w:rsid w:val="009802C1"/>
    <w:rsid w:val="0098094D"/>
    <w:rsid w:val="00981E3E"/>
    <w:rsid w:val="009820E1"/>
    <w:rsid w:val="00983605"/>
    <w:rsid w:val="0098377F"/>
    <w:rsid w:val="00984D26"/>
    <w:rsid w:val="0098582B"/>
    <w:rsid w:val="009863C6"/>
    <w:rsid w:val="00986B72"/>
    <w:rsid w:val="009907FC"/>
    <w:rsid w:val="00990F54"/>
    <w:rsid w:val="00992749"/>
    <w:rsid w:val="00993258"/>
    <w:rsid w:val="009942E0"/>
    <w:rsid w:val="00994753"/>
    <w:rsid w:val="0099696C"/>
    <w:rsid w:val="00996AC2"/>
    <w:rsid w:val="00997CD6"/>
    <w:rsid w:val="009A00C3"/>
    <w:rsid w:val="009A1828"/>
    <w:rsid w:val="009A22B2"/>
    <w:rsid w:val="009A3ECE"/>
    <w:rsid w:val="009A63D6"/>
    <w:rsid w:val="009A79E6"/>
    <w:rsid w:val="009B030B"/>
    <w:rsid w:val="009B03DF"/>
    <w:rsid w:val="009B17A9"/>
    <w:rsid w:val="009B393B"/>
    <w:rsid w:val="009B4388"/>
    <w:rsid w:val="009B6670"/>
    <w:rsid w:val="009B798B"/>
    <w:rsid w:val="009C6156"/>
    <w:rsid w:val="009D0342"/>
    <w:rsid w:val="009D35D1"/>
    <w:rsid w:val="009D4489"/>
    <w:rsid w:val="009D54A5"/>
    <w:rsid w:val="009D7E9B"/>
    <w:rsid w:val="009E63FF"/>
    <w:rsid w:val="009F05FB"/>
    <w:rsid w:val="009F0F14"/>
    <w:rsid w:val="009F6F32"/>
    <w:rsid w:val="009F7872"/>
    <w:rsid w:val="00A00ED2"/>
    <w:rsid w:val="00A03BF7"/>
    <w:rsid w:val="00A06A2D"/>
    <w:rsid w:val="00A07BBD"/>
    <w:rsid w:val="00A119EC"/>
    <w:rsid w:val="00A17C40"/>
    <w:rsid w:val="00A20BB9"/>
    <w:rsid w:val="00A21839"/>
    <w:rsid w:val="00A21F90"/>
    <w:rsid w:val="00A2473E"/>
    <w:rsid w:val="00A270C8"/>
    <w:rsid w:val="00A27ABE"/>
    <w:rsid w:val="00A31619"/>
    <w:rsid w:val="00A329AE"/>
    <w:rsid w:val="00A3458A"/>
    <w:rsid w:val="00A37871"/>
    <w:rsid w:val="00A40D54"/>
    <w:rsid w:val="00A4268B"/>
    <w:rsid w:val="00A43161"/>
    <w:rsid w:val="00A432E1"/>
    <w:rsid w:val="00A435E1"/>
    <w:rsid w:val="00A45BA4"/>
    <w:rsid w:val="00A47A70"/>
    <w:rsid w:val="00A50910"/>
    <w:rsid w:val="00A5322D"/>
    <w:rsid w:val="00A535BD"/>
    <w:rsid w:val="00A54375"/>
    <w:rsid w:val="00A54FA1"/>
    <w:rsid w:val="00A60B66"/>
    <w:rsid w:val="00A6110C"/>
    <w:rsid w:val="00A61C6D"/>
    <w:rsid w:val="00A65A38"/>
    <w:rsid w:val="00A66551"/>
    <w:rsid w:val="00A66C37"/>
    <w:rsid w:val="00A70EB9"/>
    <w:rsid w:val="00A713B5"/>
    <w:rsid w:val="00A72965"/>
    <w:rsid w:val="00A74AC9"/>
    <w:rsid w:val="00A76666"/>
    <w:rsid w:val="00A77483"/>
    <w:rsid w:val="00A827B3"/>
    <w:rsid w:val="00A82809"/>
    <w:rsid w:val="00A82DBE"/>
    <w:rsid w:val="00A84FAE"/>
    <w:rsid w:val="00A9079D"/>
    <w:rsid w:val="00A90A09"/>
    <w:rsid w:val="00A91B3C"/>
    <w:rsid w:val="00A91BE1"/>
    <w:rsid w:val="00A91BF7"/>
    <w:rsid w:val="00A94599"/>
    <w:rsid w:val="00AA029D"/>
    <w:rsid w:val="00AA33D0"/>
    <w:rsid w:val="00AA3B99"/>
    <w:rsid w:val="00AA5C81"/>
    <w:rsid w:val="00AB024C"/>
    <w:rsid w:val="00AB0684"/>
    <w:rsid w:val="00AB1E48"/>
    <w:rsid w:val="00AB21D1"/>
    <w:rsid w:val="00AB26C1"/>
    <w:rsid w:val="00AB564D"/>
    <w:rsid w:val="00AB61F0"/>
    <w:rsid w:val="00AB7294"/>
    <w:rsid w:val="00AC04AD"/>
    <w:rsid w:val="00AC1D6A"/>
    <w:rsid w:val="00AC3167"/>
    <w:rsid w:val="00AC4B16"/>
    <w:rsid w:val="00AC6F2B"/>
    <w:rsid w:val="00AC7097"/>
    <w:rsid w:val="00AD13B2"/>
    <w:rsid w:val="00AD75C1"/>
    <w:rsid w:val="00AE6A7B"/>
    <w:rsid w:val="00AF5B14"/>
    <w:rsid w:val="00B00489"/>
    <w:rsid w:val="00B021FA"/>
    <w:rsid w:val="00B02C7C"/>
    <w:rsid w:val="00B0368D"/>
    <w:rsid w:val="00B03840"/>
    <w:rsid w:val="00B03B22"/>
    <w:rsid w:val="00B03EEA"/>
    <w:rsid w:val="00B04976"/>
    <w:rsid w:val="00B05376"/>
    <w:rsid w:val="00B11438"/>
    <w:rsid w:val="00B11B17"/>
    <w:rsid w:val="00B13CAA"/>
    <w:rsid w:val="00B13EBD"/>
    <w:rsid w:val="00B15CF1"/>
    <w:rsid w:val="00B15DBE"/>
    <w:rsid w:val="00B22DA2"/>
    <w:rsid w:val="00B23978"/>
    <w:rsid w:val="00B250D7"/>
    <w:rsid w:val="00B30E7B"/>
    <w:rsid w:val="00B34364"/>
    <w:rsid w:val="00B3526B"/>
    <w:rsid w:val="00B37AF1"/>
    <w:rsid w:val="00B37E9D"/>
    <w:rsid w:val="00B400FE"/>
    <w:rsid w:val="00B40799"/>
    <w:rsid w:val="00B46B3B"/>
    <w:rsid w:val="00B47752"/>
    <w:rsid w:val="00B51EEB"/>
    <w:rsid w:val="00B56D43"/>
    <w:rsid w:val="00B61EBB"/>
    <w:rsid w:val="00B6382D"/>
    <w:rsid w:val="00B63FDC"/>
    <w:rsid w:val="00B64175"/>
    <w:rsid w:val="00B662CA"/>
    <w:rsid w:val="00B66873"/>
    <w:rsid w:val="00B72C8E"/>
    <w:rsid w:val="00B736B1"/>
    <w:rsid w:val="00B75A87"/>
    <w:rsid w:val="00B803C4"/>
    <w:rsid w:val="00B81094"/>
    <w:rsid w:val="00B83D60"/>
    <w:rsid w:val="00B84A1B"/>
    <w:rsid w:val="00B876B4"/>
    <w:rsid w:val="00B91F09"/>
    <w:rsid w:val="00B937A3"/>
    <w:rsid w:val="00B944C2"/>
    <w:rsid w:val="00B94F10"/>
    <w:rsid w:val="00BA0CF5"/>
    <w:rsid w:val="00BA13E1"/>
    <w:rsid w:val="00BA5A5D"/>
    <w:rsid w:val="00BA5A96"/>
    <w:rsid w:val="00BA6412"/>
    <w:rsid w:val="00BA70F4"/>
    <w:rsid w:val="00BA73FE"/>
    <w:rsid w:val="00BB2094"/>
    <w:rsid w:val="00BB2CEE"/>
    <w:rsid w:val="00BB48EB"/>
    <w:rsid w:val="00BB5C09"/>
    <w:rsid w:val="00BC2652"/>
    <w:rsid w:val="00BC3380"/>
    <w:rsid w:val="00BD01E0"/>
    <w:rsid w:val="00BD13EF"/>
    <w:rsid w:val="00BD21FE"/>
    <w:rsid w:val="00BD360D"/>
    <w:rsid w:val="00BD6856"/>
    <w:rsid w:val="00BE041F"/>
    <w:rsid w:val="00BE2CDD"/>
    <w:rsid w:val="00BE2E6A"/>
    <w:rsid w:val="00BE32A1"/>
    <w:rsid w:val="00BE3F7A"/>
    <w:rsid w:val="00BE7C08"/>
    <w:rsid w:val="00BF5571"/>
    <w:rsid w:val="00BF69AF"/>
    <w:rsid w:val="00BF6F65"/>
    <w:rsid w:val="00BF7832"/>
    <w:rsid w:val="00C00780"/>
    <w:rsid w:val="00C0209E"/>
    <w:rsid w:val="00C03F2E"/>
    <w:rsid w:val="00C109BA"/>
    <w:rsid w:val="00C117D5"/>
    <w:rsid w:val="00C12C8B"/>
    <w:rsid w:val="00C13F0A"/>
    <w:rsid w:val="00C14079"/>
    <w:rsid w:val="00C20E2E"/>
    <w:rsid w:val="00C265A3"/>
    <w:rsid w:val="00C3078F"/>
    <w:rsid w:val="00C33156"/>
    <w:rsid w:val="00C366E6"/>
    <w:rsid w:val="00C37BD2"/>
    <w:rsid w:val="00C42DD8"/>
    <w:rsid w:val="00C445D5"/>
    <w:rsid w:val="00C4505E"/>
    <w:rsid w:val="00C46698"/>
    <w:rsid w:val="00C4760A"/>
    <w:rsid w:val="00C511AD"/>
    <w:rsid w:val="00C52C52"/>
    <w:rsid w:val="00C53753"/>
    <w:rsid w:val="00C5480E"/>
    <w:rsid w:val="00C550C0"/>
    <w:rsid w:val="00C55BF5"/>
    <w:rsid w:val="00C61ECD"/>
    <w:rsid w:val="00C64E38"/>
    <w:rsid w:val="00C66D31"/>
    <w:rsid w:val="00C674EB"/>
    <w:rsid w:val="00C67838"/>
    <w:rsid w:val="00C67BB1"/>
    <w:rsid w:val="00C719FC"/>
    <w:rsid w:val="00C75FDC"/>
    <w:rsid w:val="00C76DFF"/>
    <w:rsid w:val="00C76F6A"/>
    <w:rsid w:val="00C77423"/>
    <w:rsid w:val="00C775AE"/>
    <w:rsid w:val="00C77849"/>
    <w:rsid w:val="00C813B9"/>
    <w:rsid w:val="00C81B82"/>
    <w:rsid w:val="00C81EDE"/>
    <w:rsid w:val="00C82764"/>
    <w:rsid w:val="00C838B4"/>
    <w:rsid w:val="00C83AD7"/>
    <w:rsid w:val="00C83DAE"/>
    <w:rsid w:val="00C85644"/>
    <w:rsid w:val="00C87C12"/>
    <w:rsid w:val="00C87EC0"/>
    <w:rsid w:val="00C90A0F"/>
    <w:rsid w:val="00C91506"/>
    <w:rsid w:val="00C91BD2"/>
    <w:rsid w:val="00C9520A"/>
    <w:rsid w:val="00C953C9"/>
    <w:rsid w:val="00C96FB7"/>
    <w:rsid w:val="00C97087"/>
    <w:rsid w:val="00CA0415"/>
    <w:rsid w:val="00CA07C3"/>
    <w:rsid w:val="00CA19EF"/>
    <w:rsid w:val="00CA1E59"/>
    <w:rsid w:val="00CA33DA"/>
    <w:rsid w:val="00CA466F"/>
    <w:rsid w:val="00CA4CEC"/>
    <w:rsid w:val="00CA5C45"/>
    <w:rsid w:val="00CA601B"/>
    <w:rsid w:val="00CA71C5"/>
    <w:rsid w:val="00CB0DED"/>
    <w:rsid w:val="00CB4E4F"/>
    <w:rsid w:val="00CB6343"/>
    <w:rsid w:val="00CB68EB"/>
    <w:rsid w:val="00CB6CCF"/>
    <w:rsid w:val="00CB7B31"/>
    <w:rsid w:val="00CC0C2B"/>
    <w:rsid w:val="00CC2DAC"/>
    <w:rsid w:val="00CC3220"/>
    <w:rsid w:val="00CC6DE5"/>
    <w:rsid w:val="00CC784A"/>
    <w:rsid w:val="00CD010F"/>
    <w:rsid w:val="00CD0BE8"/>
    <w:rsid w:val="00CD13ED"/>
    <w:rsid w:val="00CD20B9"/>
    <w:rsid w:val="00CD569B"/>
    <w:rsid w:val="00CD681E"/>
    <w:rsid w:val="00CE0B65"/>
    <w:rsid w:val="00CE4B78"/>
    <w:rsid w:val="00CE5218"/>
    <w:rsid w:val="00CE691F"/>
    <w:rsid w:val="00CE723F"/>
    <w:rsid w:val="00CF06A2"/>
    <w:rsid w:val="00CF1678"/>
    <w:rsid w:val="00CF388A"/>
    <w:rsid w:val="00CF6DE4"/>
    <w:rsid w:val="00D03630"/>
    <w:rsid w:val="00D07126"/>
    <w:rsid w:val="00D13D47"/>
    <w:rsid w:val="00D167F3"/>
    <w:rsid w:val="00D20BBC"/>
    <w:rsid w:val="00D22196"/>
    <w:rsid w:val="00D23C4A"/>
    <w:rsid w:val="00D24E2A"/>
    <w:rsid w:val="00D3024E"/>
    <w:rsid w:val="00D3043A"/>
    <w:rsid w:val="00D346C2"/>
    <w:rsid w:val="00D424B2"/>
    <w:rsid w:val="00D43D91"/>
    <w:rsid w:val="00D43E18"/>
    <w:rsid w:val="00D471D3"/>
    <w:rsid w:val="00D512CE"/>
    <w:rsid w:val="00D514DE"/>
    <w:rsid w:val="00D569B3"/>
    <w:rsid w:val="00D61D23"/>
    <w:rsid w:val="00D61E70"/>
    <w:rsid w:val="00D66843"/>
    <w:rsid w:val="00D718B0"/>
    <w:rsid w:val="00D72303"/>
    <w:rsid w:val="00D76194"/>
    <w:rsid w:val="00D8028C"/>
    <w:rsid w:val="00D839BA"/>
    <w:rsid w:val="00D9004B"/>
    <w:rsid w:val="00D9227C"/>
    <w:rsid w:val="00D97A76"/>
    <w:rsid w:val="00DA0F73"/>
    <w:rsid w:val="00DA2F5A"/>
    <w:rsid w:val="00DA34EB"/>
    <w:rsid w:val="00DA3909"/>
    <w:rsid w:val="00DA4C6D"/>
    <w:rsid w:val="00DA5691"/>
    <w:rsid w:val="00DB09E3"/>
    <w:rsid w:val="00DB0DA9"/>
    <w:rsid w:val="00DB37EC"/>
    <w:rsid w:val="00DC33F3"/>
    <w:rsid w:val="00DC44AA"/>
    <w:rsid w:val="00DC5432"/>
    <w:rsid w:val="00DC6506"/>
    <w:rsid w:val="00DD125A"/>
    <w:rsid w:val="00DD1660"/>
    <w:rsid w:val="00DD1A0D"/>
    <w:rsid w:val="00DD410E"/>
    <w:rsid w:val="00DD6184"/>
    <w:rsid w:val="00DE1453"/>
    <w:rsid w:val="00DE2274"/>
    <w:rsid w:val="00DE3F2C"/>
    <w:rsid w:val="00DE5596"/>
    <w:rsid w:val="00DE56A8"/>
    <w:rsid w:val="00DF40A3"/>
    <w:rsid w:val="00DF6F82"/>
    <w:rsid w:val="00E063BA"/>
    <w:rsid w:val="00E076EC"/>
    <w:rsid w:val="00E14396"/>
    <w:rsid w:val="00E1766A"/>
    <w:rsid w:val="00E21427"/>
    <w:rsid w:val="00E22409"/>
    <w:rsid w:val="00E25CF5"/>
    <w:rsid w:val="00E3076E"/>
    <w:rsid w:val="00E3254A"/>
    <w:rsid w:val="00E32692"/>
    <w:rsid w:val="00E35750"/>
    <w:rsid w:val="00E42A97"/>
    <w:rsid w:val="00E44798"/>
    <w:rsid w:val="00E450B2"/>
    <w:rsid w:val="00E46219"/>
    <w:rsid w:val="00E4654A"/>
    <w:rsid w:val="00E4715E"/>
    <w:rsid w:val="00E50B8F"/>
    <w:rsid w:val="00E5301F"/>
    <w:rsid w:val="00E60657"/>
    <w:rsid w:val="00E61625"/>
    <w:rsid w:val="00E629E7"/>
    <w:rsid w:val="00E62A3A"/>
    <w:rsid w:val="00E62AD9"/>
    <w:rsid w:val="00E640D2"/>
    <w:rsid w:val="00E656E7"/>
    <w:rsid w:val="00E662F7"/>
    <w:rsid w:val="00E710E5"/>
    <w:rsid w:val="00E7116F"/>
    <w:rsid w:val="00E71574"/>
    <w:rsid w:val="00E71758"/>
    <w:rsid w:val="00E730C1"/>
    <w:rsid w:val="00E74F5D"/>
    <w:rsid w:val="00E7564E"/>
    <w:rsid w:val="00E75F3C"/>
    <w:rsid w:val="00E82025"/>
    <w:rsid w:val="00E836F9"/>
    <w:rsid w:val="00E83DC8"/>
    <w:rsid w:val="00E84A51"/>
    <w:rsid w:val="00E91119"/>
    <w:rsid w:val="00EA0CFA"/>
    <w:rsid w:val="00EA1B4F"/>
    <w:rsid w:val="00EA2DF4"/>
    <w:rsid w:val="00EA3853"/>
    <w:rsid w:val="00EB5D5A"/>
    <w:rsid w:val="00EB63B6"/>
    <w:rsid w:val="00EB662B"/>
    <w:rsid w:val="00EB6FCF"/>
    <w:rsid w:val="00EC05E2"/>
    <w:rsid w:val="00EC15F0"/>
    <w:rsid w:val="00EC3122"/>
    <w:rsid w:val="00EC3CD8"/>
    <w:rsid w:val="00EC4A8A"/>
    <w:rsid w:val="00EC4E44"/>
    <w:rsid w:val="00EC73DE"/>
    <w:rsid w:val="00EC7608"/>
    <w:rsid w:val="00EC7EB9"/>
    <w:rsid w:val="00ED0D84"/>
    <w:rsid w:val="00ED2A6A"/>
    <w:rsid w:val="00ED3313"/>
    <w:rsid w:val="00ED500F"/>
    <w:rsid w:val="00ED5622"/>
    <w:rsid w:val="00ED56BE"/>
    <w:rsid w:val="00EE24C2"/>
    <w:rsid w:val="00EE2797"/>
    <w:rsid w:val="00EE3279"/>
    <w:rsid w:val="00EE53DD"/>
    <w:rsid w:val="00EE644B"/>
    <w:rsid w:val="00EE69E9"/>
    <w:rsid w:val="00EF3932"/>
    <w:rsid w:val="00EF4A26"/>
    <w:rsid w:val="00EF61F6"/>
    <w:rsid w:val="00EF6B43"/>
    <w:rsid w:val="00EF6FB7"/>
    <w:rsid w:val="00F01B05"/>
    <w:rsid w:val="00F01FD5"/>
    <w:rsid w:val="00F03F8D"/>
    <w:rsid w:val="00F071E2"/>
    <w:rsid w:val="00F07F01"/>
    <w:rsid w:val="00F10559"/>
    <w:rsid w:val="00F11458"/>
    <w:rsid w:val="00F11704"/>
    <w:rsid w:val="00F12F4A"/>
    <w:rsid w:val="00F1353E"/>
    <w:rsid w:val="00F226F5"/>
    <w:rsid w:val="00F22919"/>
    <w:rsid w:val="00F2344A"/>
    <w:rsid w:val="00F24D98"/>
    <w:rsid w:val="00F27994"/>
    <w:rsid w:val="00F30678"/>
    <w:rsid w:val="00F30E87"/>
    <w:rsid w:val="00F336F6"/>
    <w:rsid w:val="00F33ABD"/>
    <w:rsid w:val="00F3441D"/>
    <w:rsid w:val="00F34494"/>
    <w:rsid w:val="00F34684"/>
    <w:rsid w:val="00F3626C"/>
    <w:rsid w:val="00F37B68"/>
    <w:rsid w:val="00F40841"/>
    <w:rsid w:val="00F40C88"/>
    <w:rsid w:val="00F423D4"/>
    <w:rsid w:val="00F51427"/>
    <w:rsid w:val="00F515A8"/>
    <w:rsid w:val="00F52ABA"/>
    <w:rsid w:val="00F52DA8"/>
    <w:rsid w:val="00F536E6"/>
    <w:rsid w:val="00F53939"/>
    <w:rsid w:val="00F56FA8"/>
    <w:rsid w:val="00F5736A"/>
    <w:rsid w:val="00F57A13"/>
    <w:rsid w:val="00F57E5D"/>
    <w:rsid w:val="00F60BFC"/>
    <w:rsid w:val="00F60EFC"/>
    <w:rsid w:val="00F6398B"/>
    <w:rsid w:val="00F656B6"/>
    <w:rsid w:val="00F70F77"/>
    <w:rsid w:val="00F73A98"/>
    <w:rsid w:val="00F73DB8"/>
    <w:rsid w:val="00F74180"/>
    <w:rsid w:val="00F7541E"/>
    <w:rsid w:val="00F76360"/>
    <w:rsid w:val="00F80023"/>
    <w:rsid w:val="00F814F0"/>
    <w:rsid w:val="00F81749"/>
    <w:rsid w:val="00F83F4E"/>
    <w:rsid w:val="00F848A6"/>
    <w:rsid w:val="00F85182"/>
    <w:rsid w:val="00F90238"/>
    <w:rsid w:val="00F912C3"/>
    <w:rsid w:val="00F93533"/>
    <w:rsid w:val="00F94FFE"/>
    <w:rsid w:val="00F95B57"/>
    <w:rsid w:val="00F96551"/>
    <w:rsid w:val="00FA27AF"/>
    <w:rsid w:val="00FA40D8"/>
    <w:rsid w:val="00FA513B"/>
    <w:rsid w:val="00FA5794"/>
    <w:rsid w:val="00FA5E57"/>
    <w:rsid w:val="00FB079A"/>
    <w:rsid w:val="00FB1C44"/>
    <w:rsid w:val="00FB1D41"/>
    <w:rsid w:val="00FB45CE"/>
    <w:rsid w:val="00FB5218"/>
    <w:rsid w:val="00FB6AFB"/>
    <w:rsid w:val="00FC22C9"/>
    <w:rsid w:val="00FD0047"/>
    <w:rsid w:val="00FD0108"/>
    <w:rsid w:val="00FD27A4"/>
    <w:rsid w:val="00FD464D"/>
    <w:rsid w:val="00FD4B3A"/>
    <w:rsid w:val="00FE491E"/>
    <w:rsid w:val="00FE67DA"/>
    <w:rsid w:val="00FE68C5"/>
    <w:rsid w:val="00FF1942"/>
    <w:rsid w:val="00FF3DF4"/>
    <w:rsid w:val="00FF4B3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PersonName"/>
  <w:smartTagType w:namespaceuri="urn:schemas-microsoft-com:office:smarttags" w:name="chsd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BE"/>
    <w:pPr>
      <w:widowControl w:val="0"/>
    </w:pPr>
    <w:rPr>
      <w:rFonts w:eastAsia="標楷體"/>
      <w:sz w:val="32"/>
      <w:szCs w:val="32"/>
    </w:rPr>
  </w:style>
  <w:style w:type="paragraph" w:styleId="Heading1">
    <w:name w:val="heading 1"/>
    <w:basedOn w:val="Normal"/>
    <w:next w:val="Normal"/>
    <w:link w:val="Heading1Char"/>
    <w:uiPriority w:val="99"/>
    <w:qFormat/>
    <w:rsid w:val="00475500"/>
    <w:pPr>
      <w:keepNext/>
      <w:spacing w:before="180" w:after="180" w:line="720" w:lineRule="auto"/>
      <w:outlineLvl w:val="0"/>
    </w:pPr>
    <w:rPr>
      <w:rFonts w:ascii="Arial" w:eastAsia="新細明體" w:hAnsi="Arial"/>
      <w:b/>
      <w:bCs/>
      <w:kern w:val="52"/>
      <w:sz w:val="52"/>
      <w:szCs w:val="52"/>
    </w:rPr>
  </w:style>
  <w:style w:type="paragraph" w:styleId="Heading2">
    <w:name w:val="heading 2"/>
    <w:basedOn w:val="Normal"/>
    <w:next w:val="Normal"/>
    <w:link w:val="Heading2Char"/>
    <w:uiPriority w:val="99"/>
    <w:qFormat/>
    <w:rsid w:val="00475500"/>
    <w:pPr>
      <w:keepNext/>
      <w:spacing w:line="720" w:lineRule="auto"/>
      <w:outlineLvl w:val="1"/>
    </w:pPr>
    <w:rPr>
      <w:rFonts w:ascii="Arial" w:eastAsia="新細明體" w:hAnsi="Arial"/>
      <w:b/>
      <w:bCs/>
      <w:sz w:val="48"/>
      <w:szCs w:val="48"/>
    </w:rPr>
  </w:style>
  <w:style w:type="paragraph" w:styleId="Heading4">
    <w:name w:val="heading 4"/>
    <w:basedOn w:val="Normal"/>
    <w:link w:val="Heading4Char"/>
    <w:uiPriority w:val="99"/>
    <w:qFormat/>
    <w:rsid w:val="00475500"/>
    <w:pPr>
      <w:widowControl/>
      <w:spacing w:before="100" w:beforeAutospacing="1" w:after="100" w:afterAutospacing="1"/>
      <w:outlineLvl w:val="3"/>
    </w:pPr>
    <w:rPr>
      <w:rFonts w:ascii="Arial" w:eastAsia="Arial Unicode MS" w:hAnsi="Arial" w:cs="Arial"/>
      <w:b/>
      <w:bCs/>
      <w:color w:val="666666"/>
      <w:kern w:val="0"/>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311A"/>
    <w:rPr>
      <w:rFonts w:ascii="Cambria" w:eastAsia="新細明體" w:hAnsi="Cambria" w:cs="Times New Roman"/>
      <w:b/>
      <w:bCs/>
      <w:kern w:val="52"/>
      <w:sz w:val="52"/>
      <w:szCs w:val="52"/>
    </w:rPr>
  </w:style>
  <w:style w:type="character" w:customStyle="1" w:styleId="Heading2Char">
    <w:name w:val="Heading 2 Char"/>
    <w:basedOn w:val="DefaultParagraphFont"/>
    <w:link w:val="Heading2"/>
    <w:uiPriority w:val="99"/>
    <w:semiHidden/>
    <w:locked/>
    <w:rsid w:val="007F311A"/>
    <w:rPr>
      <w:rFonts w:ascii="Cambria" w:eastAsia="新細明體" w:hAnsi="Cambria" w:cs="Times New Roman"/>
      <w:b/>
      <w:bCs/>
      <w:sz w:val="48"/>
      <w:szCs w:val="48"/>
    </w:rPr>
  </w:style>
  <w:style w:type="character" w:customStyle="1" w:styleId="Heading4Char">
    <w:name w:val="Heading 4 Char"/>
    <w:basedOn w:val="DefaultParagraphFont"/>
    <w:link w:val="Heading4"/>
    <w:uiPriority w:val="99"/>
    <w:semiHidden/>
    <w:locked/>
    <w:rsid w:val="007F311A"/>
    <w:rPr>
      <w:rFonts w:ascii="Cambria" w:eastAsia="新細明體" w:hAnsi="Cambria" w:cs="Times New Roman"/>
      <w:sz w:val="36"/>
      <w:szCs w:val="36"/>
    </w:rPr>
  </w:style>
  <w:style w:type="paragraph" w:styleId="Footer">
    <w:name w:val="footer"/>
    <w:basedOn w:val="Normal"/>
    <w:link w:val="FooterChar"/>
    <w:uiPriority w:val="99"/>
    <w:rsid w:val="0047550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EB63B6"/>
    <w:rPr>
      <w:rFonts w:eastAsia="標楷體" w:cs="Times New Roman"/>
      <w:kern w:val="2"/>
    </w:rPr>
  </w:style>
  <w:style w:type="character" w:styleId="PageNumber">
    <w:name w:val="page number"/>
    <w:basedOn w:val="DefaultParagraphFont"/>
    <w:uiPriority w:val="99"/>
    <w:rsid w:val="00475500"/>
    <w:rPr>
      <w:rFonts w:cs="Times New Roman"/>
    </w:rPr>
  </w:style>
  <w:style w:type="paragraph" w:customStyle="1" w:styleId="15">
    <w:name w:val="小號特明15"/>
    <w:basedOn w:val="Normal"/>
    <w:uiPriority w:val="99"/>
    <w:rsid w:val="00475500"/>
    <w:rPr>
      <w:rFonts w:ascii="文鼎粗明" w:eastAsia="文鼎粗明"/>
      <w:b/>
      <w:sz w:val="30"/>
    </w:rPr>
  </w:style>
  <w:style w:type="paragraph" w:customStyle="1" w:styleId="a">
    <w:name w:val="司法院函"/>
    <w:basedOn w:val="Normal"/>
    <w:uiPriority w:val="99"/>
    <w:rsid w:val="00475500"/>
    <w:pPr>
      <w:spacing w:beforeLines="100" w:afterLines="100"/>
    </w:pPr>
    <w:rPr>
      <w:rFonts w:ascii="華康粗黑體(P)" w:eastAsia="華康粗黑體(P)"/>
      <w:sz w:val="36"/>
    </w:rPr>
  </w:style>
  <w:style w:type="paragraph" w:customStyle="1" w:styleId="a0">
    <w:name w:val="法規標題"/>
    <w:basedOn w:val="Normal"/>
    <w:uiPriority w:val="99"/>
    <w:rsid w:val="00475500"/>
    <w:pPr>
      <w:spacing w:beforeLines="100" w:afterLines="100" w:line="640" w:lineRule="exact"/>
      <w:ind w:leftChars="200" w:left="200"/>
    </w:pPr>
    <w:rPr>
      <w:rFonts w:ascii="文鼎粗楷"/>
      <w:b/>
      <w:sz w:val="44"/>
    </w:rPr>
  </w:style>
  <w:style w:type="paragraph" w:customStyle="1" w:styleId="a1">
    <w:name w:val="法規條文"/>
    <w:basedOn w:val="Normal"/>
    <w:uiPriority w:val="99"/>
    <w:rsid w:val="00475500"/>
    <w:pPr>
      <w:ind w:left="1599" w:hanging="1599"/>
    </w:pPr>
    <w:rPr>
      <w:rFonts w:ascii="文鼎粗楷"/>
    </w:rPr>
  </w:style>
  <w:style w:type="paragraph" w:customStyle="1" w:styleId="a2">
    <w:name w:val="法規縮七凸二"/>
    <w:basedOn w:val="Normal"/>
    <w:uiPriority w:val="99"/>
    <w:rsid w:val="00475500"/>
    <w:pPr>
      <w:ind w:left="2880" w:hanging="640"/>
    </w:pPr>
    <w:rPr>
      <w:rFonts w:ascii="文鼎粗楷"/>
    </w:rPr>
  </w:style>
  <w:style w:type="paragraph" w:customStyle="1" w:styleId="a3">
    <w:name w:val="法規前項"/>
    <w:basedOn w:val="Normal"/>
    <w:uiPriority w:val="99"/>
    <w:rsid w:val="00475500"/>
    <w:pPr>
      <w:ind w:left="1600" w:firstLine="640"/>
    </w:pPr>
    <w:rPr>
      <w:rFonts w:ascii="文鼎粗楷"/>
    </w:rPr>
  </w:style>
  <w:style w:type="paragraph" w:customStyle="1" w:styleId="a4">
    <w:name w:val="裁判標題"/>
    <w:basedOn w:val="Normal"/>
    <w:uiPriority w:val="99"/>
    <w:rsid w:val="00475500"/>
    <w:pPr>
      <w:spacing w:before="220" w:after="220"/>
    </w:pPr>
    <w:rPr>
      <w:rFonts w:ascii="文鼎粗楷"/>
      <w:sz w:val="44"/>
    </w:rPr>
  </w:style>
  <w:style w:type="paragraph" w:customStyle="1" w:styleId="a5">
    <w:name w:val="最高法院裁判"/>
    <w:basedOn w:val="Normal"/>
    <w:uiPriority w:val="99"/>
    <w:rsid w:val="00475500"/>
    <w:rPr>
      <w:rFonts w:ascii="華康粗黑體(P)" w:eastAsia="華康粗黑體(P)"/>
      <w:sz w:val="44"/>
    </w:rPr>
  </w:style>
  <w:style w:type="paragraph" w:customStyle="1" w:styleId="a6">
    <w:name w:val="民事裁判"/>
    <w:basedOn w:val="Normal"/>
    <w:uiPriority w:val="99"/>
    <w:rsid w:val="00475500"/>
    <w:pPr>
      <w:spacing w:before="240" w:after="240"/>
      <w:ind w:left="958"/>
    </w:pPr>
    <w:rPr>
      <w:rFonts w:ascii="華康粗黑體(P)" w:eastAsia="華康粗黑體(P)"/>
    </w:rPr>
  </w:style>
  <w:style w:type="paragraph" w:customStyle="1" w:styleId="a7">
    <w:name w:val="裁判要旨"/>
    <w:basedOn w:val="Normal"/>
    <w:uiPriority w:val="99"/>
    <w:rsid w:val="00475500"/>
    <w:pPr>
      <w:pBdr>
        <w:top w:val="single" w:sz="4" w:space="1" w:color="auto"/>
        <w:left w:val="single" w:sz="4" w:space="13" w:color="auto"/>
        <w:bottom w:val="single" w:sz="4" w:space="1" w:color="auto"/>
        <w:right w:val="single" w:sz="4" w:space="17" w:color="auto"/>
      </w:pBdr>
      <w:ind w:left="636" w:right="318" w:hanging="318"/>
    </w:pPr>
    <w:rPr>
      <w:rFonts w:ascii="文鼎粗楷"/>
    </w:rPr>
  </w:style>
  <w:style w:type="paragraph" w:customStyle="1" w:styleId="a8">
    <w:name w:val="上訴人"/>
    <w:basedOn w:val="Normal"/>
    <w:uiPriority w:val="99"/>
    <w:rsid w:val="00475500"/>
    <w:pPr>
      <w:ind w:left="4480" w:hanging="3840"/>
    </w:pPr>
    <w:rPr>
      <w:rFonts w:ascii="文鼎粗楷"/>
    </w:rPr>
  </w:style>
  <w:style w:type="paragraph" w:customStyle="1" w:styleId="a9">
    <w:name w:val="小號特明前後空"/>
    <w:basedOn w:val="Normal"/>
    <w:uiPriority w:val="99"/>
    <w:rsid w:val="00475500"/>
    <w:pPr>
      <w:spacing w:before="360" w:after="360"/>
    </w:pPr>
    <w:rPr>
      <w:rFonts w:ascii="文鼎粗明" w:eastAsia="文鼎粗明"/>
      <w:b/>
      <w:bCs/>
      <w:sz w:val="30"/>
    </w:rPr>
  </w:style>
  <w:style w:type="paragraph" w:styleId="Header">
    <w:name w:val="header"/>
    <w:basedOn w:val="Normal"/>
    <w:link w:val="HeaderChar"/>
    <w:uiPriority w:val="99"/>
    <w:rsid w:val="0047550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EB63B6"/>
    <w:rPr>
      <w:rFonts w:eastAsia="標楷體" w:cs="Times New Roman"/>
      <w:kern w:val="2"/>
    </w:rPr>
  </w:style>
  <w:style w:type="paragraph" w:customStyle="1" w:styleId="aa">
    <w:name w:val="標題一"/>
    <w:basedOn w:val="Normal"/>
    <w:uiPriority w:val="99"/>
    <w:rsid w:val="00475500"/>
    <w:rPr>
      <w:rFonts w:ascii="超研澤粗楷" w:eastAsia="超研澤粗楷"/>
      <w:szCs w:val="20"/>
    </w:rPr>
  </w:style>
  <w:style w:type="paragraph" w:styleId="BodyTextIndent2">
    <w:name w:val="Body Text Indent 2"/>
    <w:basedOn w:val="Normal"/>
    <w:link w:val="BodyTextIndent2Char"/>
    <w:uiPriority w:val="99"/>
    <w:rsid w:val="00475500"/>
    <w:pPr>
      <w:snapToGrid w:val="0"/>
      <w:spacing w:line="300" w:lineRule="auto"/>
      <w:ind w:left="320"/>
      <w:jc w:val="both"/>
    </w:pPr>
    <w:rPr>
      <w:kern w:val="0"/>
      <w:szCs w:val="20"/>
    </w:rPr>
  </w:style>
  <w:style w:type="character" w:customStyle="1" w:styleId="BodyTextIndent2Char">
    <w:name w:val="Body Text Indent 2 Char"/>
    <w:basedOn w:val="DefaultParagraphFont"/>
    <w:link w:val="BodyTextIndent2"/>
    <w:uiPriority w:val="99"/>
    <w:semiHidden/>
    <w:locked/>
    <w:rsid w:val="007F311A"/>
    <w:rPr>
      <w:rFonts w:eastAsia="標楷體" w:cs="Times New Roman"/>
      <w:sz w:val="32"/>
      <w:szCs w:val="32"/>
    </w:rPr>
  </w:style>
  <w:style w:type="paragraph" w:styleId="BodyText">
    <w:name w:val="Body Text"/>
    <w:basedOn w:val="Normal"/>
    <w:link w:val="BodyTextChar"/>
    <w:uiPriority w:val="99"/>
    <w:rsid w:val="00475500"/>
  </w:style>
  <w:style w:type="character" w:customStyle="1" w:styleId="BodyTextChar">
    <w:name w:val="Body Text Char"/>
    <w:basedOn w:val="DefaultParagraphFont"/>
    <w:link w:val="BodyText"/>
    <w:uiPriority w:val="99"/>
    <w:semiHidden/>
    <w:locked/>
    <w:rsid w:val="007F311A"/>
    <w:rPr>
      <w:rFonts w:eastAsia="標楷體" w:cs="Times New Roman"/>
      <w:sz w:val="32"/>
      <w:szCs w:val="32"/>
    </w:rPr>
  </w:style>
  <w:style w:type="paragraph" w:styleId="FootnoteText">
    <w:name w:val="footnote text"/>
    <w:basedOn w:val="Normal"/>
    <w:link w:val="FootnoteTextChar"/>
    <w:uiPriority w:val="99"/>
    <w:rsid w:val="00475500"/>
    <w:pPr>
      <w:snapToGrid w:val="0"/>
    </w:pPr>
    <w:rPr>
      <w:rFonts w:eastAsia="新細明體"/>
      <w:sz w:val="20"/>
      <w:szCs w:val="20"/>
    </w:rPr>
  </w:style>
  <w:style w:type="character" w:customStyle="1" w:styleId="FootnoteTextChar">
    <w:name w:val="Footnote Text Char"/>
    <w:basedOn w:val="DefaultParagraphFont"/>
    <w:link w:val="FootnoteText"/>
    <w:uiPriority w:val="99"/>
    <w:locked/>
    <w:rsid w:val="00475500"/>
    <w:rPr>
      <w:rFonts w:eastAsia="新細明體" w:cs="Times New Roman"/>
      <w:kern w:val="2"/>
      <w:lang w:val="en-US" w:eastAsia="zh-TW" w:bidi="ar-SA"/>
    </w:rPr>
  </w:style>
  <w:style w:type="character" w:styleId="Hyperlink">
    <w:name w:val="Hyperlink"/>
    <w:basedOn w:val="DefaultParagraphFont"/>
    <w:uiPriority w:val="99"/>
    <w:rsid w:val="00475500"/>
    <w:rPr>
      <w:rFonts w:cs="Times New Roman"/>
      <w:color w:val="0000FF"/>
      <w:u w:val="single"/>
    </w:rPr>
  </w:style>
  <w:style w:type="paragraph" w:styleId="BodyTextIndent">
    <w:name w:val="Body Text Indent"/>
    <w:basedOn w:val="Normal"/>
    <w:link w:val="BodyTextIndentChar"/>
    <w:uiPriority w:val="99"/>
    <w:rsid w:val="00475500"/>
    <w:pPr>
      <w:adjustRightInd w:val="0"/>
      <w:spacing w:line="400" w:lineRule="atLeast"/>
      <w:ind w:firstLine="539"/>
      <w:jc w:val="both"/>
      <w:textAlignment w:val="baseline"/>
    </w:pPr>
    <w:rPr>
      <w:rFonts w:hAnsi="Math A"/>
      <w:kern w:val="0"/>
      <w:sz w:val="28"/>
      <w:szCs w:val="20"/>
    </w:rPr>
  </w:style>
  <w:style w:type="character" w:customStyle="1" w:styleId="BodyTextIndentChar">
    <w:name w:val="Body Text Indent Char"/>
    <w:basedOn w:val="DefaultParagraphFont"/>
    <w:link w:val="BodyTextIndent"/>
    <w:uiPriority w:val="99"/>
    <w:semiHidden/>
    <w:locked/>
    <w:rsid w:val="007F311A"/>
    <w:rPr>
      <w:rFonts w:eastAsia="標楷體" w:cs="Times New Roman"/>
      <w:sz w:val="32"/>
      <w:szCs w:val="32"/>
    </w:rPr>
  </w:style>
  <w:style w:type="paragraph" w:styleId="BodyTextIndent3">
    <w:name w:val="Body Text Indent 3"/>
    <w:basedOn w:val="Normal"/>
    <w:link w:val="BodyTextIndent3Char"/>
    <w:uiPriority w:val="99"/>
    <w:rsid w:val="00475500"/>
    <w:pPr>
      <w:spacing w:line="531" w:lineRule="exact"/>
      <w:ind w:left="641" w:firstLine="318"/>
      <w:jc w:val="both"/>
    </w:pPr>
  </w:style>
  <w:style w:type="character" w:customStyle="1" w:styleId="BodyTextIndent3Char">
    <w:name w:val="Body Text Indent 3 Char"/>
    <w:basedOn w:val="DefaultParagraphFont"/>
    <w:link w:val="BodyTextIndent3"/>
    <w:uiPriority w:val="99"/>
    <w:semiHidden/>
    <w:locked/>
    <w:rsid w:val="007F311A"/>
    <w:rPr>
      <w:rFonts w:eastAsia="標楷體" w:cs="Times New Roman"/>
      <w:sz w:val="16"/>
      <w:szCs w:val="16"/>
    </w:rPr>
  </w:style>
  <w:style w:type="paragraph" w:styleId="Date">
    <w:name w:val="Date"/>
    <w:basedOn w:val="Normal"/>
    <w:next w:val="Normal"/>
    <w:link w:val="DateChar"/>
    <w:uiPriority w:val="99"/>
    <w:rsid w:val="00475500"/>
    <w:pPr>
      <w:jc w:val="right"/>
    </w:pPr>
    <w:rPr>
      <w:rFonts w:eastAsia="新細明體"/>
      <w:sz w:val="24"/>
    </w:rPr>
  </w:style>
  <w:style w:type="character" w:customStyle="1" w:styleId="DateChar">
    <w:name w:val="Date Char"/>
    <w:basedOn w:val="DefaultParagraphFont"/>
    <w:link w:val="Date"/>
    <w:uiPriority w:val="99"/>
    <w:semiHidden/>
    <w:locked/>
    <w:rsid w:val="007F311A"/>
    <w:rPr>
      <w:rFonts w:eastAsia="標楷體" w:cs="Times New Roman"/>
      <w:sz w:val="32"/>
      <w:szCs w:val="32"/>
    </w:rPr>
  </w:style>
  <w:style w:type="paragraph" w:styleId="Salutation">
    <w:name w:val="Salutation"/>
    <w:basedOn w:val="Normal"/>
    <w:next w:val="Normal"/>
    <w:link w:val="SalutationChar"/>
    <w:uiPriority w:val="99"/>
    <w:rsid w:val="00475500"/>
    <w:rPr>
      <w:rFonts w:ascii="新細明體"/>
      <w:kern w:val="0"/>
      <w:szCs w:val="26"/>
      <w:lang w:val="zh-TW"/>
    </w:rPr>
  </w:style>
  <w:style w:type="character" w:customStyle="1" w:styleId="SalutationChar">
    <w:name w:val="Salutation Char"/>
    <w:basedOn w:val="DefaultParagraphFont"/>
    <w:link w:val="Salutation"/>
    <w:uiPriority w:val="99"/>
    <w:semiHidden/>
    <w:locked/>
    <w:rsid w:val="007F311A"/>
    <w:rPr>
      <w:rFonts w:eastAsia="標楷體" w:cs="Times New Roman"/>
      <w:sz w:val="32"/>
      <w:szCs w:val="32"/>
    </w:rPr>
  </w:style>
  <w:style w:type="character" w:styleId="FootnoteReference">
    <w:name w:val="footnote reference"/>
    <w:basedOn w:val="DefaultParagraphFont"/>
    <w:uiPriority w:val="99"/>
    <w:semiHidden/>
    <w:rsid w:val="00475500"/>
    <w:rPr>
      <w:rFonts w:cs="Times New Roman"/>
      <w:vertAlign w:val="superscript"/>
    </w:rPr>
  </w:style>
  <w:style w:type="paragraph" w:styleId="PlainText">
    <w:name w:val="Plain Text"/>
    <w:basedOn w:val="Normal"/>
    <w:link w:val="PlainTextChar"/>
    <w:uiPriority w:val="99"/>
    <w:rsid w:val="00475500"/>
    <w:rPr>
      <w:rFonts w:ascii="細明體" w:eastAsia="細明體" w:hAnsi="Courier New" w:cs="Courier New"/>
      <w:sz w:val="24"/>
    </w:rPr>
  </w:style>
  <w:style w:type="character" w:customStyle="1" w:styleId="PlainTextChar">
    <w:name w:val="Plain Text Char"/>
    <w:basedOn w:val="DefaultParagraphFont"/>
    <w:link w:val="PlainText"/>
    <w:uiPriority w:val="99"/>
    <w:semiHidden/>
    <w:locked/>
    <w:rsid w:val="007F311A"/>
    <w:rPr>
      <w:rFonts w:ascii="細明體" w:eastAsia="細明體" w:hAnsi="Courier New" w:cs="Courier New"/>
      <w:sz w:val="24"/>
      <w:szCs w:val="24"/>
    </w:rPr>
  </w:style>
  <w:style w:type="paragraph" w:styleId="NoteHeading">
    <w:name w:val="Note Heading"/>
    <w:basedOn w:val="Normal"/>
    <w:next w:val="Normal"/>
    <w:link w:val="NoteHeadingChar"/>
    <w:uiPriority w:val="99"/>
    <w:rsid w:val="00475500"/>
    <w:pPr>
      <w:jc w:val="center"/>
    </w:pPr>
    <w:rPr>
      <w:rFonts w:eastAsia="新細明體"/>
      <w:sz w:val="24"/>
    </w:rPr>
  </w:style>
  <w:style w:type="character" w:customStyle="1" w:styleId="NoteHeadingChar">
    <w:name w:val="Note Heading Char"/>
    <w:basedOn w:val="DefaultParagraphFont"/>
    <w:link w:val="NoteHeading"/>
    <w:uiPriority w:val="99"/>
    <w:semiHidden/>
    <w:locked/>
    <w:rsid w:val="007F311A"/>
    <w:rPr>
      <w:rFonts w:eastAsia="標楷體" w:cs="Times New Roman"/>
      <w:sz w:val="32"/>
      <w:szCs w:val="32"/>
    </w:rPr>
  </w:style>
  <w:style w:type="character" w:styleId="FollowedHyperlink">
    <w:name w:val="FollowedHyperlink"/>
    <w:basedOn w:val="DefaultParagraphFont"/>
    <w:uiPriority w:val="99"/>
    <w:rsid w:val="00475500"/>
    <w:rPr>
      <w:rFonts w:cs="Times New Roman"/>
      <w:color w:val="800080"/>
      <w:u w:val="single"/>
    </w:rPr>
  </w:style>
  <w:style w:type="paragraph" w:styleId="BodyText2">
    <w:name w:val="Body Text 2"/>
    <w:basedOn w:val="Normal"/>
    <w:link w:val="BodyText2Char"/>
    <w:uiPriority w:val="99"/>
    <w:rsid w:val="00475500"/>
    <w:pPr>
      <w:spacing w:after="120" w:line="480" w:lineRule="auto"/>
    </w:pPr>
  </w:style>
  <w:style w:type="character" w:customStyle="1" w:styleId="BodyText2Char">
    <w:name w:val="Body Text 2 Char"/>
    <w:basedOn w:val="DefaultParagraphFont"/>
    <w:link w:val="BodyText2"/>
    <w:uiPriority w:val="99"/>
    <w:semiHidden/>
    <w:locked/>
    <w:rsid w:val="007F311A"/>
    <w:rPr>
      <w:rFonts w:eastAsia="標楷體" w:cs="Times New Roman"/>
      <w:sz w:val="32"/>
      <w:szCs w:val="32"/>
    </w:rPr>
  </w:style>
  <w:style w:type="paragraph" w:styleId="BodyText3">
    <w:name w:val="Body Text 3"/>
    <w:basedOn w:val="Normal"/>
    <w:link w:val="BodyText3Char"/>
    <w:uiPriority w:val="99"/>
    <w:rsid w:val="00475500"/>
    <w:pPr>
      <w:spacing w:after="120"/>
    </w:pPr>
    <w:rPr>
      <w:sz w:val="16"/>
      <w:szCs w:val="16"/>
    </w:rPr>
  </w:style>
  <w:style w:type="character" w:customStyle="1" w:styleId="BodyText3Char">
    <w:name w:val="Body Text 3 Char"/>
    <w:basedOn w:val="DefaultParagraphFont"/>
    <w:link w:val="BodyText3"/>
    <w:uiPriority w:val="99"/>
    <w:semiHidden/>
    <w:locked/>
    <w:rsid w:val="007F311A"/>
    <w:rPr>
      <w:rFonts w:eastAsia="標楷體" w:cs="Times New Roman"/>
      <w:sz w:val="16"/>
      <w:szCs w:val="16"/>
    </w:rPr>
  </w:style>
  <w:style w:type="paragraph" w:styleId="Closing">
    <w:name w:val="Closing"/>
    <w:basedOn w:val="Normal"/>
    <w:link w:val="ClosingChar"/>
    <w:uiPriority w:val="99"/>
    <w:rsid w:val="00475500"/>
    <w:pPr>
      <w:ind w:left="4320"/>
    </w:pPr>
  </w:style>
  <w:style w:type="character" w:customStyle="1" w:styleId="ClosingChar">
    <w:name w:val="Closing Char"/>
    <w:basedOn w:val="DefaultParagraphFont"/>
    <w:link w:val="Closing"/>
    <w:uiPriority w:val="99"/>
    <w:semiHidden/>
    <w:locked/>
    <w:rsid w:val="007F311A"/>
    <w:rPr>
      <w:rFonts w:eastAsia="標楷體" w:cs="Times New Roman"/>
      <w:sz w:val="32"/>
      <w:szCs w:val="32"/>
    </w:rPr>
  </w:style>
  <w:style w:type="paragraph" w:styleId="HTMLPreformatted">
    <w:name w:val="HTML Preformatted"/>
    <w:basedOn w:val="Normal"/>
    <w:link w:val="HTMLPreformattedChar"/>
    <w:uiPriority w:val="99"/>
    <w:rsid w:val="004755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character" w:customStyle="1" w:styleId="HTMLPreformattedChar">
    <w:name w:val="HTML Preformatted Char"/>
    <w:basedOn w:val="DefaultParagraphFont"/>
    <w:link w:val="HTMLPreformatted"/>
    <w:uiPriority w:val="99"/>
    <w:locked/>
    <w:rsid w:val="00EB63B6"/>
    <w:rPr>
      <w:rFonts w:ascii="細明體" w:eastAsia="細明體" w:hAnsi="Courier New" w:cs="Courier New"/>
    </w:rPr>
  </w:style>
  <w:style w:type="paragraph" w:styleId="BalloonText">
    <w:name w:val="Balloon Text"/>
    <w:basedOn w:val="Normal"/>
    <w:link w:val="BalloonTextChar"/>
    <w:uiPriority w:val="99"/>
    <w:semiHidden/>
    <w:rsid w:val="00475500"/>
    <w:rPr>
      <w:rFonts w:ascii="Arial" w:eastAsia="新細明體" w:hAnsi="Arial"/>
      <w:sz w:val="18"/>
      <w:szCs w:val="18"/>
    </w:rPr>
  </w:style>
  <w:style w:type="character" w:customStyle="1" w:styleId="BalloonTextChar">
    <w:name w:val="Balloon Text Char"/>
    <w:basedOn w:val="DefaultParagraphFont"/>
    <w:link w:val="BalloonText"/>
    <w:uiPriority w:val="99"/>
    <w:semiHidden/>
    <w:locked/>
    <w:rsid w:val="007F311A"/>
    <w:rPr>
      <w:rFonts w:ascii="Cambria" w:eastAsia="新細明體" w:hAnsi="Cambria" w:cs="Times New Roman"/>
      <w:sz w:val="2"/>
    </w:rPr>
  </w:style>
  <w:style w:type="table" w:styleId="TableGrid">
    <w:name w:val="Table Grid"/>
    <w:basedOn w:val="TableNormal"/>
    <w:uiPriority w:val="99"/>
    <w:rsid w:val="00475500"/>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75500"/>
    <w:pPr>
      <w:ind w:leftChars="200" w:left="480"/>
    </w:pPr>
    <w:rPr>
      <w:rFonts w:eastAsia="新細明體"/>
      <w:sz w:val="24"/>
    </w:rPr>
  </w:style>
  <w:style w:type="character" w:customStyle="1" w:styleId="documentbody">
    <w:name w:val="documentbody"/>
    <w:uiPriority w:val="99"/>
    <w:semiHidden/>
    <w:rsid w:val="00475500"/>
  </w:style>
  <w:style w:type="character" w:customStyle="1" w:styleId="searchterm">
    <w:name w:val="searchterm"/>
    <w:uiPriority w:val="99"/>
    <w:semiHidden/>
    <w:rsid w:val="00475500"/>
  </w:style>
  <w:style w:type="character" w:styleId="Strong">
    <w:name w:val="Strong"/>
    <w:basedOn w:val="DefaultParagraphFont"/>
    <w:uiPriority w:val="99"/>
    <w:qFormat/>
    <w:rsid w:val="00475500"/>
    <w:rPr>
      <w:rFonts w:cs="Times New Roman"/>
      <w:b/>
      <w:bCs/>
    </w:rPr>
  </w:style>
  <w:style w:type="character" w:customStyle="1" w:styleId="ab">
    <w:name w:val="字元"/>
    <w:basedOn w:val="DefaultParagraphFont"/>
    <w:uiPriority w:val="99"/>
    <w:rsid w:val="00475500"/>
    <w:rPr>
      <w:rFonts w:eastAsia="新細明體" w:cs="Times New Roman"/>
      <w:kern w:val="2"/>
      <w:lang w:val="en-US" w:eastAsia="zh-TW" w:bidi="ar-SA"/>
    </w:rPr>
  </w:style>
  <w:style w:type="character" w:customStyle="1" w:styleId="ac">
    <w:name w:val="內文 字元"/>
    <w:basedOn w:val="DefaultParagraphFont"/>
    <w:uiPriority w:val="99"/>
    <w:rsid w:val="00475500"/>
    <w:rPr>
      <w:rFonts w:eastAsia="標楷體" w:cs="新細明體"/>
      <w:kern w:val="2"/>
      <w:sz w:val="32"/>
      <w:lang w:val="en-US" w:eastAsia="zh-TW" w:bidi="ar-SA"/>
    </w:rPr>
  </w:style>
  <w:style w:type="character" w:customStyle="1" w:styleId="1">
    <w:name w:val="標題1"/>
    <w:basedOn w:val="DefaultParagraphFont"/>
    <w:uiPriority w:val="99"/>
    <w:rsid w:val="00475500"/>
    <w:rPr>
      <w:rFonts w:cs="Times New Roman"/>
    </w:rPr>
  </w:style>
  <w:style w:type="paragraph" w:customStyle="1" w:styleId="ad">
    <w:name w:val="條"/>
    <w:basedOn w:val="Normal"/>
    <w:uiPriority w:val="99"/>
    <w:rsid w:val="00475500"/>
    <w:pPr>
      <w:widowControl/>
      <w:spacing w:before="100" w:after="100"/>
    </w:pPr>
    <w:rPr>
      <w:rFonts w:ascii="Arial Unicode MS" w:eastAsia="Arial Unicode MS" w:hAnsi="Arial Unicode MS"/>
      <w:kern w:val="0"/>
      <w:sz w:val="24"/>
    </w:rPr>
  </w:style>
  <w:style w:type="paragraph" w:customStyle="1" w:styleId="ae">
    <w:name w:val="註腳"/>
    <w:basedOn w:val="FootnoteText"/>
    <w:link w:val="10"/>
    <w:uiPriority w:val="99"/>
    <w:rsid w:val="00475500"/>
    <w:pPr>
      <w:jc w:val="both"/>
    </w:pPr>
    <w:rPr>
      <w:spacing w:val="20"/>
      <w:sz w:val="22"/>
      <w:szCs w:val="24"/>
    </w:rPr>
  </w:style>
  <w:style w:type="character" w:customStyle="1" w:styleId="10">
    <w:name w:val="註腳 字元1"/>
    <w:basedOn w:val="DefaultParagraphFont"/>
    <w:link w:val="ae"/>
    <w:uiPriority w:val="99"/>
    <w:locked/>
    <w:rsid w:val="00475500"/>
    <w:rPr>
      <w:rFonts w:eastAsia="新細明體" w:cs="Times New Roman"/>
      <w:spacing w:val="20"/>
      <w:kern w:val="2"/>
      <w:sz w:val="24"/>
      <w:szCs w:val="24"/>
      <w:lang w:val="en-US" w:eastAsia="zh-TW" w:bidi="ar-SA"/>
    </w:rPr>
  </w:style>
  <w:style w:type="character" w:customStyle="1" w:styleId="af">
    <w:name w:val="註腳 字元"/>
    <w:basedOn w:val="DefaultParagraphFont"/>
    <w:uiPriority w:val="99"/>
    <w:rsid w:val="00475500"/>
    <w:rPr>
      <w:rFonts w:eastAsia="新細明體" w:cs="Times New Roman"/>
      <w:spacing w:val="20"/>
      <w:kern w:val="2"/>
      <w:sz w:val="24"/>
      <w:szCs w:val="24"/>
      <w:lang w:val="en-US" w:eastAsia="zh-TW" w:bidi="ar-SA"/>
    </w:rPr>
  </w:style>
  <w:style w:type="paragraph" w:customStyle="1" w:styleId="11">
    <w:name w:val="(1)內文"/>
    <w:basedOn w:val="Normal"/>
    <w:uiPriority w:val="99"/>
    <w:rsid w:val="00475500"/>
    <w:pPr>
      <w:autoSpaceDE w:val="0"/>
      <w:autoSpaceDN w:val="0"/>
      <w:snapToGrid w:val="0"/>
      <w:spacing w:line="500" w:lineRule="exact"/>
      <w:ind w:left="960"/>
      <w:jc w:val="both"/>
      <w:textAlignment w:val="baseline"/>
    </w:pPr>
    <w:rPr>
      <w:rFonts w:eastAsia="全真粗明體"/>
      <w:kern w:val="0"/>
      <w:sz w:val="24"/>
      <w:szCs w:val="20"/>
    </w:rPr>
  </w:style>
  <w:style w:type="paragraph" w:customStyle="1" w:styleId="12">
    <w:name w:val="標號(1)"/>
    <w:basedOn w:val="Normal"/>
    <w:uiPriority w:val="99"/>
    <w:rsid w:val="00475500"/>
    <w:pPr>
      <w:overflowPunct w:val="0"/>
      <w:autoSpaceDE w:val="0"/>
      <w:autoSpaceDN w:val="0"/>
      <w:snapToGrid w:val="0"/>
      <w:spacing w:line="500" w:lineRule="exact"/>
      <w:ind w:left="960" w:hanging="238"/>
      <w:jc w:val="both"/>
      <w:textAlignment w:val="baseline"/>
    </w:pPr>
    <w:rPr>
      <w:rFonts w:eastAsia="全真粗明體"/>
      <w:kern w:val="0"/>
      <w:sz w:val="24"/>
      <w:szCs w:val="20"/>
    </w:rPr>
  </w:style>
  <w:style w:type="paragraph" w:customStyle="1" w:styleId="13">
    <w:name w:val="1.內文"/>
    <w:basedOn w:val="Normal"/>
    <w:uiPriority w:val="99"/>
    <w:rsid w:val="00475500"/>
    <w:pPr>
      <w:overflowPunct w:val="0"/>
      <w:autoSpaceDE w:val="0"/>
      <w:autoSpaceDN w:val="0"/>
      <w:snapToGrid w:val="0"/>
      <w:spacing w:line="500" w:lineRule="exact"/>
      <w:ind w:left="720"/>
      <w:jc w:val="both"/>
      <w:textAlignment w:val="baseline"/>
    </w:pPr>
    <w:rPr>
      <w:rFonts w:eastAsia="全真粗明體"/>
      <w:noProof/>
      <w:kern w:val="0"/>
      <w:sz w:val="24"/>
      <w:szCs w:val="20"/>
    </w:rPr>
  </w:style>
  <w:style w:type="paragraph" w:customStyle="1" w:styleId="14">
    <w:name w:val="標號1."/>
    <w:basedOn w:val="Normal"/>
    <w:uiPriority w:val="99"/>
    <w:rsid w:val="00475500"/>
    <w:pPr>
      <w:overflowPunct w:val="0"/>
      <w:autoSpaceDE w:val="0"/>
      <w:autoSpaceDN w:val="0"/>
      <w:snapToGrid w:val="0"/>
      <w:spacing w:line="500" w:lineRule="exact"/>
      <w:ind w:left="720" w:hanging="240"/>
      <w:jc w:val="both"/>
      <w:textAlignment w:val="baseline"/>
    </w:pPr>
    <w:rPr>
      <w:rFonts w:eastAsia="全真粗明體"/>
      <w:kern w:val="0"/>
      <w:sz w:val="24"/>
      <w:szCs w:val="20"/>
    </w:rPr>
  </w:style>
  <w:style w:type="paragraph" w:customStyle="1" w:styleId="00">
    <w:name w:val="00"/>
    <w:basedOn w:val="11"/>
    <w:uiPriority w:val="99"/>
    <w:rsid w:val="00475500"/>
    <w:pPr>
      <w:ind w:leftChars="400" w:left="1200" w:hangingChars="100" w:hanging="240"/>
    </w:pPr>
  </w:style>
  <w:style w:type="character" w:customStyle="1" w:styleId="110">
    <w:name w:val="樣式1 字元1"/>
    <w:basedOn w:val="DefaultParagraphFont"/>
    <w:link w:val="16"/>
    <w:uiPriority w:val="99"/>
    <w:locked/>
    <w:rsid w:val="00475500"/>
    <w:rPr>
      <w:rFonts w:ascii="標楷體" w:eastAsia="標楷體" w:hAnsi="標楷體" w:cs="Times New Roman"/>
      <w:sz w:val="32"/>
      <w:lang w:val="en-US" w:eastAsia="zh-TW" w:bidi="ar-SA"/>
    </w:rPr>
  </w:style>
  <w:style w:type="paragraph" w:customStyle="1" w:styleId="16">
    <w:name w:val="樣式1"/>
    <w:basedOn w:val="Normal"/>
    <w:link w:val="110"/>
    <w:uiPriority w:val="99"/>
    <w:rsid w:val="00475500"/>
    <w:pPr>
      <w:adjustRightInd w:val="0"/>
      <w:spacing w:line="300" w:lineRule="auto"/>
      <w:ind w:left="340" w:hanging="340"/>
      <w:jc w:val="both"/>
    </w:pPr>
    <w:rPr>
      <w:rFonts w:ascii="標楷體" w:hAnsi="標楷體"/>
      <w:kern w:val="0"/>
      <w:szCs w:val="20"/>
    </w:rPr>
  </w:style>
  <w:style w:type="character" w:customStyle="1" w:styleId="apple-style-span">
    <w:name w:val="apple-style-span"/>
    <w:basedOn w:val="DefaultParagraphFont"/>
    <w:uiPriority w:val="99"/>
    <w:rsid w:val="00475500"/>
    <w:rPr>
      <w:rFonts w:cs="Times New Roman"/>
    </w:rPr>
  </w:style>
  <w:style w:type="character" w:customStyle="1" w:styleId="apple-converted-space">
    <w:name w:val="apple-converted-space"/>
    <w:basedOn w:val="DefaultParagraphFont"/>
    <w:uiPriority w:val="99"/>
    <w:rsid w:val="00475500"/>
    <w:rPr>
      <w:rFonts w:cs="Times New Roman"/>
    </w:rPr>
  </w:style>
  <w:style w:type="character" w:customStyle="1" w:styleId="af0">
    <w:name w:val="字元 字元"/>
    <w:basedOn w:val="DefaultParagraphFont"/>
    <w:uiPriority w:val="99"/>
    <w:rsid w:val="00475500"/>
    <w:rPr>
      <w:rFonts w:eastAsia="標楷體" w:cs="Times New Roman"/>
      <w:kern w:val="2"/>
      <w:sz w:val="24"/>
      <w:szCs w:val="24"/>
      <w:lang w:val="en-US" w:eastAsia="zh-TW" w:bidi="ar-SA"/>
    </w:rPr>
  </w:style>
  <w:style w:type="paragraph" w:customStyle="1" w:styleId="213">
    <w:name w:val="樣式 標題 2 + 左:  1 字元 凸出:  3 字元"/>
    <w:basedOn w:val="Heading2"/>
    <w:autoRedefine/>
    <w:uiPriority w:val="99"/>
    <w:rsid w:val="00475500"/>
    <w:pPr>
      <w:adjustRightInd w:val="0"/>
      <w:snapToGrid w:val="0"/>
      <w:spacing w:beforeLines="100" w:afterLines="100" w:line="280" w:lineRule="atLeast"/>
      <w:ind w:left="641" w:hangingChars="200" w:hanging="641"/>
    </w:pPr>
    <w:rPr>
      <w:rFonts w:ascii="Times New Roman" w:eastAsia="標楷體" w:hAnsi="Times New Roman" w:cs="新細明體"/>
      <w:bCs w:val="0"/>
      <w:sz w:val="32"/>
      <w:szCs w:val="20"/>
    </w:rPr>
  </w:style>
  <w:style w:type="paragraph" w:customStyle="1" w:styleId="10cm2">
    <w:name w:val="樣式 標題 1 + 左:  0 cm 凸出:  2 字元"/>
    <w:basedOn w:val="Heading1"/>
    <w:autoRedefine/>
    <w:uiPriority w:val="99"/>
    <w:rsid w:val="00475500"/>
    <w:pPr>
      <w:adjustRightInd w:val="0"/>
      <w:snapToGrid w:val="0"/>
      <w:spacing w:beforeLines="100" w:afterLines="100" w:line="280" w:lineRule="atLeast"/>
      <w:ind w:left="200" w:hangingChars="200" w:hanging="200"/>
    </w:pPr>
    <w:rPr>
      <w:rFonts w:ascii="Times New Roman" w:eastAsia="標楷體" w:hAnsi="Times New Roman" w:cs="新細明體"/>
      <w:bCs w:val="0"/>
      <w:sz w:val="32"/>
      <w:szCs w:val="20"/>
    </w:rPr>
  </w:style>
  <w:style w:type="paragraph" w:customStyle="1" w:styleId="10cm20cm2">
    <w:name w:val="樣式 樣式 標題 1 + 左:  0 cm 凸出:  2 字元 + 左:  0 cm 凸出:  2 字元"/>
    <w:basedOn w:val="10cm2"/>
    <w:autoRedefine/>
    <w:uiPriority w:val="99"/>
    <w:rsid w:val="00475500"/>
    <w:pPr>
      <w:spacing w:before="360" w:after="360"/>
      <w:ind w:left="641" w:hanging="641"/>
    </w:pPr>
    <w:rPr>
      <w:bCs/>
    </w:rPr>
  </w:style>
  <w:style w:type="paragraph" w:customStyle="1" w:styleId="213130">
    <w:name w:val="樣式 樣式 樣式 標題 2 + 左:  1 字元 凸出:  3 字元 + 左:  1 字元 凸出:  3 字元 + 左:  0 ..."/>
    <w:basedOn w:val="Normal"/>
    <w:autoRedefine/>
    <w:uiPriority w:val="99"/>
    <w:rsid w:val="00475500"/>
    <w:pPr>
      <w:keepNext/>
      <w:adjustRightInd w:val="0"/>
      <w:snapToGrid w:val="0"/>
      <w:spacing w:beforeLines="100" w:afterLines="100" w:line="320" w:lineRule="atLeast"/>
      <w:ind w:left="200" w:hangingChars="200" w:hanging="200"/>
      <w:outlineLvl w:val="1"/>
    </w:pPr>
    <w:rPr>
      <w:rFonts w:cs="新細明體"/>
      <w:b/>
      <w:bCs/>
      <w:szCs w:val="20"/>
    </w:rPr>
  </w:style>
  <w:style w:type="paragraph" w:customStyle="1" w:styleId="af1">
    <w:name w:val="款"/>
    <w:basedOn w:val="Normal"/>
    <w:uiPriority w:val="99"/>
    <w:rsid w:val="00EB63B6"/>
    <w:pPr>
      <w:kinsoku w:val="0"/>
      <w:adjustRightInd w:val="0"/>
      <w:snapToGrid w:val="0"/>
      <w:spacing w:line="440" w:lineRule="atLeast"/>
      <w:ind w:leftChars="100" w:left="291" w:hangingChars="191" w:hanging="191"/>
      <w:textAlignment w:val="baseline"/>
    </w:pPr>
    <w:rPr>
      <w:rFonts w:ascii="標楷體" w:cs="新細明體"/>
      <w:kern w:val="20"/>
      <w:sz w:val="24"/>
      <w:szCs w:val="20"/>
    </w:rPr>
  </w:style>
  <w:style w:type="character" w:customStyle="1" w:styleId="highlight">
    <w:name w:val="highlight"/>
    <w:basedOn w:val="DefaultParagraphFont"/>
    <w:uiPriority w:val="99"/>
    <w:rsid w:val="00EB63B6"/>
    <w:rPr>
      <w:rFonts w:cs="Times New Roman"/>
    </w:rPr>
  </w:style>
  <w:style w:type="paragraph" w:styleId="Revision">
    <w:name w:val="Revision"/>
    <w:hidden/>
    <w:uiPriority w:val="99"/>
    <w:semiHidden/>
    <w:rsid w:val="00EB63B6"/>
    <w:rPr>
      <w:rFonts w:eastAsia="標楷體"/>
      <w:sz w:val="32"/>
      <w:szCs w:val="32"/>
    </w:rPr>
  </w:style>
  <w:style w:type="paragraph" w:customStyle="1" w:styleId="17">
    <w:name w:val="清單段落1"/>
    <w:basedOn w:val="Normal"/>
    <w:uiPriority w:val="99"/>
    <w:rsid w:val="00464E1E"/>
    <w:pPr>
      <w:ind w:leftChars="200" w:left="480"/>
    </w:pPr>
    <w:rPr>
      <w:rFonts w:eastAsia="新細明體"/>
      <w:sz w:val="24"/>
      <w:szCs w:val="24"/>
    </w:rPr>
  </w:style>
  <w:style w:type="paragraph" w:customStyle="1" w:styleId="18">
    <w:name w:val="令頭1"/>
    <w:basedOn w:val="Normal"/>
    <w:uiPriority w:val="99"/>
    <w:rsid w:val="00463FBD"/>
    <w:pPr>
      <w:adjustRightInd w:val="0"/>
      <w:spacing w:beforeLines="50" w:afterLines="50" w:line="440" w:lineRule="exact"/>
      <w:jc w:val="both"/>
      <w:textAlignment w:val="baseline"/>
    </w:pPr>
    <w:rPr>
      <w:kern w:val="0"/>
      <w:sz w:val="28"/>
      <w:szCs w:val="20"/>
    </w:rPr>
  </w:style>
  <w:style w:type="paragraph" w:customStyle="1" w:styleId="2">
    <w:name w:val="令頭2"/>
    <w:basedOn w:val="Normal"/>
    <w:uiPriority w:val="99"/>
    <w:rsid w:val="00463FBD"/>
    <w:pPr>
      <w:adjustRightInd w:val="0"/>
      <w:spacing w:beforeLines="50" w:afterLines="50" w:line="440" w:lineRule="exact"/>
      <w:jc w:val="both"/>
      <w:textAlignment w:val="baseline"/>
    </w:pPr>
    <w:rPr>
      <w:kern w:val="0"/>
      <w:szCs w:val="20"/>
    </w:rPr>
  </w:style>
  <w:style w:type="paragraph" w:customStyle="1" w:styleId="af2">
    <w:name w:val="任文"/>
    <w:basedOn w:val="Normal"/>
    <w:uiPriority w:val="99"/>
    <w:rsid w:val="00463FBD"/>
    <w:pPr>
      <w:adjustRightInd w:val="0"/>
      <w:spacing w:line="440" w:lineRule="exact"/>
      <w:ind w:firstLineChars="200" w:firstLine="600"/>
      <w:jc w:val="both"/>
      <w:textAlignment w:val="baseline"/>
    </w:pPr>
    <w:rPr>
      <w:color w:val="000000"/>
      <w:spacing w:val="10"/>
      <w:kern w:val="0"/>
      <w:sz w:val="28"/>
      <w:szCs w:val="20"/>
    </w:rPr>
  </w:style>
  <w:style w:type="paragraph" w:customStyle="1" w:styleId="af3">
    <w:name w:val="法律目錄"/>
    <w:basedOn w:val="Normal"/>
    <w:uiPriority w:val="99"/>
    <w:rsid w:val="00463FBD"/>
    <w:pPr>
      <w:adjustRightInd w:val="0"/>
      <w:ind w:leftChars="260" w:left="728"/>
      <w:jc w:val="distribute"/>
      <w:textAlignment w:val="baseline"/>
    </w:pPr>
    <w:rPr>
      <w:kern w:val="0"/>
      <w:szCs w:val="20"/>
    </w:rPr>
  </w:style>
  <w:style w:type="paragraph" w:customStyle="1" w:styleId="af4">
    <w:name w:val="新標"/>
    <w:basedOn w:val="Normal"/>
    <w:uiPriority w:val="99"/>
    <w:rsid w:val="00463FBD"/>
    <w:pPr>
      <w:adjustRightInd w:val="0"/>
      <w:spacing w:line="440" w:lineRule="exact"/>
      <w:jc w:val="both"/>
      <w:textAlignment w:val="baseline"/>
    </w:pPr>
    <w:rPr>
      <w:b/>
      <w:kern w:val="0"/>
      <w:szCs w:val="20"/>
    </w:rPr>
  </w:style>
  <w:style w:type="paragraph" w:customStyle="1" w:styleId="af5">
    <w:name w:val="新文"/>
    <w:basedOn w:val="Normal"/>
    <w:uiPriority w:val="99"/>
    <w:rsid w:val="00463FBD"/>
    <w:pPr>
      <w:adjustRightInd w:val="0"/>
      <w:spacing w:line="440" w:lineRule="exact"/>
      <w:ind w:firstLineChars="200" w:firstLine="560"/>
      <w:jc w:val="both"/>
      <w:textAlignment w:val="baseline"/>
    </w:pPr>
    <w:rPr>
      <w:kern w:val="0"/>
      <w:sz w:val="28"/>
      <w:szCs w:val="20"/>
    </w:rPr>
  </w:style>
  <w:style w:type="paragraph" w:customStyle="1" w:styleId="af6">
    <w:name w:val="任授勳褒揚"/>
    <w:basedOn w:val="Normal"/>
    <w:uiPriority w:val="99"/>
    <w:rsid w:val="00463FBD"/>
    <w:pPr>
      <w:adjustRightInd w:val="0"/>
      <w:spacing w:line="440" w:lineRule="exact"/>
      <w:ind w:firstLineChars="200" w:firstLine="200"/>
      <w:jc w:val="both"/>
      <w:textAlignment w:val="baseline"/>
    </w:pPr>
    <w:rPr>
      <w:spacing w:val="10"/>
      <w:kern w:val="0"/>
      <w:sz w:val="28"/>
      <w:szCs w:val="20"/>
    </w:rPr>
  </w:style>
  <w:style w:type="paragraph" w:customStyle="1" w:styleId="af7">
    <w:name w:val="活動"/>
    <w:basedOn w:val="Normal"/>
    <w:next w:val="Normal"/>
    <w:uiPriority w:val="99"/>
    <w:rsid w:val="00463FBD"/>
    <w:pPr>
      <w:autoSpaceDE w:val="0"/>
      <w:autoSpaceDN w:val="0"/>
      <w:adjustRightInd w:val="0"/>
      <w:spacing w:beforeLines="50" w:line="440" w:lineRule="exact"/>
      <w:ind w:leftChars="100" w:left="200" w:hangingChars="100" w:hanging="100"/>
      <w:jc w:val="both"/>
      <w:textAlignment w:val="baseline"/>
    </w:pPr>
    <w:rPr>
      <w:spacing w:val="10"/>
      <w:kern w:val="0"/>
      <w:sz w:val="28"/>
      <w:szCs w:val="20"/>
    </w:rPr>
  </w:style>
  <w:style w:type="paragraph" w:customStyle="1" w:styleId="af8">
    <w:name w:val="總統令一"/>
    <w:basedOn w:val="Normal"/>
    <w:uiPriority w:val="99"/>
    <w:rsid w:val="00463FBD"/>
    <w:pPr>
      <w:adjustRightInd w:val="0"/>
      <w:jc w:val="both"/>
      <w:textAlignment w:val="baseline"/>
    </w:pPr>
    <w:rPr>
      <w:b/>
      <w:bCs/>
      <w:kern w:val="0"/>
      <w:sz w:val="40"/>
      <w:szCs w:val="20"/>
    </w:rPr>
  </w:style>
  <w:style w:type="paragraph" w:customStyle="1" w:styleId="af9">
    <w:name w:val="總統令二"/>
    <w:basedOn w:val="Normal"/>
    <w:uiPriority w:val="99"/>
    <w:rsid w:val="00463FBD"/>
    <w:pPr>
      <w:adjustRightInd w:val="0"/>
      <w:jc w:val="both"/>
      <w:textAlignment w:val="baseline"/>
    </w:pPr>
    <w:rPr>
      <w:b/>
      <w:bCs/>
      <w:kern w:val="0"/>
      <w:sz w:val="40"/>
      <w:szCs w:val="20"/>
    </w:rPr>
  </w:style>
  <w:style w:type="paragraph" w:customStyle="1" w:styleId="afa">
    <w:name w:val="總統令三"/>
    <w:basedOn w:val="Normal"/>
    <w:uiPriority w:val="99"/>
    <w:rsid w:val="00463FBD"/>
    <w:pPr>
      <w:adjustRightInd w:val="0"/>
      <w:jc w:val="both"/>
      <w:textAlignment w:val="baseline"/>
    </w:pPr>
    <w:rPr>
      <w:b/>
      <w:bCs/>
      <w:kern w:val="0"/>
      <w:sz w:val="40"/>
      <w:szCs w:val="20"/>
    </w:rPr>
  </w:style>
  <w:style w:type="paragraph" w:customStyle="1" w:styleId="afb">
    <w:name w:val="總統活動"/>
    <w:basedOn w:val="Normal"/>
    <w:uiPriority w:val="99"/>
    <w:rsid w:val="00463FBD"/>
    <w:pPr>
      <w:adjustRightInd w:val="0"/>
      <w:spacing w:beforeLines="50" w:afterLines="50" w:line="560" w:lineRule="exact"/>
      <w:ind w:leftChars="50" w:left="140"/>
      <w:jc w:val="center"/>
      <w:textAlignment w:val="baseline"/>
    </w:pPr>
    <w:rPr>
      <w:b/>
      <w:spacing w:val="40"/>
      <w:kern w:val="0"/>
      <w:sz w:val="48"/>
      <w:szCs w:val="20"/>
    </w:rPr>
  </w:style>
  <w:style w:type="paragraph" w:customStyle="1" w:styleId="afc">
    <w:name w:val="副總統活動"/>
    <w:basedOn w:val="Normal"/>
    <w:uiPriority w:val="99"/>
    <w:rsid w:val="00463FBD"/>
    <w:pPr>
      <w:adjustRightInd w:val="0"/>
      <w:spacing w:beforeLines="50" w:afterLines="50" w:line="560" w:lineRule="exact"/>
      <w:ind w:leftChars="50" w:left="140"/>
      <w:jc w:val="center"/>
      <w:textAlignment w:val="baseline"/>
    </w:pPr>
    <w:rPr>
      <w:b/>
      <w:kern w:val="0"/>
      <w:sz w:val="48"/>
      <w:szCs w:val="20"/>
    </w:rPr>
  </w:style>
  <w:style w:type="paragraph" w:customStyle="1" w:styleId="afd">
    <w:name w:val="府新聞稿"/>
    <w:basedOn w:val="Normal"/>
    <w:uiPriority w:val="99"/>
    <w:rsid w:val="00463FBD"/>
    <w:pPr>
      <w:adjustRightInd w:val="0"/>
      <w:spacing w:beforeLines="50" w:afterLines="50" w:line="560" w:lineRule="exact"/>
      <w:ind w:leftChars="50" w:left="140"/>
      <w:jc w:val="center"/>
      <w:textAlignment w:val="baseline"/>
    </w:pPr>
    <w:rPr>
      <w:b/>
      <w:spacing w:val="40"/>
      <w:kern w:val="0"/>
      <w:sz w:val="48"/>
      <w:szCs w:val="20"/>
    </w:rPr>
  </w:style>
</w:styles>
</file>

<file path=word/webSettings.xml><?xml version="1.0" encoding="utf-8"?>
<w:webSettings xmlns:r="http://schemas.openxmlformats.org/officeDocument/2006/relationships" xmlns:w="http://schemas.openxmlformats.org/wordprocessingml/2006/main">
  <w:divs>
    <w:div w:id="1184976416">
      <w:marLeft w:val="0"/>
      <w:marRight w:val="0"/>
      <w:marTop w:val="0"/>
      <w:marBottom w:val="0"/>
      <w:divBdr>
        <w:top w:val="none" w:sz="0" w:space="0" w:color="auto"/>
        <w:left w:val="none" w:sz="0" w:space="0" w:color="auto"/>
        <w:bottom w:val="none" w:sz="0" w:space="0" w:color="auto"/>
        <w:right w:val="none" w:sz="0" w:space="0" w:color="auto"/>
      </w:divBdr>
    </w:div>
    <w:div w:id="1184976417">
      <w:marLeft w:val="0"/>
      <w:marRight w:val="0"/>
      <w:marTop w:val="0"/>
      <w:marBottom w:val="0"/>
      <w:divBdr>
        <w:top w:val="none" w:sz="0" w:space="0" w:color="auto"/>
        <w:left w:val="none" w:sz="0" w:space="0" w:color="auto"/>
        <w:bottom w:val="none" w:sz="0" w:space="0" w:color="auto"/>
        <w:right w:val="none" w:sz="0" w:space="0" w:color="auto"/>
      </w:divBdr>
    </w:div>
    <w:div w:id="1184976418">
      <w:marLeft w:val="0"/>
      <w:marRight w:val="0"/>
      <w:marTop w:val="0"/>
      <w:marBottom w:val="0"/>
      <w:divBdr>
        <w:top w:val="none" w:sz="0" w:space="0" w:color="auto"/>
        <w:left w:val="none" w:sz="0" w:space="0" w:color="auto"/>
        <w:bottom w:val="none" w:sz="0" w:space="0" w:color="auto"/>
        <w:right w:val="none" w:sz="0" w:space="0" w:color="auto"/>
      </w:divBdr>
    </w:div>
    <w:div w:id="1184976419">
      <w:marLeft w:val="0"/>
      <w:marRight w:val="0"/>
      <w:marTop w:val="0"/>
      <w:marBottom w:val="0"/>
      <w:divBdr>
        <w:top w:val="none" w:sz="0" w:space="0" w:color="auto"/>
        <w:left w:val="none" w:sz="0" w:space="0" w:color="auto"/>
        <w:bottom w:val="none" w:sz="0" w:space="0" w:color="auto"/>
        <w:right w:val="none" w:sz="0" w:space="0" w:color="auto"/>
      </w:divBdr>
    </w:div>
    <w:div w:id="1184976420">
      <w:marLeft w:val="0"/>
      <w:marRight w:val="0"/>
      <w:marTop w:val="0"/>
      <w:marBottom w:val="0"/>
      <w:divBdr>
        <w:top w:val="none" w:sz="0" w:space="0" w:color="auto"/>
        <w:left w:val="none" w:sz="0" w:space="0" w:color="auto"/>
        <w:bottom w:val="none" w:sz="0" w:space="0" w:color="auto"/>
        <w:right w:val="none" w:sz="0" w:space="0" w:color="auto"/>
      </w:divBdr>
    </w:div>
    <w:div w:id="11849764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oleObject" Target="embeddings/oleObject1.bin"/><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146</Pages>
  <Words>12936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抄本</dc:title>
  <dc:subject/>
  <dc:creator>123</dc:creator>
  <cp:keywords/>
  <dc:description/>
  <cp:lastModifiedBy>YCChen</cp:lastModifiedBy>
  <cp:revision>3</cp:revision>
  <cp:lastPrinted>2014-10-03T02:28:00Z</cp:lastPrinted>
  <dcterms:created xsi:type="dcterms:W3CDTF">2014-10-03T08:46:00Z</dcterms:created>
  <dcterms:modified xsi:type="dcterms:W3CDTF">2014-10-03T08:51:00Z</dcterms:modified>
</cp:coreProperties>
</file>