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22D206CE"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D1BF7">
              <w:rPr>
                <w:rFonts w:hint="eastAsia"/>
                <w:b/>
                <w:bCs/>
                <w:caps/>
                <w:sz w:val="36"/>
              </w:rPr>
              <w:t>603</w:t>
            </w:r>
            <w:r w:rsidRPr="009E1581">
              <w:rPr>
                <w:rFonts w:hint="eastAsia"/>
                <w:b/>
                <w:bCs/>
                <w:caps/>
                <w:sz w:val="36"/>
              </w:rPr>
              <w:t>號</w:t>
            </w:r>
          </w:p>
          <w:p w14:paraId="17A11CF1" w14:textId="5AF69B35"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793169">
              <w:rPr>
                <w:rFonts w:hint="eastAsia"/>
              </w:rPr>
              <w:t>1</w:t>
            </w:r>
            <w:r w:rsidRPr="009E1581">
              <w:rPr>
                <w:rFonts w:hint="eastAsia"/>
              </w:rPr>
              <w:t>年</w:t>
            </w:r>
            <w:r w:rsidR="008D1BF7">
              <w:rPr>
                <w:rFonts w:hint="eastAsia"/>
              </w:rPr>
              <w:t>5</w:t>
            </w:r>
            <w:r w:rsidRPr="009E1581">
              <w:t>月</w:t>
            </w:r>
            <w:r w:rsidR="008D1BF7">
              <w:rPr>
                <w:rFonts w:hint="eastAsia"/>
              </w:rPr>
              <w:t>18</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r w:rsidRPr="00AB5865">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03B399AF" w14:textId="77777777" w:rsidR="007B6559" w:rsidRDefault="007B6559" w:rsidP="007B6559">
      <w:pPr>
        <w:pStyle w:val="012-"/>
      </w:pPr>
      <w:r>
        <w:rPr>
          <w:rFonts w:hint="eastAsia"/>
        </w:rPr>
        <w:t>一、公布</w:t>
      </w:r>
      <w:r>
        <w:t>預算</w:t>
      </w:r>
    </w:p>
    <w:p w14:paraId="1C1B874D" w14:textId="4D5C6672" w:rsidR="007B6559" w:rsidRDefault="002D0223" w:rsidP="00A213FF">
      <w:pPr>
        <w:pStyle w:val="013-"/>
        <w:spacing w:before="60"/>
        <w:jc w:val="both"/>
      </w:pPr>
      <w:bookmarkStart w:id="0" w:name="_Hlk103177955"/>
      <w:r>
        <w:rPr>
          <w:rFonts w:hint="eastAsia"/>
        </w:rPr>
        <w:t>(</w:t>
      </w:r>
      <w:r>
        <w:rPr>
          <w:rFonts w:hint="eastAsia"/>
        </w:rPr>
        <w:t>一</w:t>
      </w:r>
      <w:r>
        <w:rPr>
          <w:rFonts w:hint="eastAsia"/>
        </w:rPr>
        <w:t>)</w:t>
      </w:r>
      <w:r w:rsidR="007B6559" w:rsidRPr="006E055C">
        <w:rPr>
          <w:rFonts w:hint="eastAsia"/>
        </w:rPr>
        <w:t>公</w:t>
      </w:r>
      <w:r w:rsidR="007B6559" w:rsidRPr="006E055C">
        <w:t>布</w:t>
      </w:r>
      <w:r w:rsidR="006A1288" w:rsidRPr="006A1288">
        <w:rPr>
          <w:rFonts w:hint="eastAsia"/>
        </w:rPr>
        <w:t>國家災害防救科技中心</w:t>
      </w:r>
      <w:r w:rsidR="006A1288" w:rsidRPr="006A1288">
        <w:rPr>
          <w:rFonts w:hint="eastAsia"/>
        </w:rPr>
        <w:t>111</w:t>
      </w:r>
      <w:r w:rsidR="006A1288" w:rsidRPr="006A1288">
        <w:rPr>
          <w:rFonts w:hint="eastAsia"/>
        </w:rPr>
        <w:t>年度預算</w:t>
      </w:r>
      <w:r w:rsidR="007B6559">
        <w:tab/>
      </w:r>
      <w:r w:rsidR="00F55BA4">
        <w:t>3</w:t>
      </w:r>
    </w:p>
    <w:bookmarkEnd w:id="0"/>
    <w:p w14:paraId="2E311488" w14:textId="6CD2F10A" w:rsidR="00E34740" w:rsidRDefault="00E34740" w:rsidP="00A213FF">
      <w:pPr>
        <w:pStyle w:val="013-"/>
        <w:spacing w:before="60"/>
        <w:jc w:val="both"/>
      </w:pPr>
      <w:r>
        <w:rPr>
          <w:rFonts w:hint="eastAsia"/>
        </w:rPr>
        <w:t>(</w:t>
      </w:r>
      <w:r>
        <w:rPr>
          <w:rFonts w:hint="eastAsia"/>
        </w:rPr>
        <w:t>二</w:t>
      </w:r>
      <w:r>
        <w:rPr>
          <w:rFonts w:hint="eastAsia"/>
        </w:rPr>
        <w:t>)</w:t>
      </w:r>
      <w:r w:rsidR="00F55BA4" w:rsidRPr="00A213FF">
        <w:rPr>
          <w:rFonts w:hint="eastAsia"/>
          <w:spacing w:val="8"/>
        </w:rPr>
        <w:t>公布</w:t>
      </w:r>
      <w:r w:rsidR="00F55BA4" w:rsidRPr="00A213FF">
        <w:rPr>
          <w:spacing w:val="8"/>
        </w:rPr>
        <w:t>國家表演藝術中心、文化內容策進院、國家電</w:t>
      </w:r>
      <w:r w:rsidR="00F55BA4" w:rsidRPr="00A213FF">
        <w:t>影</w:t>
      </w:r>
      <w:r w:rsidR="00F55BA4" w:rsidRPr="00F55BA4">
        <w:t>及視聽文化中心</w:t>
      </w:r>
      <w:r w:rsidR="00F55BA4" w:rsidRPr="00F55BA4">
        <w:t>111</w:t>
      </w:r>
      <w:r w:rsidR="00F55BA4" w:rsidRPr="00F55BA4">
        <w:t>年度預算</w:t>
      </w:r>
      <w:r>
        <w:tab/>
      </w:r>
      <w:r w:rsidR="00F55BA4">
        <w:t>5</w:t>
      </w:r>
    </w:p>
    <w:p w14:paraId="2BED6D48" w14:textId="7375ED5D" w:rsidR="00E34740" w:rsidRDefault="00E34740" w:rsidP="00A213FF">
      <w:pPr>
        <w:pStyle w:val="013-"/>
        <w:spacing w:before="60"/>
        <w:jc w:val="both"/>
      </w:pPr>
      <w:r>
        <w:rPr>
          <w:rFonts w:hint="eastAsia"/>
        </w:rPr>
        <w:t>(</w:t>
      </w:r>
      <w:r>
        <w:rPr>
          <w:rFonts w:hint="eastAsia"/>
        </w:rPr>
        <w:t>三</w:t>
      </w:r>
      <w:r>
        <w:rPr>
          <w:rFonts w:hint="eastAsia"/>
        </w:rPr>
        <w:t>)</w:t>
      </w:r>
      <w:r w:rsidR="00F55BA4">
        <w:rPr>
          <w:rFonts w:hint="eastAsia"/>
        </w:rPr>
        <w:t>公布</w:t>
      </w:r>
      <w:r w:rsidR="00F55BA4" w:rsidRPr="00F55BA4">
        <w:rPr>
          <w:rFonts w:hint="eastAsia"/>
        </w:rPr>
        <w:t>財團法人海峽交流基金會</w:t>
      </w:r>
      <w:r w:rsidR="00F55BA4" w:rsidRPr="00F55BA4">
        <w:rPr>
          <w:rFonts w:hint="eastAsia"/>
        </w:rPr>
        <w:t>111</w:t>
      </w:r>
      <w:r w:rsidR="00F55BA4" w:rsidRPr="00F55BA4">
        <w:rPr>
          <w:rFonts w:hint="eastAsia"/>
        </w:rPr>
        <w:t>年度預算</w:t>
      </w:r>
      <w:r>
        <w:tab/>
      </w:r>
      <w:r w:rsidR="00F55BA4">
        <w:t>13</w:t>
      </w:r>
    </w:p>
    <w:p w14:paraId="4E863C8C" w14:textId="0E1FF5CF" w:rsidR="00E34740" w:rsidRDefault="00E34740" w:rsidP="00A213FF">
      <w:pPr>
        <w:pStyle w:val="013-"/>
        <w:spacing w:before="60"/>
        <w:jc w:val="both"/>
      </w:pPr>
      <w:r>
        <w:rPr>
          <w:rFonts w:hint="eastAsia"/>
        </w:rPr>
        <w:t>(</w:t>
      </w:r>
      <w:r>
        <w:rPr>
          <w:rFonts w:hint="eastAsia"/>
        </w:rPr>
        <w:t>四</w:t>
      </w:r>
      <w:r>
        <w:rPr>
          <w:rFonts w:hint="eastAsia"/>
        </w:rPr>
        <w:t>)</w:t>
      </w:r>
      <w:r w:rsidR="00F55BA4">
        <w:rPr>
          <w:rFonts w:hint="eastAsia"/>
        </w:rPr>
        <w:t>公布</w:t>
      </w:r>
      <w:r w:rsidR="00F55BA4" w:rsidRPr="00F55BA4">
        <w:rPr>
          <w:rFonts w:hint="eastAsia"/>
        </w:rPr>
        <w:t>財團法人臺港經濟文化合作策進會</w:t>
      </w:r>
      <w:r w:rsidR="00F55BA4" w:rsidRPr="00F55BA4">
        <w:rPr>
          <w:rFonts w:hint="eastAsia"/>
        </w:rPr>
        <w:t>111</w:t>
      </w:r>
      <w:r w:rsidR="00F55BA4" w:rsidRPr="00F55BA4">
        <w:rPr>
          <w:rFonts w:hint="eastAsia"/>
        </w:rPr>
        <w:t>年度預算</w:t>
      </w:r>
      <w:r>
        <w:tab/>
      </w:r>
      <w:r>
        <w:rPr>
          <w:rFonts w:hint="eastAsia"/>
        </w:rPr>
        <w:t>2</w:t>
      </w:r>
      <w:r w:rsidR="00513711">
        <w:rPr>
          <w:rFonts w:hint="eastAsia"/>
        </w:rPr>
        <w:t>3</w:t>
      </w:r>
    </w:p>
    <w:p w14:paraId="64D6C35D" w14:textId="7B25C4C3" w:rsidR="00E34740" w:rsidRDefault="00E34740" w:rsidP="00A213FF">
      <w:pPr>
        <w:pStyle w:val="013-"/>
        <w:spacing w:before="60"/>
        <w:jc w:val="both"/>
      </w:pPr>
      <w:r>
        <w:rPr>
          <w:rFonts w:hint="eastAsia"/>
        </w:rPr>
        <w:t>(</w:t>
      </w:r>
      <w:r>
        <w:rPr>
          <w:rFonts w:hint="eastAsia"/>
        </w:rPr>
        <w:t>五</w:t>
      </w:r>
      <w:r>
        <w:rPr>
          <w:rFonts w:hint="eastAsia"/>
        </w:rPr>
        <w:t>)</w:t>
      </w:r>
      <w:r w:rsidRPr="006E055C">
        <w:rPr>
          <w:rFonts w:hint="eastAsia"/>
        </w:rPr>
        <w:t>公</w:t>
      </w:r>
      <w:r w:rsidRPr="006E055C">
        <w:t>布</w:t>
      </w:r>
      <w:r w:rsidR="00513711" w:rsidRPr="00513711">
        <w:rPr>
          <w:rFonts w:hint="eastAsia"/>
        </w:rPr>
        <w:t>財團法人客家公共傳播基金會</w:t>
      </w:r>
      <w:r w:rsidR="00513711" w:rsidRPr="00513711">
        <w:rPr>
          <w:rFonts w:hint="eastAsia"/>
        </w:rPr>
        <w:t>111</w:t>
      </w:r>
      <w:r w:rsidR="00513711" w:rsidRPr="00513711">
        <w:rPr>
          <w:rFonts w:hint="eastAsia"/>
        </w:rPr>
        <w:t>年度預算</w:t>
      </w:r>
      <w:r>
        <w:tab/>
      </w:r>
      <w:r>
        <w:rPr>
          <w:rFonts w:hint="eastAsia"/>
        </w:rPr>
        <w:t>2</w:t>
      </w:r>
      <w:r w:rsidR="00513711">
        <w:rPr>
          <w:rFonts w:hint="eastAsia"/>
        </w:rPr>
        <w:t>5</w:t>
      </w:r>
    </w:p>
    <w:p w14:paraId="743F37A0" w14:textId="72FA6060" w:rsidR="00E34740" w:rsidRDefault="00E34740" w:rsidP="00A213FF">
      <w:pPr>
        <w:pStyle w:val="013-"/>
        <w:spacing w:before="60"/>
        <w:jc w:val="both"/>
      </w:pPr>
      <w:r>
        <w:rPr>
          <w:rFonts w:hint="eastAsia"/>
        </w:rPr>
        <w:t>(</w:t>
      </w:r>
      <w:r>
        <w:rPr>
          <w:rFonts w:hint="eastAsia"/>
        </w:rPr>
        <w:t>六</w:t>
      </w:r>
      <w:r>
        <w:rPr>
          <w:rFonts w:hint="eastAsia"/>
        </w:rPr>
        <w:t>)</w:t>
      </w:r>
      <w:r w:rsidRPr="006E055C">
        <w:rPr>
          <w:rFonts w:hint="eastAsia"/>
        </w:rPr>
        <w:t>公</w:t>
      </w:r>
      <w:r w:rsidRPr="006E055C">
        <w:t>布</w:t>
      </w:r>
      <w:r w:rsidR="00513711" w:rsidRPr="00513711">
        <w:rPr>
          <w:rFonts w:hint="eastAsia"/>
        </w:rPr>
        <w:t>國家住宅及都市更新中心</w:t>
      </w:r>
      <w:r w:rsidR="00513711" w:rsidRPr="00513711">
        <w:rPr>
          <w:rFonts w:hint="eastAsia"/>
        </w:rPr>
        <w:t>111</w:t>
      </w:r>
      <w:r w:rsidR="00513711" w:rsidRPr="00513711">
        <w:rPr>
          <w:rFonts w:hint="eastAsia"/>
        </w:rPr>
        <w:t>年度預算</w:t>
      </w:r>
      <w:r>
        <w:tab/>
      </w:r>
      <w:r w:rsidR="00513711">
        <w:rPr>
          <w:rFonts w:hint="eastAsia"/>
        </w:rPr>
        <w:t>33</w:t>
      </w:r>
    </w:p>
    <w:p w14:paraId="2039285C" w14:textId="0A5046AD" w:rsidR="006A1288" w:rsidRDefault="002D0223" w:rsidP="00A213FF">
      <w:pPr>
        <w:pStyle w:val="013-"/>
        <w:spacing w:before="60"/>
        <w:jc w:val="both"/>
      </w:pPr>
      <w:r w:rsidRPr="002D0223">
        <w:rPr>
          <w:rFonts w:hint="eastAsia"/>
        </w:rPr>
        <w:t>(</w:t>
      </w:r>
      <w:r w:rsidR="00E34740">
        <w:rPr>
          <w:rFonts w:hint="eastAsia"/>
        </w:rPr>
        <w:t>七</w:t>
      </w:r>
      <w:r w:rsidRPr="002D0223">
        <w:rPr>
          <w:rFonts w:hint="eastAsia"/>
        </w:rPr>
        <w:t>)</w:t>
      </w:r>
      <w:r w:rsidR="006A1288" w:rsidRPr="00A213FF">
        <w:rPr>
          <w:rFonts w:hint="eastAsia"/>
          <w:spacing w:val="-2"/>
        </w:rPr>
        <w:t>公布財團法人警察學術研究基金會</w:t>
      </w:r>
      <w:r w:rsidR="006A1288" w:rsidRPr="00A213FF">
        <w:rPr>
          <w:rFonts w:hint="eastAsia"/>
          <w:spacing w:val="-6"/>
        </w:rPr>
        <w:t>109</w:t>
      </w:r>
      <w:r w:rsidR="006A1288" w:rsidRPr="00A213FF">
        <w:rPr>
          <w:rFonts w:hint="eastAsia"/>
          <w:spacing w:val="-6"/>
        </w:rPr>
        <w:t>年度及</w:t>
      </w:r>
      <w:r w:rsidR="006A1288" w:rsidRPr="00A213FF">
        <w:rPr>
          <w:rFonts w:hint="eastAsia"/>
          <w:spacing w:val="-6"/>
        </w:rPr>
        <w:t>110</w:t>
      </w:r>
      <w:r w:rsidR="006A1288" w:rsidRPr="00A213FF">
        <w:rPr>
          <w:rFonts w:hint="eastAsia"/>
          <w:spacing w:val="-2"/>
        </w:rPr>
        <w:t>年度預算</w:t>
      </w:r>
      <w:r w:rsidR="006A1288" w:rsidRPr="006A1288">
        <w:rPr>
          <w:rFonts w:hint="eastAsia"/>
        </w:rPr>
        <w:tab/>
      </w:r>
      <w:r w:rsidR="001649EE">
        <w:rPr>
          <w:rFonts w:hint="eastAsia"/>
        </w:rPr>
        <w:t>51</w:t>
      </w:r>
    </w:p>
    <w:p w14:paraId="5B56938C" w14:textId="44B421CE" w:rsidR="006A1288" w:rsidRDefault="002D0223" w:rsidP="00A213FF">
      <w:pPr>
        <w:pStyle w:val="013-"/>
        <w:spacing w:before="60"/>
        <w:jc w:val="both"/>
      </w:pPr>
      <w:r>
        <w:rPr>
          <w:rFonts w:hint="eastAsia"/>
        </w:rPr>
        <w:t>(</w:t>
      </w:r>
      <w:r w:rsidR="00E34740">
        <w:rPr>
          <w:rFonts w:hint="eastAsia"/>
        </w:rPr>
        <w:t>八</w:t>
      </w:r>
      <w:r>
        <w:rPr>
          <w:rFonts w:hint="eastAsia"/>
        </w:rPr>
        <w:t>)</w:t>
      </w:r>
      <w:r w:rsidR="006A1288" w:rsidRPr="006A1288">
        <w:rPr>
          <w:rFonts w:hint="eastAsia"/>
        </w:rPr>
        <w:t>公布財團法人警察學術研究基金會</w:t>
      </w:r>
      <w:r w:rsidR="006A1288" w:rsidRPr="006A1288">
        <w:rPr>
          <w:rFonts w:hint="eastAsia"/>
        </w:rPr>
        <w:t>111</w:t>
      </w:r>
      <w:r w:rsidR="006A1288" w:rsidRPr="006A1288">
        <w:rPr>
          <w:rFonts w:hint="eastAsia"/>
        </w:rPr>
        <w:t>年度預算</w:t>
      </w:r>
      <w:r w:rsidR="006A1288" w:rsidRPr="006A1288">
        <w:rPr>
          <w:rFonts w:hint="eastAsia"/>
        </w:rPr>
        <w:tab/>
      </w:r>
      <w:r w:rsidR="001649EE">
        <w:rPr>
          <w:rFonts w:hint="eastAsia"/>
        </w:rPr>
        <w:t>52</w:t>
      </w:r>
    </w:p>
    <w:p w14:paraId="2D204A8E" w14:textId="4D81B633" w:rsidR="006A1288" w:rsidRDefault="002D0223" w:rsidP="00A213FF">
      <w:pPr>
        <w:pStyle w:val="013-"/>
        <w:spacing w:before="60"/>
        <w:jc w:val="both"/>
      </w:pPr>
      <w:bookmarkStart w:id="1" w:name="_Hlk103178018"/>
      <w:r>
        <w:rPr>
          <w:rFonts w:hint="eastAsia"/>
        </w:rPr>
        <w:t>(</w:t>
      </w:r>
      <w:r w:rsidR="00E34740">
        <w:rPr>
          <w:rFonts w:hint="eastAsia"/>
        </w:rPr>
        <w:t>九</w:t>
      </w:r>
      <w:r>
        <w:rPr>
          <w:rFonts w:hint="eastAsia"/>
        </w:rPr>
        <w:t>)</w:t>
      </w:r>
      <w:r w:rsidR="006A1288" w:rsidRPr="008A4726">
        <w:rPr>
          <w:rFonts w:hint="eastAsia"/>
          <w:spacing w:val="-7"/>
        </w:rPr>
        <w:t>公布財團法人二二八事件紀念基金會</w:t>
      </w:r>
      <w:r w:rsidR="006A1288" w:rsidRPr="008A4726">
        <w:rPr>
          <w:rFonts w:hint="eastAsia"/>
          <w:spacing w:val="-7"/>
        </w:rPr>
        <w:t>111</w:t>
      </w:r>
      <w:r w:rsidR="006A1288" w:rsidRPr="008A4726">
        <w:rPr>
          <w:rFonts w:hint="eastAsia"/>
          <w:spacing w:val="-7"/>
        </w:rPr>
        <w:t>年度預算</w:t>
      </w:r>
      <w:r w:rsidR="006A1288" w:rsidRPr="006A1288">
        <w:rPr>
          <w:rFonts w:hint="eastAsia"/>
        </w:rPr>
        <w:tab/>
      </w:r>
      <w:r w:rsidR="001649EE">
        <w:rPr>
          <w:rFonts w:hint="eastAsia"/>
        </w:rPr>
        <w:t>53</w:t>
      </w:r>
    </w:p>
    <w:bookmarkEnd w:id="1"/>
    <w:p w14:paraId="0B43B656" w14:textId="04379E9E" w:rsidR="006A1288" w:rsidRDefault="002D0223" w:rsidP="00A213FF">
      <w:pPr>
        <w:pStyle w:val="013-"/>
        <w:spacing w:before="60"/>
        <w:jc w:val="both"/>
      </w:pPr>
      <w:r>
        <w:rPr>
          <w:rFonts w:hint="eastAsia"/>
        </w:rPr>
        <w:t>(</w:t>
      </w:r>
      <w:r w:rsidR="00E34740">
        <w:rPr>
          <w:rFonts w:hint="eastAsia"/>
        </w:rPr>
        <w:t>十</w:t>
      </w:r>
      <w:r>
        <w:rPr>
          <w:rFonts w:hint="eastAsia"/>
        </w:rPr>
        <w:t>)</w:t>
      </w:r>
      <w:r w:rsidR="006A1288" w:rsidRPr="002D0223">
        <w:rPr>
          <w:rFonts w:hint="eastAsia"/>
          <w:spacing w:val="10"/>
        </w:rPr>
        <w:t>公布財團法人中央營建技術顧問研究社</w:t>
      </w:r>
      <w:r w:rsidR="006A1288" w:rsidRPr="002D0223">
        <w:rPr>
          <w:rFonts w:hint="eastAsia"/>
          <w:spacing w:val="10"/>
        </w:rPr>
        <w:t>111</w:t>
      </w:r>
      <w:r w:rsidR="006A1288" w:rsidRPr="002D0223">
        <w:rPr>
          <w:rFonts w:hint="eastAsia"/>
          <w:spacing w:val="10"/>
        </w:rPr>
        <w:t>年度預</w:t>
      </w:r>
      <w:r w:rsidRPr="002D0223">
        <w:rPr>
          <w:rFonts w:hint="eastAsia"/>
          <w:spacing w:val="10"/>
        </w:rPr>
        <w:t>算</w:t>
      </w:r>
      <w:r w:rsidR="006A1288" w:rsidRPr="006A1288">
        <w:rPr>
          <w:rFonts w:hint="eastAsia"/>
        </w:rPr>
        <w:tab/>
      </w:r>
      <w:r w:rsidR="001649EE">
        <w:rPr>
          <w:rFonts w:hint="eastAsia"/>
        </w:rPr>
        <w:t>54</w:t>
      </w:r>
    </w:p>
    <w:p w14:paraId="3FB6B338" w14:textId="64CCCFF0" w:rsidR="006A1288" w:rsidRDefault="002D0223" w:rsidP="00A213FF">
      <w:pPr>
        <w:pStyle w:val="013-"/>
        <w:spacing w:before="60"/>
        <w:jc w:val="both"/>
      </w:pPr>
      <w:r>
        <w:rPr>
          <w:rFonts w:hint="eastAsia"/>
        </w:rPr>
        <w:t>(</w:t>
      </w:r>
      <w:r w:rsidR="00E34740">
        <w:rPr>
          <w:rFonts w:hint="eastAsia"/>
        </w:rPr>
        <w:t>十一</w:t>
      </w:r>
      <w:r>
        <w:rPr>
          <w:rFonts w:hint="eastAsia"/>
        </w:rPr>
        <w:t>)</w:t>
      </w:r>
      <w:r w:rsidR="006A1288" w:rsidRPr="006A1288">
        <w:rPr>
          <w:rFonts w:hint="eastAsia"/>
        </w:rPr>
        <w:t>公布</w:t>
      </w:r>
      <w:r w:rsidRPr="002D0223">
        <w:rPr>
          <w:rFonts w:hint="eastAsia"/>
        </w:rPr>
        <w:t>財團法人台灣建築中心</w:t>
      </w:r>
      <w:r w:rsidRPr="002D0223">
        <w:rPr>
          <w:rFonts w:hint="eastAsia"/>
        </w:rPr>
        <w:t>111</w:t>
      </w:r>
      <w:r w:rsidRPr="002D0223">
        <w:rPr>
          <w:rFonts w:hint="eastAsia"/>
        </w:rPr>
        <w:t>年度預算</w:t>
      </w:r>
      <w:r w:rsidR="006A1288" w:rsidRPr="006A1288">
        <w:rPr>
          <w:rFonts w:hint="eastAsia"/>
        </w:rPr>
        <w:tab/>
      </w:r>
      <w:r w:rsidR="001649EE">
        <w:rPr>
          <w:rFonts w:hint="eastAsia"/>
        </w:rPr>
        <w:t>55</w:t>
      </w:r>
    </w:p>
    <w:p w14:paraId="5F064B1A" w14:textId="20522167" w:rsidR="006A1288" w:rsidRDefault="002D0223" w:rsidP="004C0740">
      <w:pPr>
        <w:pStyle w:val="013-"/>
        <w:spacing w:before="60"/>
        <w:ind w:left="1562" w:hangingChars="300" w:hanging="960"/>
        <w:jc w:val="both"/>
      </w:pPr>
      <w:r>
        <w:rPr>
          <w:rFonts w:hint="eastAsia"/>
        </w:rPr>
        <w:lastRenderedPageBreak/>
        <w:t>(</w:t>
      </w:r>
      <w:r w:rsidR="00E34740">
        <w:rPr>
          <w:rFonts w:hint="eastAsia"/>
        </w:rPr>
        <w:t>十二</w:t>
      </w:r>
      <w:r>
        <w:rPr>
          <w:rFonts w:hint="eastAsia"/>
        </w:rPr>
        <w:t>)</w:t>
      </w:r>
      <w:r w:rsidR="006A1288" w:rsidRPr="002D0223">
        <w:rPr>
          <w:rFonts w:hint="eastAsia"/>
        </w:rPr>
        <w:t>公布</w:t>
      </w:r>
      <w:r w:rsidRPr="002D0223">
        <w:rPr>
          <w:rFonts w:hint="eastAsia"/>
        </w:rPr>
        <w:t>財團法人臺灣省義勇人員安全濟助基金會</w:t>
      </w:r>
      <w:r w:rsidRPr="002D0223">
        <w:rPr>
          <w:rFonts w:hint="eastAsia"/>
        </w:rPr>
        <w:t>111</w:t>
      </w:r>
      <w:r w:rsidRPr="002D0223">
        <w:rPr>
          <w:rFonts w:hint="eastAsia"/>
        </w:rPr>
        <w:t>年度預算</w:t>
      </w:r>
      <w:r w:rsidR="006A1288" w:rsidRPr="006A1288">
        <w:rPr>
          <w:rFonts w:hint="eastAsia"/>
        </w:rPr>
        <w:tab/>
      </w:r>
      <w:r w:rsidR="001649EE">
        <w:rPr>
          <w:rFonts w:hint="eastAsia"/>
        </w:rPr>
        <w:t>58</w:t>
      </w:r>
    </w:p>
    <w:p w14:paraId="0F7C0388" w14:textId="09D81F86" w:rsidR="006A1288" w:rsidRDefault="002D0223" w:rsidP="00E86BF4">
      <w:pPr>
        <w:pStyle w:val="013-"/>
        <w:spacing w:before="60"/>
        <w:ind w:left="1531" w:hangingChars="270" w:hanging="929"/>
        <w:jc w:val="both"/>
      </w:pPr>
      <w:r w:rsidRPr="004C0740">
        <w:rPr>
          <w:rFonts w:hint="eastAsia"/>
          <w:spacing w:val="12"/>
        </w:rPr>
        <w:t>(</w:t>
      </w:r>
      <w:r w:rsidR="00E34740" w:rsidRPr="004C0740">
        <w:rPr>
          <w:rFonts w:hint="eastAsia"/>
          <w:spacing w:val="12"/>
        </w:rPr>
        <w:t>十三</w:t>
      </w:r>
      <w:r w:rsidRPr="004C0740">
        <w:rPr>
          <w:rFonts w:hint="eastAsia"/>
          <w:spacing w:val="12"/>
        </w:rPr>
        <w:t>)</w:t>
      </w:r>
      <w:r w:rsidR="00E86BF4">
        <w:rPr>
          <w:rFonts w:hint="eastAsia"/>
          <w:spacing w:val="12"/>
        </w:rPr>
        <w:t>公布</w:t>
      </w:r>
      <w:r w:rsidRPr="002D0223">
        <w:rPr>
          <w:rFonts w:hint="eastAsia"/>
        </w:rPr>
        <w:t>財團法人義勇消防人員安全濟助基金會</w:t>
      </w:r>
      <w:r w:rsidRPr="002D0223">
        <w:rPr>
          <w:rFonts w:hint="eastAsia"/>
        </w:rPr>
        <w:t>111</w:t>
      </w:r>
      <w:r w:rsidRPr="002D0223">
        <w:rPr>
          <w:rFonts w:hint="eastAsia"/>
        </w:rPr>
        <w:t>年度預算</w:t>
      </w:r>
      <w:r w:rsidR="006A1288" w:rsidRPr="006A1288">
        <w:rPr>
          <w:rFonts w:hint="eastAsia"/>
        </w:rPr>
        <w:tab/>
      </w:r>
      <w:r w:rsidR="001649EE">
        <w:rPr>
          <w:rFonts w:hint="eastAsia"/>
        </w:rPr>
        <w:t>58</w:t>
      </w:r>
    </w:p>
    <w:p w14:paraId="23A03F24" w14:textId="433E0683" w:rsidR="006A1288" w:rsidRDefault="002D0223" w:rsidP="004C0740">
      <w:pPr>
        <w:pStyle w:val="013-"/>
        <w:tabs>
          <w:tab w:val="left" w:pos="1701"/>
        </w:tabs>
        <w:spacing w:before="60"/>
        <w:ind w:left="1152" w:hanging="550"/>
      </w:pPr>
      <w:r w:rsidRPr="004C0740">
        <w:rPr>
          <w:rFonts w:hint="eastAsia"/>
          <w:spacing w:val="12"/>
        </w:rPr>
        <w:t>(</w:t>
      </w:r>
      <w:r w:rsidR="00E34740" w:rsidRPr="004C0740">
        <w:rPr>
          <w:rFonts w:hint="eastAsia"/>
          <w:spacing w:val="12"/>
        </w:rPr>
        <w:t>十四</w:t>
      </w:r>
      <w:r w:rsidRPr="004C0740">
        <w:rPr>
          <w:rFonts w:hint="eastAsia"/>
          <w:spacing w:val="12"/>
        </w:rPr>
        <w:t>)</w:t>
      </w:r>
      <w:r w:rsidR="00E86BF4">
        <w:rPr>
          <w:rFonts w:hint="eastAsia"/>
          <w:spacing w:val="12"/>
        </w:rPr>
        <w:t>公布</w:t>
      </w:r>
      <w:r w:rsidRPr="004C0740">
        <w:rPr>
          <w:rFonts w:hint="eastAsia"/>
          <w:spacing w:val="12"/>
        </w:rPr>
        <w:t>財團法人</w:t>
      </w:r>
      <w:r w:rsidRPr="002D0223">
        <w:rPr>
          <w:rFonts w:hint="eastAsia"/>
        </w:rPr>
        <w:t>臺灣營建研究院</w:t>
      </w:r>
      <w:r w:rsidRPr="002D0223">
        <w:rPr>
          <w:rFonts w:hint="eastAsia"/>
        </w:rPr>
        <w:t>111</w:t>
      </w:r>
      <w:r w:rsidRPr="002D0223">
        <w:rPr>
          <w:rFonts w:hint="eastAsia"/>
        </w:rPr>
        <w:t>年度預算</w:t>
      </w:r>
      <w:r w:rsidR="006A1288" w:rsidRPr="006A1288">
        <w:rPr>
          <w:rFonts w:hint="eastAsia"/>
        </w:rPr>
        <w:tab/>
      </w:r>
      <w:r w:rsidR="001649EE">
        <w:rPr>
          <w:rFonts w:hint="eastAsia"/>
        </w:rPr>
        <w:t>59</w:t>
      </w:r>
    </w:p>
    <w:p w14:paraId="67224C55" w14:textId="77777777" w:rsidR="007B6559" w:rsidRDefault="007B6559" w:rsidP="007B6559">
      <w:pPr>
        <w:pStyle w:val="012-"/>
      </w:pPr>
      <w:r>
        <w:rPr>
          <w:rFonts w:hint="eastAsia"/>
        </w:rPr>
        <w:t>二、公布法律</w:t>
      </w:r>
    </w:p>
    <w:p w14:paraId="29D752C0" w14:textId="0C35F007" w:rsidR="007B6559" w:rsidRPr="003837DD" w:rsidRDefault="007B6559" w:rsidP="007B6559">
      <w:pPr>
        <w:pStyle w:val="013-"/>
        <w:spacing w:before="60"/>
      </w:pPr>
      <w:r>
        <w:rPr>
          <w:rFonts w:hint="eastAsia"/>
        </w:rPr>
        <w:t>(</w:t>
      </w:r>
      <w:r>
        <w:rPr>
          <w:rFonts w:hint="eastAsia"/>
        </w:rPr>
        <w:t>一</w:t>
      </w:r>
      <w:r>
        <w:rPr>
          <w:rFonts w:hint="eastAsia"/>
        </w:rPr>
        <w:t>)</w:t>
      </w:r>
      <w:r w:rsidR="00736BB7" w:rsidRPr="00736BB7">
        <w:rPr>
          <w:rFonts w:hint="eastAsia"/>
        </w:rPr>
        <w:t>增訂</w:t>
      </w:r>
      <w:r w:rsidR="00736BB7">
        <w:rPr>
          <w:rFonts w:hint="eastAsia"/>
        </w:rPr>
        <w:t>並修正</w:t>
      </w:r>
      <w:r w:rsidR="00736BB7" w:rsidRPr="00736BB7">
        <w:rPr>
          <w:rFonts w:hint="eastAsia"/>
        </w:rPr>
        <w:t>著作權集體管理團體條例條文</w:t>
      </w:r>
      <w:r>
        <w:tab/>
      </w:r>
      <w:r w:rsidR="001649EE">
        <w:rPr>
          <w:rFonts w:hint="eastAsia"/>
        </w:rPr>
        <w:t>61</w:t>
      </w:r>
    </w:p>
    <w:p w14:paraId="448E6744" w14:textId="3D8EABF2" w:rsidR="007B6559" w:rsidRPr="00F8769D" w:rsidRDefault="007B6559" w:rsidP="007B6559">
      <w:pPr>
        <w:pStyle w:val="013-"/>
        <w:spacing w:before="60"/>
      </w:pPr>
      <w:r>
        <w:rPr>
          <w:rFonts w:hint="eastAsia"/>
        </w:rPr>
        <w:t>(</w:t>
      </w:r>
      <w:r>
        <w:rPr>
          <w:rFonts w:hint="eastAsia"/>
        </w:rPr>
        <w:t>二</w:t>
      </w:r>
      <w:r>
        <w:rPr>
          <w:rFonts w:hint="eastAsia"/>
        </w:rPr>
        <w:t>)</w:t>
      </w:r>
      <w:r w:rsidR="00790124" w:rsidRPr="00790124">
        <w:rPr>
          <w:rFonts w:hint="eastAsia"/>
        </w:rPr>
        <w:t>刪除軍人及其家屬優待條例條文</w:t>
      </w:r>
      <w:r>
        <w:tab/>
      </w:r>
      <w:r w:rsidR="001649EE">
        <w:rPr>
          <w:rFonts w:hint="eastAsia"/>
        </w:rPr>
        <w:t>70</w:t>
      </w:r>
    </w:p>
    <w:p w14:paraId="261C7B8A" w14:textId="5D3D8ED9" w:rsidR="007B6559" w:rsidRDefault="007B6559" w:rsidP="007B6559">
      <w:pPr>
        <w:pStyle w:val="013-"/>
        <w:spacing w:before="60"/>
      </w:pPr>
      <w:r>
        <w:rPr>
          <w:rFonts w:hint="eastAsia"/>
        </w:rPr>
        <w:t>(</w:t>
      </w:r>
      <w:r>
        <w:rPr>
          <w:rFonts w:hint="eastAsia"/>
        </w:rPr>
        <w:t>三</w:t>
      </w:r>
      <w:r>
        <w:rPr>
          <w:rFonts w:hint="eastAsia"/>
        </w:rPr>
        <w:t>)</w:t>
      </w:r>
      <w:r w:rsidR="00790124" w:rsidRPr="00790124">
        <w:rPr>
          <w:rFonts w:hint="eastAsia"/>
        </w:rPr>
        <w:t>修正再生水資源發展條例</w:t>
      </w:r>
      <w:r>
        <w:rPr>
          <w:rFonts w:hint="eastAsia"/>
        </w:rPr>
        <w:t>條文</w:t>
      </w:r>
      <w:r>
        <w:tab/>
      </w:r>
      <w:r w:rsidR="001649EE">
        <w:rPr>
          <w:rFonts w:hint="eastAsia"/>
        </w:rPr>
        <w:t>71</w:t>
      </w:r>
    </w:p>
    <w:p w14:paraId="2DBC1CD3" w14:textId="12B29E12" w:rsidR="007B6559" w:rsidRDefault="007B6559" w:rsidP="007B6559">
      <w:pPr>
        <w:pStyle w:val="013-"/>
        <w:spacing w:before="60"/>
      </w:pPr>
      <w:r>
        <w:rPr>
          <w:rFonts w:hint="eastAsia"/>
        </w:rPr>
        <w:t>(</w:t>
      </w:r>
      <w:r>
        <w:rPr>
          <w:rFonts w:hint="eastAsia"/>
        </w:rPr>
        <w:t>四</w:t>
      </w:r>
      <w:r>
        <w:rPr>
          <w:rFonts w:hint="eastAsia"/>
        </w:rPr>
        <w:t>)</w:t>
      </w:r>
      <w:r w:rsidR="006C7195" w:rsidRPr="006C7195">
        <w:rPr>
          <w:rFonts w:hint="eastAsia"/>
        </w:rPr>
        <w:t>修正陸海空軍軍旗條例條文</w:t>
      </w:r>
      <w:r>
        <w:tab/>
      </w:r>
      <w:r w:rsidR="001649EE">
        <w:rPr>
          <w:rFonts w:hint="eastAsia"/>
        </w:rPr>
        <w:t>73</w:t>
      </w:r>
    </w:p>
    <w:p w14:paraId="24AA8D44" w14:textId="4319ADAC" w:rsidR="007B6559" w:rsidRPr="007F2500" w:rsidRDefault="007B6559" w:rsidP="007B6559">
      <w:pPr>
        <w:pStyle w:val="013-"/>
        <w:spacing w:before="60"/>
      </w:pPr>
      <w:r>
        <w:rPr>
          <w:rFonts w:hint="eastAsia"/>
        </w:rPr>
        <w:t>(</w:t>
      </w:r>
      <w:r>
        <w:rPr>
          <w:rFonts w:hint="eastAsia"/>
        </w:rPr>
        <w:t>五</w:t>
      </w:r>
      <w:r>
        <w:rPr>
          <w:rFonts w:hint="eastAsia"/>
        </w:rPr>
        <w:t>)</w:t>
      </w:r>
      <w:r w:rsidR="006C7195" w:rsidRPr="006C7195">
        <w:rPr>
          <w:rFonts w:hint="eastAsia"/>
        </w:rPr>
        <w:t>修正陸海空軍勳賞條例</w:t>
      </w:r>
      <w:r w:rsidR="006C7195">
        <w:rPr>
          <w:rFonts w:hint="eastAsia"/>
        </w:rPr>
        <w:t>條文</w:t>
      </w:r>
      <w:r>
        <w:tab/>
      </w:r>
      <w:r w:rsidR="001649EE">
        <w:rPr>
          <w:rFonts w:hint="eastAsia"/>
        </w:rPr>
        <w:t>75</w:t>
      </w:r>
    </w:p>
    <w:p w14:paraId="3DFA2F89" w14:textId="053CED49" w:rsidR="007B6559" w:rsidRPr="00B7288C" w:rsidRDefault="007B6559" w:rsidP="007B6559">
      <w:pPr>
        <w:pStyle w:val="013-"/>
        <w:spacing w:before="60"/>
      </w:pPr>
      <w:r>
        <w:rPr>
          <w:rFonts w:hint="eastAsia"/>
        </w:rPr>
        <w:t>(</w:t>
      </w:r>
      <w:r>
        <w:rPr>
          <w:rFonts w:hint="eastAsia"/>
        </w:rPr>
        <w:t>六</w:t>
      </w:r>
      <w:r>
        <w:rPr>
          <w:rFonts w:hint="eastAsia"/>
        </w:rPr>
        <w:t>)</w:t>
      </w:r>
      <w:r w:rsidR="006C7195" w:rsidRPr="006C7195">
        <w:rPr>
          <w:rFonts w:hint="eastAsia"/>
        </w:rPr>
        <w:t>修正妨害兵役治罪條例</w:t>
      </w:r>
      <w:r>
        <w:rPr>
          <w:rFonts w:hint="eastAsia"/>
        </w:rPr>
        <w:t>條文</w:t>
      </w:r>
      <w:r>
        <w:tab/>
      </w:r>
      <w:r w:rsidR="001649EE">
        <w:rPr>
          <w:rFonts w:hint="eastAsia"/>
        </w:rPr>
        <w:t>76</w:t>
      </w:r>
    </w:p>
    <w:p w14:paraId="41FE7FB3" w14:textId="62448336" w:rsidR="007B6559" w:rsidRPr="00B7288C" w:rsidRDefault="007B6559" w:rsidP="007B6559">
      <w:pPr>
        <w:pStyle w:val="013-"/>
        <w:spacing w:before="60"/>
      </w:pPr>
      <w:r>
        <w:rPr>
          <w:rFonts w:hint="eastAsia"/>
        </w:rPr>
        <w:t>(</w:t>
      </w:r>
      <w:r>
        <w:rPr>
          <w:rFonts w:hint="eastAsia"/>
        </w:rPr>
        <w:t>七</w:t>
      </w:r>
      <w:r>
        <w:rPr>
          <w:rFonts w:hint="eastAsia"/>
        </w:rPr>
        <w:t>)</w:t>
      </w:r>
      <w:r w:rsidR="006C7195" w:rsidRPr="006C7195">
        <w:rPr>
          <w:rFonts w:hint="eastAsia"/>
        </w:rPr>
        <w:t>修正發展觀光條例</w:t>
      </w:r>
      <w:r w:rsidR="006C7195">
        <w:rPr>
          <w:rFonts w:hint="eastAsia"/>
        </w:rPr>
        <w:t>條文</w:t>
      </w:r>
      <w:r>
        <w:tab/>
      </w:r>
      <w:r w:rsidR="001649EE">
        <w:rPr>
          <w:rFonts w:hint="eastAsia"/>
        </w:rPr>
        <w:t>78</w:t>
      </w:r>
    </w:p>
    <w:p w14:paraId="5B75C334" w14:textId="6CB54867" w:rsidR="007B6559" w:rsidRDefault="007B6559" w:rsidP="007B6559">
      <w:pPr>
        <w:pStyle w:val="013-"/>
        <w:spacing w:before="60"/>
      </w:pPr>
      <w:r>
        <w:rPr>
          <w:rFonts w:hint="eastAsia"/>
        </w:rPr>
        <w:t>(</w:t>
      </w:r>
      <w:r>
        <w:rPr>
          <w:rFonts w:hint="eastAsia"/>
        </w:rPr>
        <w:t>八</w:t>
      </w:r>
      <w:r>
        <w:rPr>
          <w:rFonts w:hint="eastAsia"/>
        </w:rPr>
        <w:t>)</w:t>
      </w:r>
      <w:r w:rsidR="006C7195" w:rsidRPr="006C7195">
        <w:rPr>
          <w:rFonts w:hint="eastAsia"/>
        </w:rPr>
        <w:t>修正衛星廣播電視法</w:t>
      </w:r>
      <w:r w:rsidR="006C7195">
        <w:rPr>
          <w:rFonts w:hint="eastAsia"/>
        </w:rPr>
        <w:t>條文</w:t>
      </w:r>
      <w:r>
        <w:tab/>
      </w:r>
      <w:r w:rsidR="001649EE">
        <w:rPr>
          <w:rFonts w:hint="eastAsia"/>
        </w:rPr>
        <w:t>81</w:t>
      </w:r>
    </w:p>
    <w:p w14:paraId="4FCE7F2D" w14:textId="3FA00720" w:rsidR="007B6559" w:rsidRDefault="007B6559" w:rsidP="007B6559">
      <w:pPr>
        <w:pStyle w:val="013-"/>
        <w:spacing w:before="60"/>
      </w:pPr>
      <w:bookmarkStart w:id="2" w:name="_Hlk103261002"/>
      <w:r>
        <w:rPr>
          <w:rFonts w:hint="eastAsia"/>
        </w:rPr>
        <w:t>(</w:t>
      </w:r>
      <w:r>
        <w:rPr>
          <w:rFonts w:hint="eastAsia"/>
        </w:rPr>
        <w:t>九</w:t>
      </w:r>
      <w:r>
        <w:rPr>
          <w:rFonts w:hint="eastAsia"/>
        </w:rPr>
        <w:t>)</w:t>
      </w:r>
      <w:r w:rsidR="006C7195" w:rsidRPr="006C7195">
        <w:rPr>
          <w:rFonts w:hint="eastAsia"/>
        </w:rPr>
        <w:t>修正商品標示法</w:t>
      </w:r>
      <w:r>
        <w:tab/>
      </w:r>
      <w:r w:rsidR="001649EE">
        <w:rPr>
          <w:rFonts w:hint="eastAsia"/>
        </w:rPr>
        <w:t>83</w:t>
      </w:r>
    </w:p>
    <w:bookmarkEnd w:id="2"/>
    <w:p w14:paraId="62062397" w14:textId="387B08CA" w:rsidR="006C7195" w:rsidRDefault="006C7195" w:rsidP="007B6559">
      <w:pPr>
        <w:pStyle w:val="013-"/>
        <w:spacing w:before="60"/>
      </w:pPr>
      <w:r w:rsidRPr="006C7195">
        <w:rPr>
          <w:rFonts w:hint="eastAsia"/>
        </w:rPr>
        <w:t>(</w:t>
      </w:r>
      <w:r>
        <w:rPr>
          <w:rFonts w:hint="eastAsia"/>
        </w:rPr>
        <w:t>十</w:t>
      </w:r>
      <w:r w:rsidRPr="006C7195">
        <w:rPr>
          <w:rFonts w:hint="eastAsia"/>
        </w:rPr>
        <w:t>)</w:t>
      </w:r>
      <w:r w:rsidRPr="006C7195">
        <w:rPr>
          <w:rFonts w:hint="eastAsia"/>
        </w:rPr>
        <w:t>廢止行政院新聞局組織條例</w:t>
      </w:r>
      <w:r w:rsidRPr="006C7195">
        <w:rPr>
          <w:rFonts w:hint="eastAsia"/>
        </w:rPr>
        <w:tab/>
      </w:r>
      <w:r w:rsidR="001649EE">
        <w:rPr>
          <w:rFonts w:hint="eastAsia"/>
        </w:rPr>
        <w:t>88</w:t>
      </w:r>
    </w:p>
    <w:p w14:paraId="093CB514" w14:textId="750AF65C" w:rsidR="006C7195" w:rsidRDefault="006C7195" w:rsidP="007B6559">
      <w:pPr>
        <w:pStyle w:val="013-"/>
        <w:spacing w:before="60"/>
      </w:pPr>
      <w:r w:rsidRPr="006C7195">
        <w:rPr>
          <w:rFonts w:hint="eastAsia"/>
        </w:rPr>
        <w:t>(</w:t>
      </w:r>
      <w:r>
        <w:rPr>
          <w:rFonts w:hint="eastAsia"/>
        </w:rPr>
        <w:t>十一</w:t>
      </w:r>
      <w:r w:rsidRPr="006C7195">
        <w:rPr>
          <w:rFonts w:hint="eastAsia"/>
        </w:rPr>
        <w:t>)</w:t>
      </w:r>
      <w:r w:rsidRPr="006C7195">
        <w:rPr>
          <w:rFonts w:hint="eastAsia"/>
        </w:rPr>
        <w:t>廢止行政院新聞局駐外新聞機構組織通則</w:t>
      </w:r>
      <w:r w:rsidRPr="006C7195">
        <w:rPr>
          <w:rFonts w:hint="eastAsia"/>
        </w:rPr>
        <w:tab/>
      </w:r>
      <w:r w:rsidR="001649EE">
        <w:rPr>
          <w:rFonts w:hint="eastAsia"/>
        </w:rPr>
        <w:t>88</w:t>
      </w:r>
    </w:p>
    <w:p w14:paraId="3FF1C0A8" w14:textId="717DD7FB" w:rsidR="007B6559" w:rsidRDefault="007B6559" w:rsidP="007B6559">
      <w:pPr>
        <w:pStyle w:val="012-"/>
      </w:pPr>
      <w:r>
        <w:rPr>
          <w:rFonts w:hint="eastAsia"/>
        </w:rPr>
        <w:t>三</w:t>
      </w:r>
      <w:r w:rsidRPr="001649EE">
        <w:rPr>
          <w:rFonts w:hint="eastAsia"/>
        </w:rPr>
        <w:t>、任免官員</w:t>
      </w:r>
      <w:r>
        <w:tab/>
      </w:r>
      <w:r w:rsidR="001649EE">
        <w:rPr>
          <w:rFonts w:hint="eastAsia"/>
        </w:rPr>
        <w:t>88</w:t>
      </w:r>
    </w:p>
    <w:p w14:paraId="69764256" w14:textId="71EE11D8" w:rsidR="007B6559" w:rsidRDefault="007B6559" w:rsidP="007B6559">
      <w:pPr>
        <w:pStyle w:val="012-"/>
      </w:pPr>
      <w:r>
        <w:rPr>
          <w:rFonts w:hint="eastAsia"/>
        </w:rPr>
        <w:t>四、</w:t>
      </w:r>
      <w:r w:rsidRPr="00436FC5">
        <w:rPr>
          <w:rFonts w:hint="eastAsia"/>
        </w:rPr>
        <w:t>明令褒揚</w:t>
      </w:r>
      <w:r>
        <w:tab/>
      </w:r>
      <w:r w:rsidR="00436FC5">
        <w:rPr>
          <w:rFonts w:hint="eastAsia"/>
        </w:rPr>
        <w:t>88</w:t>
      </w:r>
    </w:p>
    <w:p w14:paraId="716E3D16" w14:textId="4639C3F8" w:rsidR="007B6559" w:rsidRPr="00F55BA4" w:rsidRDefault="007B6559" w:rsidP="007B6559">
      <w:pPr>
        <w:pStyle w:val="011-"/>
        <w:spacing w:before="120" w:after="120"/>
      </w:pPr>
      <w:r w:rsidRPr="00F55BA4">
        <w:rPr>
          <w:rFonts w:hint="eastAsia"/>
        </w:rPr>
        <w:t>貳、總統及副總統活動紀要</w:t>
      </w:r>
    </w:p>
    <w:p w14:paraId="2D2A6370" w14:textId="09749781" w:rsidR="007B6559" w:rsidRPr="00F55BA4" w:rsidRDefault="007B6559" w:rsidP="007B6559">
      <w:pPr>
        <w:pStyle w:val="012-"/>
      </w:pPr>
      <w:r w:rsidRPr="00F55BA4">
        <w:rPr>
          <w:rFonts w:hint="eastAsia"/>
        </w:rPr>
        <w:t>一、總統活動紀要</w:t>
      </w:r>
      <w:r w:rsidRPr="00F55BA4">
        <w:tab/>
      </w:r>
      <w:r w:rsidR="00436FC5">
        <w:rPr>
          <w:rFonts w:hint="eastAsia"/>
        </w:rPr>
        <w:t>89</w:t>
      </w:r>
    </w:p>
    <w:p w14:paraId="4E358FA3" w14:textId="3AC72537" w:rsidR="007B6559" w:rsidRPr="00F55BA4" w:rsidRDefault="007B6559" w:rsidP="007B6559">
      <w:pPr>
        <w:pStyle w:val="012-"/>
      </w:pPr>
      <w:r w:rsidRPr="00F55BA4">
        <w:rPr>
          <w:rFonts w:hint="eastAsia"/>
        </w:rPr>
        <w:t>二、副總統活動紀要</w:t>
      </w:r>
      <w:r w:rsidRPr="00F55BA4">
        <w:tab/>
      </w:r>
      <w:r w:rsidR="00436FC5">
        <w:rPr>
          <w:rFonts w:hint="eastAsia"/>
        </w:rPr>
        <w:t>90</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48B8FFEB" w14:textId="77777777" w:rsidR="007B6559" w:rsidRPr="004C7FC5" w:rsidRDefault="007B6559" w:rsidP="007B6559">
      <w:pPr>
        <w:spacing w:afterLines="100" w:after="240" w:line="240" w:lineRule="exact"/>
        <w:jc w:val="center"/>
        <w:rPr>
          <w:b/>
          <w:sz w:val="56"/>
        </w:rPr>
      </w:pPr>
      <w:r w:rsidRPr="004C7FC5">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C7FC5" w:rsidRPr="004C7FC5" w14:paraId="337EDDD1" w14:textId="77777777" w:rsidTr="005E7AA3">
        <w:trPr>
          <w:trHeight w:hRule="exact" w:val="851"/>
        </w:trPr>
        <w:tc>
          <w:tcPr>
            <w:tcW w:w="1988" w:type="dxa"/>
            <w:vAlign w:val="center"/>
          </w:tcPr>
          <w:p w14:paraId="7C3EC4FE" w14:textId="77777777" w:rsidR="007B6559" w:rsidRPr="004C7FC5" w:rsidRDefault="007B6559" w:rsidP="005E7AA3">
            <w:pPr>
              <w:pStyle w:val="022"/>
            </w:pPr>
            <w:r w:rsidRPr="004C7FC5">
              <w:rPr>
                <w:rFonts w:hint="eastAsia"/>
              </w:rPr>
              <w:t>總統令</w:t>
            </w:r>
          </w:p>
        </w:tc>
        <w:tc>
          <w:tcPr>
            <w:tcW w:w="4759" w:type="dxa"/>
            <w:vAlign w:val="center"/>
          </w:tcPr>
          <w:p w14:paraId="0F183053" w14:textId="282872E6" w:rsidR="007B6559" w:rsidRPr="004C7FC5" w:rsidRDefault="007B6559" w:rsidP="005E7AA3">
            <w:pPr>
              <w:pStyle w:val="0220"/>
            </w:pPr>
            <w:r w:rsidRPr="004C7FC5">
              <w:rPr>
                <w:rFonts w:hint="eastAsia"/>
              </w:rPr>
              <w:t>中華民國</w:t>
            </w:r>
            <w:r w:rsidR="00B62F4E" w:rsidRPr="004C7FC5">
              <w:rPr>
                <w:rFonts w:hint="eastAsia"/>
              </w:rPr>
              <w:t>1</w:t>
            </w:r>
            <w:r w:rsidR="00CF0AE5" w:rsidRPr="004C7FC5">
              <w:rPr>
                <w:rFonts w:hint="eastAsia"/>
              </w:rPr>
              <w:t>1</w:t>
            </w:r>
            <w:r w:rsidR="00793169" w:rsidRPr="004C7FC5">
              <w:rPr>
                <w:rFonts w:hint="eastAsia"/>
              </w:rPr>
              <w:t>1</w:t>
            </w:r>
            <w:r w:rsidRPr="004C7FC5">
              <w:rPr>
                <w:rFonts w:hint="eastAsia"/>
              </w:rPr>
              <w:t>年</w:t>
            </w:r>
            <w:r w:rsidR="00275AE9" w:rsidRPr="004C7FC5">
              <w:rPr>
                <w:rFonts w:hint="eastAsia"/>
              </w:rPr>
              <w:t>5</w:t>
            </w:r>
            <w:r w:rsidRPr="004C7FC5">
              <w:rPr>
                <w:rFonts w:hint="eastAsia"/>
              </w:rPr>
              <w:t>月</w:t>
            </w:r>
            <w:r w:rsidR="00275AE9" w:rsidRPr="004C7FC5">
              <w:rPr>
                <w:rFonts w:hint="eastAsia"/>
              </w:rPr>
              <w:t>1</w:t>
            </w:r>
            <w:r w:rsidR="00275AE9" w:rsidRPr="004C7FC5">
              <w:t>8</w:t>
            </w:r>
            <w:r w:rsidRPr="004C7FC5">
              <w:rPr>
                <w:rFonts w:hint="eastAsia"/>
              </w:rPr>
              <w:t>日</w:t>
            </w:r>
          </w:p>
          <w:p w14:paraId="2E0290EF" w14:textId="387C4E18" w:rsidR="007B6559" w:rsidRPr="004C7FC5" w:rsidRDefault="00275AE9" w:rsidP="00275AE9">
            <w:pPr>
              <w:pStyle w:val="0220"/>
              <w:rPr>
                <w:spacing w:val="-8"/>
              </w:rPr>
            </w:pPr>
            <w:r w:rsidRPr="004C7FC5">
              <w:rPr>
                <w:rFonts w:hint="eastAsia"/>
              </w:rPr>
              <w:t>華總一經</w:t>
            </w:r>
            <w:r w:rsidR="007B6559" w:rsidRPr="004C7FC5">
              <w:rPr>
                <w:rFonts w:hint="eastAsia"/>
              </w:rPr>
              <w:t>字第</w:t>
            </w:r>
            <w:r w:rsidRPr="004C7FC5">
              <w:rPr>
                <w:rFonts w:hint="eastAsia"/>
              </w:rPr>
              <w:t>11100041431</w:t>
            </w:r>
            <w:r w:rsidR="007B6559" w:rsidRPr="004C7FC5">
              <w:rPr>
                <w:rFonts w:hint="eastAsia"/>
              </w:rPr>
              <w:t>號</w:t>
            </w:r>
          </w:p>
        </w:tc>
      </w:tr>
    </w:tbl>
    <w:p w14:paraId="25106F39" w14:textId="4CAB1F2C" w:rsidR="007B6559" w:rsidRPr="004C7FC5" w:rsidRDefault="007B6559" w:rsidP="00F6325D">
      <w:pPr>
        <w:pStyle w:val="024"/>
        <w:rPr>
          <w:spacing w:val="10"/>
        </w:rPr>
      </w:pPr>
      <w:r w:rsidRPr="004C7FC5">
        <w:rPr>
          <w:spacing w:val="10"/>
        </w:rPr>
        <w:t>茲依</w:t>
      </w:r>
      <w:r w:rsidR="009E6503" w:rsidRPr="004C7FC5">
        <w:rPr>
          <w:rFonts w:hint="eastAsia"/>
          <w:spacing w:val="10"/>
        </w:rPr>
        <w:t>國家災害防救科技中心</w:t>
      </w:r>
      <w:r w:rsidR="009E6503" w:rsidRPr="004C7FC5">
        <w:rPr>
          <w:rFonts w:hint="eastAsia"/>
          <w:spacing w:val="10"/>
        </w:rPr>
        <w:t>111</w:t>
      </w:r>
      <w:r w:rsidR="009E6503" w:rsidRPr="004C7FC5">
        <w:rPr>
          <w:rFonts w:hint="eastAsia"/>
          <w:spacing w:val="10"/>
        </w:rPr>
        <w:t>年度預算案審查報告（修正本）</w:t>
      </w:r>
      <w:r w:rsidRPr="004C7FC5">
        <w:rPr>
          <w:spacing w:val="10"/>
        </w:rPr>
        <w:t>，公布</w:t>
      </w:r>
      <w:r w:rsidR="009E6503" w:rsidRPr="004C7FC5">
        <w:rPr>
          <w:rFonts w:hint="eastAsia"/>
          <w:spacing w:val="10"/>
        </w:rPr>
        <w:t>國家災害防救科技中心</w:t>
      </w:r>
      <w:r w:rsidR="009E6503" w:rsidRPr="004C7FC5">
        <w:rPr>
          <w:rFonts w:hint="eastAsia"/>
          <w:spacing w:val="10"/>
        </w:rPr>
        <w:t>111</w:t>
      </w:r>
      <w:r w:rsidR="009E6503" w:rsidRPr="004C7FC5">
        <w:rPr>
          <w:rFonts w:hint="eastAsia"/>
          <w:spacing w:val="10"/>
        </w:rPr>
        <w:t>年度預算</w:t>
      </w:r>
      <w:r w:rsidRPr="004C7FC5">
        <w:rPr>
          <w:spacing w:val="10"/>
        </w:rPr>
        <w:t>。</w:t>
      </w:r>
    </w:p>
    <w:p w14:paraId="1FBB2453" w14:textId="77777777" w:rsidR="009E6503" w:rsidRPr="004C7FC5" w:rsidRDefault="007B6559" w:rsidP="009E6503">
      <w:pPr>
        <w:pStyle w:val="025"/>
        <w:rPr>
          <w:rFonts w:ascii="標楷體" w:hAnsi="標楷體"/>
        </w:rPr>
      </w:pPr>
      <w:r w:rsidRPr="004C7FC5">
        <w:rPr>
          <w:rFonts w:hint="eastAsia"/>
        </w:rPr>
        <w:t>總　　　統　蔡英文</w:t>
      </w:r>
      <w:r w:rsidRPr="004C7FC5">
        <w:br/>
      </w:r>
      <w:r w:rsidRPr="004C7FC5">
        <w:rPr>
          <w:rFonts w:hint="eastAsia"/>
        </w:rPr>
        <w:t xml:space="preserve">行政院院長　</w:t>
      </w:r>
      <w:r w:rsidRPr="004C7FC5">
        <w:rPr>
          <w:rFonts w:ascii="標楷體" w:hAnsi="標楷體" w:hint="eastAsia"/>
        </w:rPr>
        <w:t>蘇貞昌</w:t>
      </w:r>
    </w:p>
    <w:p w14:paraId="4ACBAA6B" w14:textId="6F295552" w:rsidR="009E6503" w:rsidRPr="009E6503" w:rsidRDefault="009E6503" w:rsidP="009E6503">
      <w:pPr>
        <w:pStyle w:val="031"/>
        <w:rPr>
          <w:rFonts w:ascii="標楷體" w:hAnsi="標楷體"/>
          <w:color w:val="FF0000"/>
        </w:rPr>
      </w:pPr>
      <w:r w:rsidRPr="009E6503">
        <w:rPr>
          <w:rFonts w:hint="eastAsia"/>
        </w:rPr>
        <w:t>國家災害防救科技中心</w:t>
      </w:r>
      <w:r w:rsidRPr="009E6503">
        <w:rPr>
          <w:rFonts w:hint="eastAsia"/>
        </w:rPr>
        <w:t>111</w:t>
      </w:r>
      <w:r w:rsidRPr="009E6503">
        <w:rPr>
          <w:rFonts w:hint="eastAsia"/>
        </w:rPr>
        <w:t>年度預算案審查報告（修正本）</w:t>
      </w:r>
    </w:p>
    <w:p w14:paraId="025595BB" w14:textId="67E551B8" w:rsidR="009E6503" w:rsidRDefault="009E6503" w:rsidP="003C7D18">
      <w:pPr>
        <w:pStyle w:val="032"/>
        <w:spacing w:afterLines="50" w:after="120"/>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3FB7C228" w14:textId="620E62EA" w:rsidR="009E6503" w:rsidRPr="009E6503" w:rsidRDefault="009E6503" w:rsidP="003C7D18">
      <w:pPr>
        <w:pStyle w:val="05112"/>
        <w:spacing w:line="454" w:lineRule="exact"/>
        <w:ind w:left="454" w:firstLineChars="0" w:hanging="454"/>
      </w:pPr>
      <w:r w:rsidRPr="00FD04FE">
        <w:rPr>
          <w:rFonts w:hint="eastAsia"/>
        </w:rPr>
        <w:t>(</w:t>
      </w:r>
      <w:r w:rsidRPr="00FD04FE">
        <w:rPr>
          <w:rFonts w:hint="eastAsia"/>
        </w:rPr>
        <w:t>一</w:t>
      </w:r>
      <w:r w:rsidRPr="00FD04FE">
        <w:rPr>
          <w:rFonts w:hint="eastAsia"/>
        </w:rPr>
        <w:t>)</w:t>
      </w:r>
      <w:r w:rsidRPr="00FD04FE">
        <w:rPr>
          <w:rFonts w:hint="eastAsia"/>
        </w:rPr>
        <w:t>業務計畫：應依據業務收支、固定資產建設改良擴充及資金運用等</w:t>
      </w:r>
      <w:r w:rsidRPr="009E6503">
        <w:rPr>
          <w:rFonts w:hint="eastAsia"/>
        </w:rPr>
        <w:t>項之審查結果，隨同調整。</w:t>
      </w:r>
    </w:p>
    <w:p w14:paraId="07A05D50" w14:textId="77777777" w:rsidR="009E6503" w:rsidRPr="009E6503" w:rsidRDefault="009E6503" w:rsidP="003C7D18">
      <w:pPr>
        <w:pStyle w:val="05112"/>
        <w:spacing w:line="454" w:lineRule="exact"/>
      </w:pPr>
      <w:r w:rsidRPr="009E6503">
        <w:rPr>
          <w:rFonts w:hint="eastAsia"/>
        </w:rPr>
        <w:t>(</w:t>
      </w:r>
      <w:r w:rsidRPr="009E6503">
        <w:rPr>
          <w:rFonts w:hint="eastAsia"/>
        </w:rPr>
        <w:t>二</w:t>
      </w:r>
      <w:r w:rsidRPr="009E6503">
        <w:rPr>
          <w:rFonts w:hint="eastAsia"/>
        </w:rPr>
        <w:t>)</w:t>
      </w:r>
      <w:r w:rsidRPr="009E6503">
        <w:rPr>
          <w:rFonts w:hint="eastAsia"/>
        </w:rPr>
        <w:t>業務收支：</w:t>
      </w:r>
    </w:p>
    <w:p w14:paraId="2E28854E" w14:textId="019E7F1B" w:rsidR="009E6503" w:rsidRPr="009E6503" w:rsidRDefault="009E6503" w:rsidP="00931872">
      <w:pPr>
        <w:pStyle w:val="05312"/>
        <w:spacing w:line="456" w:lineRule="exact"/>
      </w:pPr>
      <w:r w:rsidRPr="009E6503">
        <w:rPr>
          <w:rFonts w:hint="eastAsia"/>
        </w:rPr>
        <w:t>1.</w:t>
      </w:r>
      <w:r w:rsidR="004C7FC5">
        <w:tab/>
      </w:r>
      <w:r w:rsidRPr="009E6503">
        <w:rPr>
          <w:rFonts w:hint="eastAsia"/>
        </w:rPr>
        <w:t>業務總收入：</w:t>
      </w:r>
      <w:r w:rsidRPr="009E6503">
        <w:rPr>
          <w:rFonts w:hint="eastAsia"/>
        </w:rPr>
        <w:t>3</w:t>
      </w:r>
      <w:r w:rsidRPr="009E6503">
        <w:rPr>
          <w:rFonts w:hint="eastAsia"/>
        </w:rPr>
        <w:t>億</w:t>
      </w:r>
      <w:r w:rsidRPr="009E6503">
        <w:rPr>
          <w:rFonts w:hint="eastAsia"/>
        </w:rPr>
        <w:t>8,397</w:t>
      </w:r>
      <w:r w:rsidRPr="009E6503">
        <w:rPr>
          <w:rFonts w:hint="eastAsia"/>
        </w:rPr>
        <w:t>萬</w:t>
      </w:r>
      <w:r w:rsidRPr="009E6503">
        <w:rPr>
          <w:rFonts w:hint="eastAsia"/>
        </w:rPr>
        <w:t>2</w:t>
      </w:r>
      <w:r w:rsidRPr="009E6503">
        <w:rPr>
          <w:rFonts w:hint="eastAsia"/>
        </w:rPr>
        <w:t>千元，照列。</w:t>
      </w:r>
    </w:p>
    <w:p w14:paraId="638EC080" w14:textId="387ED938" w:rsidR="009E6503" w:rsidRPr="009E6503" w:rsidRDefault="009E6503" w:rsidP="00931872">
      <w:pPr>
        <w:pStyle w:val="05312"/>
        <w:spacing w:line="456" w:lineRule="exact"/>
      </w:pPr>
      <w:r w:rsidRPr="009E6503">
        <w:rPr>
          <w:rFonts w:hint="eastAsia"/>
        </w:rPr>
        <w:t>2.</w:t>
      </w:r>
      <w:r w:rsidR="004C7FC5">
        <w:tab/>
      </w:r>
      <w:r w:rsidRPr="009E6503">
        <w:rPr>
          <w:rFonts w:hint="eastAsia"/>
        </w:rPr>
        <w:t>業務總支出：</w:t>
      </w:r>
      <w:r w:rsidRPr="009E6503">
        <w:rPr>
          <w:rFonts w:hint="eastAsia"/>
        </w:rPr>
        <w:t>3</w:t>
      </w:r>
      <w:r w:rsidRPr="009E6503">
        <w:rPr>
          <w:rFonts w:hint="eastAsia"/>
        </w:rPr>
        <w:t>億</w:t>
      </w:r>
      <w:r w:rsidRPr="009E6503">
        <w:rPr>
          <w:rFonts w:hint="eastAsia"/>
        </w:rPr>
        <w:t>9,208</w:t>
      </w:r>
      <w:r w:rsidRPr="009E6503">
        <w:rPr>
          <w:rFonts w:hint="eastAsia"/>
        </w:rPr>
        <w:t>萬</w:t>
      </w:r>
      <w:r w:rsidRPr="009E6503">
        <w:rPr>
          <w:rFonts w:hint="eastAsia"/>
        </w:rPr>
        <w:t>7</w:t>
      </w:r>
      <w:r w:rsidRPr="009E6503">
        <w:rPr>
          <w:rFonts w:hint="eastAsia"/>
        </w:rPr>
        <w:t>千元，照列。</w:t>
      </w:r>
    </w:p>
    <w:p w14:paraId="767BCD0E" w14:textId="75600BD7" w:rsidR="009E6503" w:rsidRPr="009E6503" w:rsidRDefault="009E6503" w:rsidP="00931872">
      <w:pPr>
        <w:pStyle w:val="05312"/>
        <w:spacing w:line="456" w:lineRule="exact"/>
      </w:pPr>
      <w:r w:rsidRPr="009E6503">
        <w:rPr>
          <w:rFonts w:hint="eastAsia"/>
        </w:rPr>
        <w:t>3.</w:t>
      </w:r>
      <w:r w:rsidR="004C7FC5">
        <w:tab/>
      </w:r>
      <w:r w:rsidRPr="009E6503">
        <w:rPr>
          <w:rFonts w:hint="eastAsia"/>
        </w:rPr>
        <w:t>本期短絀：</w:t>
      </w:r>
      <w:r w:rsidRPr="009E6503">
        <w:rPr>
          <w:rFonts w:hint="eastAsia"/>
        </w:rPr>
        <w:t>811</w:t>
      </w:r>
      <w:r w:rsidRPr="009E6503">
        <w:rPr>
          <w:rFonts w:hint="eastAsia"/>
        </w:rPr>
        <w:t>萬</w:t>
      </w:r>
      <w:r w:rsidRPr="009E6503">
        <w:rPr>
          <w:rFonts w:hint="eastAsia"/>
        </w:rPr>
        <w:t>5</w:t>
      </w:r>
      <w:r w:rsidRPr="009E6503">
        <w:rPr>
          <w:rFonts w:hint="eastAsia"/>
        </w:rPr>
        <w:t>千元，照列。</w:t>
      </w:r>
    </w:p>
    <w:p w14:paraId="06769B22" w14:textId="52C82110" w:rsidR="009E6503" w:rsidRPr="00FD04FE" w:rsidRDefault="009E6503" w:rsidP="00931872">
      <w:pPr>
        <w:pStyle w:val="05112"/>
        <w:spacing w:line="456" w:lineRule="exact"/>
      </w:pPr>
      <w:r w:rsidRPr="00FD04FE">
        <w:rPr>
          <w:rFonts w:hint="eastAsia"/>
        </w:rPr>
        <w:t>(</w:t>
      </w:r>
      <w:r w:rsidRPr="00FD04FE">
        <w:rPr>
          <w:rFonts w:hint="eastAsia"/>
        </w:rPr>
        <w:t>三</w:t>
      </w:r>
      <w:r w:rsidRPr="00FD04FE">
        <w:rPr>
          <w:rFonts w:hint="eastAsia"/>
        </w:rPr>
        <w:t>)</w:t>
      </w:r>
      <w:r w:rsidRPr="00FD04FE">
        <w:rPr>
          <w:rFonts w:hint="eastAsia"/>
        </w:rPr>
        <w:t>固定資產建設改良擴充：</w:t>
      </w:r>
      <w:r w:rsidRPr="00FD04FE">
        <w:rPr>
          <w:rFonts w:hint="eastAsia"/>
        </w:rPr>
        <w:t>700</w:t>
      </w:r>
      <w:r w:rsidRPr="00FD04FE">
        <w:rPr>
          <w:rFonts w:hint="eastAsia"/>
        </w:rPr>
        <w:t>萬元，照列。</w:t>
      </w:r>
    </w:p>
    <w:p w14:paraId="0F2A235F" w14:textId="77777777" w:rsidR="009E6503" w:rsidRPr="009E6503" w:rsidRDefault="009E6503" w:rsidP="00931872">
      <w:pPr>
        <w:pStyle w:val="05112"/>
        <w:spacing w:line="456" w:lineRule="exact"/>
        <w:ind w:left="454" w:firstLineChars="0" w:hanging="454"/>
      </w:pPr>
      <w:r w:rsidRPr="009E6503">
        <w:rPr>
          <w:rFonts w:hint="eastAsia"/>
        </w:rPr>
        <w:t>(</w:t>
      </w:r>
      <w:r w:rsidRPr="009E6503">
        <w:rPr>
          <w:rFonts w:hint="eastAsia"/>
        </w:rPr>
        <w:t>四</w:t>
      </w:r>
      <w:r w:rsidRPr="009E6503">
        <w:rPr>
          <w:rFonts w:hint="eastAsia"/>
        </w:rPr>
        <w:t>)</w:t>
      </w:r>
      <w:r w:rsidRPr="009E6503">
        <w:rPr>
          <w:rFonts w:hint="eastAsia"/>
        </w:rPr>
        <w:t>資金運用：應依據業務收支及固定資產建設改良擴充等項之審查結果，隨同調整。</w:t>
      </w:r>
    </w:p>
    <w:p w14:paraId="5E9BB9F1" w14:textId="77777777" w:rsidR="009E6503" w:rsidRPr="009E6503" w:rsidRDefault="009E6503" w:rsidP="00931872">
      <w:pPr>
        <w:pStyle w:val="05112"/>
        <w:spacing w:line="454" w:lineRule="exact"/>
      </w:pPr>
      <w:r w:rsidRPr="009E6503">
        <w:rPr>
          <w:rFonts w:hint="eastAsia"/>
        </w:rPr>
        <w:t>(</w:t>
      </w:r>
      <w:r w:rsidRPr="009E6503">
        <w:rPr>
          <w:rFonts w:hint="eastAsia"/>
        </w:rPr>
        <w:t>五</w:t>
      </w:r>
      <w:r w:rsidRPr="009E6503">
        <w:rPr>
          <w:rFonts w:hint="eastAsia"/>
        </w:rPr>
        <w:t>)</w:t>
      </w:r>
      <w:r w:rsidRPr="009E6503">
        <w:rPr>
          <w:rFonts w:hint="eastAsia"/>
        </w:rPr>
        <w:t>通過決議</w:t>
      </w:r>
      <w:r w:rsidRPr="009E6503">
        <w:rPr>
          <w:rFonts w:hint="eastAsia"/>
        </w:rPr>
        <w:t>2</w:t>
      </w:r>
      <w:r w:rsidRPr="009E6503">
        <w:rPr>
          <w:rFonts w:hint="eastAsia"/>
        </w:rPr>
        <w:t>項：</w:t>
      </w:r>
    </w:p>
    <w:p w14:paraId="173948DE" w14:textId="5636C311" w:rsidR="009E6503" w:rsidRPr="009E6503" w:rsidRDefault="009E6503" w:rsidP="00F6325D">
      <w:pPr>
        <w:pStyle w:val="05312"/>
        <w:spacing w:line="470" w:lineRule="exact"/>
      </w:pPr>
      <w:r w:rsidRPr="009E6503">
        <w:rPr>
          <w:rFonts w:hint="eastAsia"/>
        </w:rPr>
        <w:t>1.</w:t>
      </w:r>
      <w:r w:rsidR="00ED325F">
        <w:tab/>
      </w:r>
      <w:r w:rsidRPr="009E6503">
        <w:rPr>
          <w:rFonts w:hint="eastAsia"/>
        </w:rPr>
        <w:t>行政法人國家災害防救科技中心為推動災害防救科技成果及技術之落實應用，並達成災害示警及科普教育目的，而建置「災害潛勢地圖網站」，而該地圖亦是各種災害防救地圖的基本資料，</w:t>
      </w:r>
      <w:r w:rsidRPr="009E6503">
        <w:rPr>
          <w:rFonts w:hint="eastAsia"/>
        </w:rPr>
        <w:lastRenderedPageBreak/>
        <w:t>透過災害潛勢地圖以使防災人員及民眾進行減災整備規劃、收容場所區位適宜性分析、疏散避難路線規劃而衍生出各類災害防救地圖，其對於我國之防災工作有極高重要性。又以台灣位處地震帶，亦經常遭受颱風豪雨侵襲；另賴委員品妤之選區新北市金山區被列為假設大屯火山群噴發之可能觸及區域，新北市萬里區內亦有核電廠且旁臨海域，是故災害防救知識推廣為重要工程，然科普教育為科技部重點業務之一，亦是我國教育工程重要項目，故科技部更應加強災害防救教育，並儘可能的利用及整合現有之資源強化科普教育工作。惟現行災害潛勢地圖網站呈現方式僅用衛星地圖標示災害潛勢地點，功能陽春、畫面靜態，介面又相對不友善，恐對學童之科普教育未能發揮最佳效果，應研謀改善，為督促科技部確實執行相關預算、將政府之資源做出最有效使用，爰此請科技部與行政法人國家災害防救科技中心於</w:t>
      </w:r>
      <w:r w:rsidRPr="009E6503">
        <w:rPr>
          <w:rFonts w:hint="eastAsia"/>
        </w:rPr>
        <w:t>2</w:t>
      </w:r>
      <w:r w:rsidRPr="009E6503">
        <w:rPr>
          <w:rFonts w:hint="eastAsia"/>
        </w:rPr>
        <w:t>個月內向立法院教育及文化委員會提出相關書面報告。</w:t>
      </w:r>
    </w:p>
    <w:p w14:paraId="7D9A16E4" w14:textId="5BFDF808" w:rsidR="007112F2" w:rsidRDefault="009E6503" w:rsidP="00F6325D">
      <w:pPr>
        <w:pStyle w:val="05312"/>
        <w:spacing w:line="480" w:lineRule="exact"/>
      </w:pPr>
      <w:r w:rsidRPr="009E6503">
        <w:rPr>
          <w:rFonts w:hint="eastAsia"/>
        </w:rPr>
        <w:t>2.</w:t>
      </w:r>
      <w:r w:rsidR="00ED325F">
        <w:tab/>
      </w:r>
      <w:r w:rsidRPr="009E6503">
        <w:rPr>
          <w:rFonts w:hint="eastAsia"/>
        </w:rPr>
        <w:t>行政法人國家災害防救科技中心之設立係用於各項災害之研究、災害應用技術之推動與決策計畫支援及防災科技之落實與服務平台計畫。據查</w:t>
      </w:r>
      <w:r w:rsidRPr="009E6503">
        <w:rPr>
          <w:rFonts w:hint="eastAsia"/>
        </w:rPr>
        <w:t>110</w:t>
      </w:r>
      <w:r w:rsidRPr="009E6503">
        <w:rPr>
          <w:rFonts w:hint="eastAsia"/>
        </w:rPr>
        <w:t>年</w:t>
      </w:r>
      <w:r w:rsidRPr="009E6503">
        <w:rPr>
          <w:rFonts w:hint="eastAsia"/>
        </w:rPr>
        <w:t>10</w:t>
      </w:r>
      <w:r w:rsidRPr="009E6503">
        <w:rPr>
          <w:rFonts w:hint="eastAsia"/>
        </w:rPr>
        <w:t>月發生之虎豹潭溪水暴漲，導致</w:t>
      </w:r>
      <w:r w:rsidRPr="009E6503">
        <w:rPr>
          <w:rFonts w:hint="eastAsia"/>
        </w:rPr>
        <w:t>6</w:t>
      </w:r>
      <w:r w:rsidRPr="009E6503">
        <w:rPr>
          <w:rFonts w:hint="eastAsia"/>
        </w:rPr>
        <w:t>人死亡之憾事。經查災防中心尚無山區暴雨及溪水暴漲之即時預警，僅有水庫放流及河川高水位預警，前述</w:t>
      </w:r>
      <w:r w:rsidRPr="009E6503">
        <w:rPr>
          <w:rFonts w:hint="eastAsia"/>
        </w:rPr>
        <w:t>2</w:t>
      </w:r>
      <w:r w:rsidRPr="009E6503">
        <w:rPr>
          <w:rFonts w:hint="eastAsia"/>
        </w:rPr>
        <w:t>項並無法應對山區短期暴雨造成之溪水暴漲，災防中心應儘速與相關單位洽談相關之預警系統如何建置並納入災防中心之即時預警。爰要求災防中心應儘速與相關單位洽談如何建置山區暴雨、溪水暴漲等相關預警系統並納入行政法人國家災害防救科技中心之即時預警，使國人能即時接收相關預警，避免憾事再次發生。</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62112" w:rsidRPr="00B62112" w14:paraId="1FA3857F" w14:textId="77777777" w:rsidTr="00B53904">
        <w:trPr>
          <w:trHeight w:hRule="exact" w:val="851"/>
        </w:trPr>
        <w:tc>
          <w:tcPr>
            <w:tcW w:w="1988" w:type="dxa"/>
            <w:vAlign w:val="center"/>
          </w:tcPr>
          <w:p w14:paraId="1B6D21EA" w14:textId="77777777" w:rsidR="007112F2" w:rsidRPr="00B62112" w:rsidRDefault="007112F2" w:rsidP="00B53904">
            <w:pPr>
              <w:pStyle w:val="022"/>
            </w:pPr>
            <w:r w:rsidRPr="00B62112">
              <w:rPr>
                <w:rFonts w:hint="eastAsia"/>
              </w:rPr>
              <w:lastRenderedPageBreak/>
              <w:t>總統令</w:t>
            </w:r>
          </w:p>
        </w:tc>
        <w:tc>
          <w:tcPr>
            <w:tcW w:w="4759" w:type="dxa"/>
            <w:vAlign w:val="center"/>
          </w:tcPr>
          <w:p w14:paraId="44BAD5DD" w14:textId="77777777" w:rsidR="007112F2" w:rsidRPr="00B62112" w:rsidRDefault="007112F2" w:rsidP="00B53904">
            <w:pPr>
              <w:pStyle w:val="0220"/>
            </w:pPr>
            <w:r w:rsidRPr="00B62112">
              <w:rPr>
                <w:rFonts w:hint="eastAsia"/>
              </w:rPr>
              <w:t>中華民國</w:t>
            </w:r>
            <w:r w:rsidRPr="00B62112">
              <w:rPr>
                <w:rFonts w:hint="eastAsia"/>
              </w:rPr>
              <w:t>111</w:t>
            </w:r>
            <w:r w:rsidRPr="00B62112">
              <w:rPr>
                <w:rFonts w:hint="eastAsia"/>
              </w:rPr>
              <w:t>年</w:t>
            </w:r>
            <w:r w:rsidRPr="00B62112">
              <w:rPr>
                <w:rFonts w:hint="eastAsia"/>
              </w:rPr>
              <w:t>5</w:t>
            </w:r>
            <w:r w:rsidRPr="00B62112">
              <w:rPr>
                <w:rFonts w:hint="eastAsia"/>
              </w:rPr>
              <w:t>月</w:t>
            </w:r>
            <w:r w:rsidRPr="00B62112">
              <w:rPr>
                <w:rFonts w:hint="eastAsia"/>
              </w:rPr>
              <w:t>1</w:t>
            </w:r>
            <w:r w:rsidRPr="00B62112">
              <w:t>8</w:t>
            </w:r>
            <w:r w:rsidRPr="00B62112">
              <w:rPr>
                <w:rFonts w:hint="eastAsia"/>
              </w:rPr>
              <w:t>日</w:t>
            </w:r>
          </w:p>
          <w:p w14:paraId="4EAB608B" w14:textId="444F0FBB" w:rsidR="007112F2" w:rsidRPr="00B62112" w:rsidRDefault="007112F2" w:rsidP="00B53904">
            <w:pPr>
              <w:pStyle w:val="0220"/>
              <w:rPr>
                <w:spacing w:val="-8"/>
              </w:rPr>
            </w:pPr>
            <w:r w:rsidRPr="00B62112">
              <w:rPr>
                <w:rFonts w:hint="eastAsia"/>
              </w:rPr>
              <w:t>華總一經字第</w:t>
            </w:r>
            <w:r w:rsidRPr="00B62112">
              <w:rPr>
                <w:rFonts w:hint="eastAsia"/>
              </w:rPr>
              <w:t>11100041941</w:t>
            </w:r>
            <w:r w:rsidRPr="00B62112">
              <w:rPr>
                <w:rFonts w:hint="eastAsia"/>
              </w:rPr>
              <w:t>號</w:t>
            </w:r>
          </w:p>
        </w:tc>
      </w:tr>
    </w:tbl>
    <w:p w14:paraId="5F451A2C" w14:textId="56931BD4" w:rsidR="007112F2" w:rsidRPr="00B62112" w:rsidRDefault="007112F2" w:rsidP="00931872">
      <w:pPr>
        <w:pStyle w:val="024"/>
        <w:spacing w:line="434" w:lineRule="exact"/>
        <w:rPr>
          <w:spacing w:val="10"/>
        </w:rPr>
      </w:pPr>
      <w:r w:rsidRPr="00B62112">
        <w:rPr>
          <w:spacing w:val="10"/>
        </w:rPr>
        <w:t>茲依</w:t>
      </w:r>
      <w:r w:rsidRPr="00B62112">
        <w:t>國家表演藝術中心、文化內容策進院、國家電影及視聽文化中心</w:t>
      </w:r>
      <w:r w:rsidRPr="00B62112">
        <w:t>111</w:t>
      </w:r>
      <w:r w:rsidRPr="00B62112">
        <w:t>年度預算案審查報告（修正本）</w:t>
      </w:r>
      <w:r w:rsidRPr="00B62112">
        <w:rPr>
          <w:spacing w:val="10"/>
        </w:rPr>
        <w:t>，公布</w:t>
      </w:r>
      <w:r w:rsidRPr="00B62112">
        <w:t>國家表演藝術中心、文化內容策進院、國家電影及視聽文化中心</w:t>
      </w:r>
      <w:r w:rsidRPr="00B62112">
        <w:t>111</w:t>
      </w:r>
      <w:r w:rsidRPr="00B62112">
        <w:t>年度預算</w:t>
      </w:r>
      <w:r w:rsidRPr="00B62112">
        <w:rPr>
          <w:spacing w:val="10"/>
        </w:rPr>
        <w:t>。</w:t>
      </w:r>
    </w:p>
    <w:p w14:paraId="7909FD4C" w14:textId="77777777" w:rsidR="007112F2" w:rsidRPr="00B62112" w:rsidRDefault="007112F2" w:rsidP="007112F2">
      <w:pPr>
        <w:pStyle w:val="025"/>
        <w:rPr>
          <w:rFonts w:ascii="標楷體" w:hAnsi="標楷體"/>
        </w:rPr>
      </w:pPr>
      <w:r w:rsidRPr="00B62112">
        <w:rPr>
          <w:rFonts w:hint="eastAsia"/>
        </w:rPr>
        <w:t>總　　　統　蔡英文</w:t>
      </w:r>
      <w:r w:rsidRPr="00B62112">
        <w:br/>
      </w:r>
      <w:r w:rsidRPr="00B62112">
        <w:rPr>
          <w:rFonts w:hint="eastAsia"/>
        </w:rPr>
        <w:t xml:space="preserve">行政院院長　</w:t>
      </w:r>
      <w:r w:rsidRPr="00B62112">
        <w:rPr>
          <w:rFonts w:ascii="標楷體" w:hAnsi="標楷體" w:hint="eastAsia"/>
        </w:rPr>
        <w:t>蘇貞昌</w:t>
      </w:r>
    </w:p>
    <w:p w14:paraId="0F473B5B" w14:textId="15B6AD6D" w:rsidR="007112F2" w:rsidRPr="009E6503" w:rsidRDefault="007112F2" w:rsidP="007112F2">
      <w:pPr>
        <w:pStyle w:val="031"/>
        <w:rPr>
          <w:rFonts w:ascii="標楷體" w:hAnsi="標楷體"/>
          <w:color w:val="FF0000"/>
        </w:rPr>
      </w:pPr>
      <w:bookmarkStart w:id="3" w:name="_Hlk103584360"/>
      <w:r>
        <w:t>國家表演藝術中心、文化內容策進院、國家電影及視聽文化中心</w:t>
      </w:r>
      <w:r>
        <w:t>111</w:t>
      </w:r>
      <w:r>
        <w:t>年度預算案</w:t>
      </w:r>
      <w:bookmarkEnd w:id="3"/>
      <w:r>
        <w:t>審查報告（修正本）</w:t>
      </w:r>
    </w:p>
    <w:p w14:paraId="3ABCD785" w14:textId="33F6AC83" w:rsidR="007112F2" w:rsidRDefault="007112F2" w:rsidP="00931872">
      <w:pPr>
        <w:pStyle w:val="032"/>
        <w:spacing w:afterLines="30" w:after="72"/>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505223F2" w14:textId="77777777" w:rsidR="007112F2" w:rsidRDefault="007112F2" w:rsidP="00931872">
      <w:pPr>
        <w:pStyle w:val="05112"/>
        <w:spacing w:line="434" w:lineRule="exact"/>
      </w:pPr>
      <w:r w:rsidRPr="007F18C8">
        <w:rPr>
          <w:rFonts w:hint="eastAsia"/>
        </w:rPr>
        <w:t>一、國家表演藝術中心</w:t>
      </w:r>
    </w:p>
    <w:p w14:paraId="7A39E229" w14:textId="77777777" w:rsidR="007112F2" w:rsidRDefault="007112F2" w:rsidP="00931872">
      <w:pPr>
        <w:pStyle w:val="0521"/>
        <w:spacing w:line="434" w:lineRule="exact"/>
      </w:pPr>
      <w:r w:rsidRPr="00FD04FE">
        <w:rPr>
          <w:rFonts w:hint="eastAsia"/>
        </w:rPr>
        <w:t>(</w:t>
      </w:r>
      <w:r w:rsidRPr="00FD04FE">
        <w:rPr>
          <w:rFonts w:hint="eastAsia"/>
        </w:rPr>
        <w:t>一</w:t>
      </w:r>
      <w:r w:rsidRPr="00FD04FE">
        <w:rPr>
          <w:rFonts w:hint="eastAsia"/>
        </w:rPr>
        <w:t>)</w:t>
      </w:r>
      <w:r w:rsidRPr="00FD04FE">
        <w:rPr>
          <w:rFonts w:hint="eastAsia"/>
        </w:rPr>
        <w:t>業務計畫：應依據業務收支、固定資產建設改良擴充及資金運用</w:t>
      </w:r>
      <w:r w:rsidRPr="007F18C8">
        <w:rPr>
          <w:rFonts w:hint="eastAsia"/>
        </w:rPr>
        <w:t>等項之審查結果，隨同調整。</w:t>
      </w:r>
    </w:p>
    <w:p w14:paraId="19A64AA3" w14:textId="77777777" w:rsidR="007112F2" w:rsidRPr="00FD04FE" w:rsidRDefault="007112F2" w:rsidP="00931872">
      <w:pPr>
        <w:pStyle w:val="0521"/>
        <w:spacing w:line="434" w:lineRule="exact"/>
      </w:pPr>
      <w:r w:rsidRPr="00FD04FE">
        <w:rPr>
          <w:rFonts w:hint="eastAsia"/>
        </w:rPr>
        <w:t>(</w:t>
      </w:r>
      <w:r w:rsidRPr="00FD04FE">
        <w:rPr>
          <w:rFonts w:hint="eastAsia"/>
        </w:rPr>
        <w:t>二</w:t>
      </w:r>
      <w:r w:rsidRPr="00FD04FE">
        <w:rPr>
          <w:rFonts w:hint="eastAsia"/>
        </w:rPr>
        <w:t>)</w:t>
      </w:r>
      <w:r w:rsidRPr="00FD04FE">
        <w:rPr>
          <w:rFonts w:hint="eastAsia"/>
        </w:rPr>
        <w:t>業務收支：</w:t>
      </w:r>
    </w:p>
    <w:p w14:paraId="1B8A1FEA" w14:textId="5C9BB3FC" w:rsidR="007112F2" w:rsidRDefault="007112F2" w:rsidP="00931872">
      <w:pPr>
        <w:pStyle w:val="05312"/>
        <w:spacing w:line="434" w:lineRule="exact"/>
      </w:pPr>
      <w:r w:rsidRPr="00044C72">
        <w:t>1.</w:t>
      </w:r>
      <w:r w:rsidR="00044C72">
        <w:tab/>
      </w:r>
      <w:r w:rsidRPr="007F18C8">
        <w:rPr>
          <w:rFonts w:hint="eastAsia"/>
        </w:rPr>
        <w:t>業務總收入：</w:t>
      </w:r>
      <w:r w:rsidRPr="007F18C8">
        <w:rPr>
          <w:rFonts w:hint="eastAsia"/>
        </w:rPr>
        <w:t>34</w:t>
      </w:r>
      <w:r w:rsidRPr="007F18C8">
        <w:rPr>
          <w:rFonts w:hint="eastAsia"/>
        </w:rPr>
        <w:t>億</w:t>
      </w:r>
      <w:r w:rsidRPr="007F18C8">
        <w:rPr>
          <w:rFonts w:hint="eastAsia"/>
        </w:rPr>
        <w:t>4,457</w:t>
      </w:r>
      <w:r w:rsidRPr="007F18C8">
        <w:rPr>
          <w:rFonts w:hint="eastAsia"/>
        </w:rPr>
        <w:t>萬</w:t>
      </w:r>
      <w:r w:rsidRPr="007F18C8">
        <w:rPr>
          <w:rFonts w:hint="eastAsia"/>
        </w:rPr>
        <w:t>6</w:t>
      </w:r>
      <w:r w:rsidRPr="007F18C8">
        <w:rPr>
          <w:rFonts w:hint="eastAsia"/>
        </w:rPr>
        <w:t>千元，照列。</w:t>
      </w:r>
    </w:p>
    <w:p w14:paraId="1CF71F8A" w14:textId="5C54B219" w:rsidR="007112F2" w:rsidRDefault="007112F2" w:rsidP="00931872">
      <w:pPr>
        <w:pStyle w:val="05312"/>
        <w:spacing w:line="434" w:lineRule="exact"/>
      </w:pPr>
      <w:r w:rsidRPr="00044C72">
        <w:t>2.</w:t>
      </w:r>
      <w:r w:rsidR="00044C72">
        <w:tab/>
      </w:r>
      <w:r w:rsidRPr="007F18C8">
        <w:rPr>
          <w:rFonts w:hint="eastAsia"/>
        </w:rPr>
        <w:t>業務總支出：</w:t>
      </w:r>
      <w:r w:rsidRPr="007F18C8">
        <w:rPr>
          <w:rFonts w:hint="eastAsia"/>
        </w:rPr>
        <w:t>34</w:t>
      </w:r>
      <w:r w:rsidRPr="007F18C8">
        <w:rPr>
          <w:rFonts w:hint="eastAsia"/>
        </w:rPr>
        <w:t>億</w:t>
      </w:r>
      <w:r w:rsidRPr="007F18C8">
        <w:rPr>
          <w:rFonts w:hint="eastAsia"/>
        </w:rPr>
        <w:t>6,427</w:t>
      </w:r>
      <w:r w:rsidRPr="007F18C8">
        <w:rPr>
          <w:rFonts w:hint="eastAsia"/>
        </w:rPr>
        <w:t>萬</w:t>
      </w:r>
      <w:r w:rsidRPr="007F18C8">
        <w:rPr>
          <w:rFonts w:hint="eastAsia"/>
        </w:rPr>
        <w:t>3</w:t>
      </w:r>
      <w:r w:rsidRPr="007F18C8">
        <w:rPr>
          <w:rFonts w:hint="eastAsia"/>
        </w:rPr>
        <w:t>千元，照列。</w:t>
      </w:r>
    </w:p>
    <w:p w14:paraId="4F81A834" w14:textId="384143F9" w:rsidR="007112F2" w:rsidRDefault="007112F2" w:rsidP="00931872">
      <w:pPr>
        <w:pStyle w:val="05312"/>
        <w:spacing w:line="434" w:lineRule="exact"/>
      </w:pPr>
      <w:r w:rsidRPr="00044C72">
        <w:t>3.</w:t>
      </w:r>
      <w:r w:rsidR="00044C72">
        <w:tab/>
      </w:r>
      <w:r w:rsidRPr="007F18C8">
        <w:rPr>
          <w:rFonts w:hint="eastAsia"/>
        </w:rPr>
        <w:t>本期短絀：</w:t>
      </w:r>
      <w:r w:rsidRPr="007F18C8">
        <w:rPr>
          <w:rFonts w:hint="eastAsia"/>
        </w:rPr>
        <w:t>1,969</w:t>
      </w:r>
      <w:r w:rsidRPr="007F18C8">
        <w:rPr>
          <w:rFonts w:hint="eastAsia"/>
        </w:rPr>
        <w:t>萬</w:t>
      </w:r>
      <w:r w:rsidRPr="007F18C8">
        <w:rPr>
          <w:rFonts w:hint="eastAsia"/>
        </w:rPr>
        <w:t>7</w:t>
      </w:r>
      <w:r w:rsidRPr="007F18C8">
        <w:rPr>
          <w:rFonts w:hint="eastAsia"/>
        </w:rPr>
        <w:t>千元，照列。</w:t>
      </w:r>
    </w:p>
    <w:p w14:paraId="3C1EC023" w14:textId="77777777" w:rsidR="007112F2" w:rsidRPr="00FD04FE" w:rsidRDefault="007112F2" w:rsidP="00931872">
      <w:pPr>
        <w:pStyle w:val="0521"/>
        <w:spacing w:line="434" w:lineRule="exact"/>
      </w:pPr>
      <w:r w:rsidRPr="00FD04FE">
        <w:rPr>
          <w:rFonts w:hint="eastAsia"/>
        </w:rPr>
        <w:t>(</w:t>
      </w:r>
      <w:r w:rsidRPr="00FD04FE">
        <w:rPr>
          <w:rFonts w:hint="eastAsia"/>
        </w:rPr>
        <w:t>三</w:t>
      </w:r>
      <w:r w:rsidRPr="00FD04FE">
        <w:rPr>
          <w:rFonts w:hint="eastAsia"/>
        </w:rPr>
        <w:t>)</w:t>
      </w:r>
      <w:r w:rsidRPr="00FD04FE">
        <w:rPr>
          <w:rFonts w:hint="eastAsia"/>
        </w:rPr>
        <w:t>固定資產建設改良擴充：</w:t>
      </w:r>
      <w:r w:rsidRPr="00FD04FE">
        <w:rPr>
          <w:rFonts w:hint="eastAsia"/>
        </w:rPr>
        <w:t>1</w:t>
      </w:r>
      <w:r w:rsidRPr="00FD04FE">
        <w:rPr>
          <w:rFonts w:hint="eastAsia"/>
        </w:rPr>
        <w:t>億</w:t>
      </w:r>
      <w:r w:rsidRPr="00FD04FE">
        <w:rPr>
          <w:rFonts w:hint="eastAsia"/>
        </w:rPr>
        <w:t>4,229</w:t>
      </w:r>
      <w:r w:rsidRPr="00FD04FE">
        <w:rPr>
          <w:rFonts w:hint="eastAsia"/>
        </w:rPr>
        <w:t>萬元，照列。</w:t>
      </w:r>
    </w:p>
    <w:p w14:paraId="02BDD21D" w14:textId="783BC88E" w:rsidR="007112F2" w:rsidRDefault="007112F2" w:rsidP="00931872">
      <w:pPr>
        <w:pStyle w:val="0521"/>
        <w:spacing w:line="434" w:lineRule="exact"/>
        <w:ind w:left="630" w:hangingChars="160" w:hanging="448"/>
      </w:pPr>
      <w:r w:rsidRPr="00FD04FE">
        <w:rPr>
          <w:rFonts w:hint="eastAsia"/>
        </w:rPr>
        <w:t>(</w:t>
      </w:r>
      <w:r w:rsidRPr="00FD04FE">
        <w:rPr>
          <w:rFonts w:hint="eastAsia"/>
        </w:rPr>
        <w:t>四</w:t>
      </w:r>
      <w:r w:rsidRPr="00FD04FE">
        <w:rPr>
          <w:rFonts w:hint="eastAsia"/>
        </w:rPr>
        <w:t>)</w:t>
      </w:r>
      <w:r w:rsidRPr="00FD04FE">
        <w:rPr>
          <w:rFonts w:hint="eastAsia"/>
        </w:rPr>
        <w:t>資金運用：應依據業務收支及固定資產建設改良擴充等項之審查</w:t>
      </w:r>
      <w:r w:rsidRPr="007F18C8">
        <w:rPr>
          <w:rFonts w:hint="eastAsia"/>
        </w:rPr>
        <w:t>結果，隨同調整。</w:t>
      </w:r>
    </w:p>
    <w:p w14:paraId="47325C61" w14:textId="77777777" w:rsidR="007112F2" w:rsidRPr="00FD04FE" w:rsidRDefault="007112F2" w:rsidP="00931872">
      <w:pPr>
        <w:pStyle w:val="0521"/>
        <w:spacing w:line="434" w:lineRule="exact"/>
      </w:pPr>
      <w:r w:rsidRPr="00FD04FE">
        <w:rPr>
          <w:rFonts w:hint="eastAsia"/>
        </w:rPr>
        <w:t>(</w:t>
      </w:r>
      <w:r w:rsidRPr="00FD04FE">
        <w:rPr>
          <w:rFonts w:hint="eastAsia"/>
        </w:rPr>
        <w:t>五</w:t>
      </w:r>
      <w:r w:rsidRPr="00FD04FE">
        <w:rPr>
          <w:rFonts w:hint="eastAsia"/>
        </w:rPr>
        <w:t>)</w:t>
      </w:r>
      <w:r w:rsidRPr="00FD04FE">
        <w:rPr>
          <w:rFonts w:hint="eastAsia"/>
        </w:rPr>
        <w:t>通過決議</w:t>
      </w:r>
      <w:r w:rsidRPr="00FD04FE">
        <w:rPr>
          <w:rFonts w:hint="eastAsia"/>
        </w:rPr>
        <w:t>8</w:t>
      </w:r>
      <w:r w:rsidRPr="00FD04FE">
        <w:rPr>
          <w:rFonts w:hint="eastAsia"/>
        </w:rPr>
        <w:t>項：</w:t>
      </w:r>
    </w:p>
    <w:p w14:paraId="720ED7C5" w14:textId="656486FE" w:rsidR="007112F2" w:rsidRDefault="007112F2" w:rsidP="00931872">
      <w:pPr>
        <w:pStyle w:val="05312"/>
        <w:spacing w:line="434" w:lineRule="exact"/>
      </w:pPr>
      <w:r w:rsidRPr="00044C72">
        <w:t>1.</w:t>
      </w:r>
      <w:r w:rsidR="00044C72">
        <w:tab/>
      </w:r>
      <w:r w:rsidRPr="007F18C8">
        <w:rPr>
          <w:rFonts w:hint="eastAsia"/>
        </w:rPr>
        <w:t>台北市政府勞動局於</w:t>
      </w:r>
      <w:r w:rsidRPr="007F18C8">
        <w:rPr>
          <w:rFonts w:hint="eastAsia"/>
        </w:rPr>
        <w:t>110</w:t>
      </w:r>
      <w:r w:rsidRPr="007F18C8">
        <w:rPr>
          <w:rFonts w:hint="eastAsia"/>
        </w:rPr>
        <w:t>年</w:t>
      </w:r>
      <w:r w:rsidRPr="007F18C8">
        <w:rPr>
          <w:rFonts w:hint="eastAsia"/>
        </w:rPr>
        <w:t>3</w:t>
      </w:r>
      <w:r w:rsidRPr="007F18C8">
        <w:rPr>
          <w:rFonts w:hint="eastAsia"/>
        </w:rPr>
        <w:t>月</w:t>
      </w:r>
      <w:r w:rsidRPr="007F18C8">
        <w:rPr>
          <w:rFonts w:hint="eastAsia"/>
        </w:rPr>
        <w:t>5</w:t>
      </w:r>
      <w:r w:rsidRPr="007F18C8">
        <w:rPr>
          <w:rFonts w:hint="eastAsia"/>
        </w:rPr>
        <w:t>日公布</w:t>
      </w:r>
      <w:r w:rsidRPr="007F18C8">
        <w:rPr>
          <w:rFonts w:hint="eastAsia"/>
        </w:rPr>
        <w:t>110</w:t>
      </w:r>
      <w:r w:rsidRPr="007F18C8">
        <w:rPr>
          <w:rFonts w:hint="eastAsia"/>
        </w:rPr>
        <w:t>年第</w:t>
      </w:r>
      <w:r w:rsidRPr="007F18C8">
        <w:rPr>
          <w:rFonts w:hint="eastAsia"/>
        </w:rPr>
        <w:t>3</w:t>
      </w:r>
      <w:r w:rsidRPr="007F18C8">
        <w:rPr>
          <w:rFonts w:hint="eastAsia"/>
        </w:rPr>
        <w:t>次違反「勞動基準法」業者名單，其中行政法人國家表演藝術中心違反多項勞基法規定，挨罰</w:t>
      </w:r>
      <w:r w:rsidRPr="007F18C8">
        <w:rPr>
          <w:rFonts w:hint="eastAsia"/>
        </w:rPr>
        <w:t>24</w:t>
      </w:r>
      <w:r w:rsidRPr="007F18C8">
        <w:rPr>
          <w:rFonts w:hint="eastAsia"/>
        </w:rPr>
        <w:t>萬元。包括違反勞基法第</w:t>
      </w:r>
      <w:r w:rsidRPr="007F18C8">
        <w:rPr>
          <w:rFonts w:hint="eastAsia"/>
        </w:rPr>
        <w:t>22</w:t>
      </w:r>
      <w:r w:rsidRPr="007F18C8">
        <w:rPr>
          <w:rFonts w:hint="eastAsia"/>
        </w:rPr>
        <w:t>條第</w:t>
      </w:r>
      <w:r w:rsidRPr="007F18C8">
        <w:rPr>
          <w:rFonts w:hint="eastAsia"/>
        </w:rPr>
        <w:t>2</w:t>
      </w:r>
      <w:r w:rsidRPr="007F18C8">
        <w:rPr>
          <w:rFonts w:hint="eastAsia"/>
        </w:rPr>
        <w:t>項，工資未全額給付給勞工；勞基法第</w:t>
      </w:r>
      <w:r w:rsidRPr="007F18C8">
        <w:rPr>
          <w:rFonts w:hint="eastAsia"/>
        </w:rPr>
        <w:t>32</w:t>
      </w:r>
      <w:r w:rsidRPr="007F18C8">
        <w:rPr>
          <w:rFonts w:hint="eastAsia"/>
        </w:rPr>
        <w:t>條第</w:t>
      </w:r>
      <w:r w:rsidRPr="007F18C8">
        <w:rPr>
          <w:rFonts w:hint="eastAsia"/>
        </w:rPr>
        <w:t>2</w:t>
      </w:r>
      <w:r w:rsidRPr="007F18C8">
        <w:rPr>
          <w:rFonts w:hint="eastAsia"/>
        </w:rPr>
        <w:t>項，延長工作時間</w:t>
      </w:r>
      <w:r w:rsidRPr="007F18C8">
        <w:rPr>
          <w:rFonts w:hint="eastAsia"/>
        </w:rPr>
        <w:lastRenderedPageBreak/>
        <w:t>超過法令規定；勞基法第</w:t>
      </w:r>
      <w:r w:rsidRPr="007F18C8">
        <w:rPr>
          <w:rFonts w:hint="eastAsia"/>
        </w:rPr>
        <w:t>49</w:t>
      </w:r>
      <w:r w:rsidRPr="007F18C8">
        <w:rPr>
          <w:rFonts w:hint="eastAsia"/>
        </w:rPr>
        <w:t>條第</w:t>
      </w:r>
      <w:r w:rsidRPr="007F18C8">
        <w:rPr>
          <w:rFonts w:hint="eastAsia"/>
        </w:rPr>
        <w:t>1</w:t>
      </w:r>
      <w:r w:rsidRPr="007F18C8">
        <w:rPr>
          <w:rFonts w:hint="eastAsia"/>
        </w:rPr>
        <w:t>項，未經工會或勞資會議同意使女工於午後十時至翌晨六時之時間內工作；勞基法第</w:t>
      </w:r>
      <w:r w:rsidRPr="007F18C8">
        <w:rPr>
          <w:rFonts w:hint="eastAsia"/>
        </w:rPr>
        <w:t>36</w:t>
      </w:r>
      <w:r w:rsidRPr="007F18C8">
        <w:rPr>
          <w:rFonts w:hint="eastAsia"/>
        </w:rPr>
        <w:t>條第</w:t>
      </w:r>
      <w:r w:rsidRPr="007F18C8">
        <w:rPr>
          <w:rFonts w:hint="eastAsia"/>
        </w:rPr>
        <w:t>1</w:t>
      </w:r>
      <w:r w:rsidRPr="007F18C8">
        <w:rPr>
          <w:rFonts w:hint="eastAsia"/>
        </w:rPr>
        <w:t>項，未使勞工每</w:t>
      </w:r>
      <w:r w:rsidRPr="007F18C8">
        <w:rPr>
          <w:rFonts w:hint="eastAsia"/>
        </w:rPr>
        <w:t>7</w:t>
      </w:r>
      <w:r w:rsidRPr="007F18C8">
        <w:rPr>
          <w:rFonts w:hint="eastAsia"/>
        </w:rPr>
        <w:t>日中有</w:t>
      </w:r>
      <w:r w:rsidRPr="007F18C8">
        <w:rPr>
          <w:rFonts w:hint="eastAsia"/>
        </w:rPr>
        <w:t>2</w:t>
      </w:r>
      <w:r w:rsidRPr="007F18C8">
        <w:rPr>
          <w:rFonts w:hint="eastAsia"/>
        </w:rPr>
        <w:t>日之休息，其中</w:t>
      </w:r>
      <w:r w:rsidRPr="007F18C8">
        <w:rPr>
          <w:rFonts w:hint="eastAsia"/>
        </w:rPr>
        <w:t>1</w:t>
      </w:r>
      <w:r w:rsidRPr="007F18C8">
        <w:rPr>
          <w:rFonts w:hint="eastAsia"/>
        </w:rPr>
        <w:t>日為例假，</w:t>
      </w:r>
      <w:r w:rsidRPr="007F18C8">
        <w:rPr>
          <w:rFonts w:hint="eastAsia"/>
        </w:rPr>
        <w:t>1</w:t>
      </w:r>
      <w:r w:rsidRPr="007F18C8">
        <w:rPr>
          <w:rFonts w:hint="eastAsia"/>
        </w:rPr>
        <w:t>日為休息。然文化部為落實「文化基本法」，扶持保障文化藝術工作者及事業環境付出諸多心力，國家表演藝術中心卻因違反勞基法遭地方政府開罰，實有不妥。爰要求行政法人國家表演藝術中心針對違反「勞動基準法」之事由提出具體檢討說明，並於</w:t>
      </w:r>
      <w:r w:rsidRPr="007F18C8">
        <w:rPr>
          <w:rFonts w:hint="eastAsia"/>
        </w:rPr>
        <w:t>1</w:t>
      </w:r>
      <w:r w:rsidRPr="007F18C8">
        <w:rPr>
          <w:rFonts w:hint="eastAsia"/>
        </w:rPr>
        <w:t>個月內向立法院教育及文化委員會提出書面報告。</w:t>
      </w:r>
    </w:p>
    <w:p w14:paraId="3E788BF0" w14:textId="3AD96799" w:rsidR="007112F2" w:rsidRPr="00267528" w:rsidRDefault="007112F2" w:rsidP="00F6325D">
      <w:pPr>
        <w:pStyle w:val="05312"/>
        <w:spacing w:line="462" w:lineRule="exact"/>
        <w:rPr>
          <w:spacing w:val="4"/>
        </w:rPr>
      </w:pPr>
      <w:r>
        <w:t>2</w:t>
      </w:r>
      <w:r w:rsidRPr="00044C72">
        <w:t>.</w:t>
      </w:r>
      <w:r w:rsidR="00044C72">
        <w:tab/>
      </w:r>
      <w:r w:rsidRPr="00267528">
        <w:rPr>
          <w:rFonts w:hint="eastAsia"/>
          <w:spacing w:val="4"/>
        </w:rPr>
        <w:t>目前中華民國致力綠色環保，已經成為政府的必然選擇，</w:t>
      </w:r>
      <w:r w:rsidRPr="00267528">
        <w:rPr>
          <w:rFonts w:hint="eastAsia"/>
          <w:spacing w:val="4"/>
        </w:rPr>
        <w:t>111</w:t>
      </w:r>
      <w:r w:rsidRPr="00267528">
        <w:rPr>
          <w:rFonts w:hint="eastAsia"/>
          <w:spacing w:val="4"/>
        </w:rPr>
        <w:t>年度行政法人國家表演藝術中心國家兩廳院編列</w:t>
      </w:r>
      <w:r w:rsidRPr="00267528">
        <w:rPr>
          <w:rFonts w:hint="eastAsia"/>
          <w:spacing w:val="4"/>
        </w:rPr>
        <w:t>281</w:t>
      </w:r>
      <w:r w:rsidRPr="00267528">
        <w:rPr>
          <w:rFonts w:hint="eastAsia"/>
          <w:spacing w:val="4"/>
        </w:rPr>
        <w:t>萬</w:t>
      </w:r>
      <w:r w:rsidRPr="00267528">
        <w:rPr>
          <w:rFonts w:hint="eastAsia"/>
          <w:spacing w:val="4"/>
        </w:rPr>
        <w:t>2</w:t>
      </w:r>
      <w:r w:rsidRPr="00267528">
        <w:rPr>
          <w:rFonts w:hint="eastAsia"/>
          <w:spacing w:val="4"/>
        </w:rPr>
        <w:t>千元，應減少印刷品及快遞費用。表列快遞費</w:t>
      </w:r>
      <w:r w:rsidRPr="00267528">
        <w:rPr>
          <w:rFonts w:hint="eastAsia"/>
          <w:spacing w:val="4"/>
        </w:rPr>
        <w:t>5</w:t>
      </w:r>
      <w:r w:rsidRPr="00267528">
        <w:rPr>
          <w:rFonts w:hint="eastAsia"/>
          <w:spacing w:val="4"/>
        </w:rPr>
        <w:t>萬</w:t>
      </w:r>
      <w:r w:rsidRPr="00267528">
        <w:rPr>
          <w:rFonts w:hint="eastAsia"/>
          <w:spacing w:val="4"/>
        </w:rPr>
        <w:t>6</w:t>
      </w:r>
      <w:r w:rsidRPr="00267528">
        <w:rPr>
          <w:rFonts w:hint="eastAsia"/>
          <w:spacing w:val="4"/>
        </w:rPr>
        <w:t>千元、行銷組活動資料運送費等等，可轉為電子化。透過電子化方法，可以減少紙張消耗，節省成本並減輕對環境的壓力，成本的節省將會立竿見影，</w:t>
      </w:r>
      <w:r w:rsidRPr="00267528">
        <w:rPr>
          <w:rFonts w:hint="eastAsia"/>
          <w:spacing w:val="4"/>
        </w:rPr>
        <w:t>111</w:t>
      </w:r>
      <w:r w:rsidRPr="00267528">
        <w:rPr>
          <w:rFonts w:hint="eastAsia"/>
          <w:spacing w:val="4"/>
        </w:rPr>
        <w:t>年疫情情況嚴重，會員無法參觀演出，影響會員權益，且目前都是以電子化、電信進行聯繫業務。爰請行政法人國家表演藝術中心於</w:t>
      </w:r>
      <w:r w:rsidRPr="00267528">
        <w:rPr>
          <w:rFonts w:hint="eastAsia"/>
          <w:spacing w:val="4"/>
        </w:rPr>
        <w:t>3</w:t>
      </w:r>
      <w:r w:rsidRPr="00267528">
        <w:rPr>
          <w:rFonts w:hint="eastAsia"/>
          <w:spacing w:val="4"/>
        </w:rPr>
        <w:t>個月內向立法院教育及文化委員會提出書面報告。</w:t>
      </w:r>
    </w:p>
    <w:p w14:paraId="319D5B44" w14:textId="41681EA4" w:rsidR="007112F2" w:rsidRDefault="007112F2" w:rsidP="00931872">
      <w:pPr>
        <w:pStyle w:val="05312"/>
        <w:spacing w:line="468" w:lineRule="exact"/>
      </w:pPr>
      <w:r>
        <w:t>3</w:t>
      </w:r>
      <w:r w:rsidRPr="00044C72">
        <w:t>.</w:t>
      </w:r>
      <w:r w:rsidR="00044C72">
        <w:tab/>
      </w:r>
      <w:r w:rsidRPr="007F18C8">
        <w:rPr>
          <w:rFonts w:hint="eastAsia"/>
        </w:rPr>
        <w:t>111</w:t>
      </w:r>
      <w:r w:rsidRPr="007F18C8">
        <w:rPr>
          <w:rFonts w:hint="eastAsia"/>
        </w:rPr>
        <w:t>年度行政法人國家表演藝術中心國家兩廳院各項印刷裝訂</w:t>
      </w:r>
      <w:r>
        <w:rPr>
          <w:rFonts w:hint="eastAsia"/>
        </w:rPr>
        <w:t>及</w:t>
      </w:r>
      <w:r w:rsidRPr="007F18C8">
        <w:rPr>
          <w:rFonts w:hint="eastAsia"/>
        </w:rPr>
        <w:t>廣告費及「科技藝術共生計畫」預算合計編列</w:t>
      </w:r>
      <w:r w:rsidRPr="007F18C8">
        <w:rPr>
          <w:rFonts w:hint="eastAsia"/>
        </w:rPr>
        <w:t>3,540</w:t>
      </w:r>
      <w:r w:rsidRPr="007F18C8">
        <w:rPr>
          <w:rFonts w:hint="eastAsia"/>
        </w:rPr>
        <w:t>萬</w:t>
      </w:r>
      <w:r w:rsidRPr="007F18C8">
        <w:rPr>
          <w:rFonts w:hint="eastAsia"/>
        </w:rPr>
        <w:t>5</w:t>
      </w:r>
      <w:r w:rsidRPr="007F18C8">
        <w:rPr>
          <w:rFonts w:hint="eastAsia"/>
        </w:rPr>
        <w:t>千元，目前宣傳透過數位化，且透過電子化方法，可以節省成本並減輕對環境的壓力，成本的節省將會立竿見影。目前都是以電子化、電信進行聯繫業務。請行政法人國家表演藝術中心於</w:t>
      </w:r>
      <w:r w:rsidRPr="007F18C8">
        <w:rPr>
          <w:rFonts w:hint="eastAsia"/>
        </w:rPr>
        <w:t>3</w:t>
      </w:r>
      <w:r w:rsidRPr="007F18C8">
        <w:rPr>
          <w:rFonts w:hint="eastAsia"/>
        </w:rPr>
        <w:t>個月內向立法院教育及文化委員會提出書面報告。</w:t>
      </w:r>
    </w:p>
    <w:p w14:paraId="7CC31AD0" w14:textId="526C4D0C" w:rsidR="007112F2" w:rsidRDefault="007112F2" w:rsidP="00F6325D">
      <w:pPr>
        <w:pStyle w:val="05312"/>
        <w:spacing w:line="462" w:lineRule="exact"/>
      </w:pPr>
      <w:r>
        <w:t>4</w:t>
      </w:r>
      <w:r w:rsidRPr="00044C72">
        <w:t>.</w:t>
      </w:r>
      <w:r w:rsidR="00044C72">
        <w:tab/>
      </w:r>
      <w:r w:rsidRPr="007F18C8">
        <w:rPr>
          <w:rFonts w:hint="eastAsia"/>
        </w:rPr>
        <w:t>111</w:t>
      </w:r>
      <w:r w:rsidRPr="007F18C8">
        <w:rPr>
          <w:rFonts w:hint="eastAsia"/>
        </w:rPr>
        <w:t>年度行政法人國家表演藝術中心國家兩廳院預算，代辦、外包及節目演出費年編列</w:t>
      </w:r>
      <w:r w:rsidRPr="007F18C8">
        <w:rPr>
          <w:rFonts w:hint="eastAsia"/>
        </w:rPr>
        <w:t>763</w:t>
      </w:r>
      <w:r w:rsidRPr="007F18C8">
        <w:rPr>
          <w:rFonts w:hint="eastAsia"/>
        </w:rPr>
        <w:t>萬</w:t>
      </w:r>
      <w:r w:rsidRPr="007F18C8">
        <w:rPr>
          <w:rFonts w:hint="eastAsia"/>
        </w:rPr>
        <w:t>1</w:t>
      </w:r>
      <w:r w:rsidRPr="007F18C8">
        <w:rPr>
          <w:rFonts w:hint="eastAsia"/>
        </w:rPr>
        <w:t>千元，未說明編列之原因？無</w:t>
      </w:r>
      <w:r w:rsidRPr="007F18C8">
        <w:rPr>
          <w:rFonts w:hint="eastAsia"/>
        </w:rPr>
        <w:lastRenderedPageBreak/>
        <w:t>詳細說明及計畫表。請行政法人國家表演藝術中心於</w:t>
      </w:r>
      <w:r w:rsidRPr="007F18C8">
        <w:rPr>
          <w:rFonts w:hint="eastAsia"/>
        </w:rPr>
        <w:t>3</w:t>
      </w:r>
      <w:r w:rsidRPr="007F18C8">
        <w:rPr>
          <w:rFonts w:hint="eastAsia"/>
        </w:rPr>
        <w:t>個月內向立法院教育及文化委員會提出書面報告。</w:t>
      </w:r>
    </w:p>
    <w:p w14:paraId="63E898F8" w14:textId="1FD4AC8A" w:rsidR="007112F2" w:rsidRDefault="007112F2" w:rsidP="00F6325D">
      <w:pPr>
        <w:pStyle w:val="05312"/>
        <w:spacing w:line="454" w:lineRule="exact"/>
      </w:pPr>
      <w:r>
        <w:t>5</w:t>
      </w:r>
      <w:r w:rsidRPr="00044C72">
        <w:t>.</w:t>
      </w:r>
      <w:r w:rsidR="00044C72">
        <w:tab/>
      </w:r>
      <w:r w:rsidRPr="007F18C8">
        <w:rPr>
          <w:rFonts w:hint="eastAsia"/>
        </w:rPr>
        <w:t>111</w:t>
      </w:r>
      <w:r w:rsidRPr="007F18C8">
        <w:rPr>
          <w:rFonts w:hint="eastAsia"/>
        </w:rPr>
        <w:t>年度行政法人國家表演藝術中心國家兩廳院預算編列專業服務費</w:t>
      </w:r>
      <w:r w:rsidRPr="007F18C8">
        <w:rPr>
          <w:rFonts w:hint="eastAsia"/>
        </w:rPr>
        <w:t>3,803</w:t>
      </w:r>
      <w:r w:rsidRPr="007F18C8">
        <w:rPr>
          <w:rFonts w:hint="eastAsia"/>
        </w:rPr>
        <w:t>萬</w:t>
      </w:r>
      <w:r w:rsidRPr="007F18C8">
        <w:rPr>
          <w:rFonts w:hint="eastAsia"/>
        </w:rPr>
        <w:t>8</w:t>
      </w:r>
      <w:r w:rsidRPr="007F18C8">
        <w:rPr>
          <w:rFonts w:hint="eastAsia"/>
        </w:rPr>
        <w:t>千元節目相關活動專案人力費用及推動文化平權，國家表演藝術中心國家兩廳院未見詳細說明僅見隻字片語交代不清，何謂文化平權請提出詳細說明。對於文化平權近年推動情形及未來推動之規劃，並請行政法人國家表演藝術中心於</w:t>
      </w:r>
      <w:r w:rsidRPr="007F18C8">
        <w:rPr>
          <w:rFonts w:hint="eastAsia"/>
        </w:rPr>
        <w:t>3</w:t>
      </w:r>
      <w:r w:rsidRPr="007F18C8">
        <w:rPr>
          <w:rFonts w:hint="eastAsia"/>
        </w:rPr>
        <w:t>個月內向立法院教育及文化委員會提出書面報告。</w:t>
      </w:r>
    </w:p>
    <w:p w14:paraId="6D414239" w14:textId="3CEBE22E" w:rsidR="007112F2" w:rsidRDefault="007112F2" w:rsidP="00F6325D">
      <w:pPr>
        <w:pStyle w:val="05312"/>
        <w:spacing w:line="454" w:lineRule="exact"/>
      </w:pPr>
      <w:r>
        <w:t>6</w:t>
      </w:r>
      <w:r w:rsidRPr="00044C72">
        <w:t>.</w:t>
      </w:r>
      <w:r w:rsidR="00044C72">
        <w:tab/>
      </w:r>
      <w:r w:rsidRPr="007F18C8">
        <w:rPr>
          <w:rFonts w:hint="eastAsia"/>
        </w:rPr>
        <w:t>111</w:t>
      </w:r>
      <w:r w:rsidRPr="007F18C8">
        <w:rPr>
          <w:rFonts w:hint="eastAsia"/>
        </w:rPr>
        <w:t>年度行政法人國家表演藝術中心國家兩廳院「公共關係費」預算編列</w:t>
      </w:r>
      <w:r w:rsidRPr="007F18C8">
        <w:rPr>
          <w:rFonts w:hint="eastAsia"/>
        </w:rPr>
        <w:t>139</w:t>
      </w:r>
      <w:r w:rsidRPr="007F18C8">
        <w:rPr>
          <w:rFonts w:hint="eastAsia"/>
        </w:rPr>
        <w:t>萬</w:t>
      </w:r>
      <w:r w:rsidRPr="007F18C8">
        <w:rPr>
          <w:rFonts w:hint="eastAsia"/>
        </w:rPr>
        <w:t>5</w:t>
      </w:r>
      <w:r w:rsidRPr="007F18C8">
        <w:rPr>
          <w:rFonts w:hint="eastAsia"/>
        </w:rPr>
        <w:t>千元，且公關費並無計畫成果與效益，難以審認與推展公共電視業務具關聯性。避免公關費遭濫用，使其發揮應有之功能性，並請行政法人國家表演藝術中心向立法院教育及文化委員會提出書面報告。</w:t>
      </w:r>
    </w:p>
    <w:p w14:paraId="7B9686A1" w14:textId="4050D375" w:rsidR="007112F2" w:rsidRDefault="007112F2" w:rsidP="00F6325D">
      <w:pPr>
        <w:pStyle w:val="05312"/>
        <w:spacing w:line="454" w:lineRule="exact"/>
      </w:pPr>
      <w:r>
        <w:t>7</w:t>
      </w:r>
      <w:r w:rsidRPr="00044C72">
        <w:t>.</w:t>
      </w:r>
      <w:r w:rsidR="00044C72">
        <w:tab/>
      </w:r>
      <w:r w:rsidRPr="007F18C8">
        <w:rPr>
          <w:rFonts w:hint="eastAsia"/>
        </w:rPr>
        <w:t>111</w:t>
      </w:r>
      <w:r w:rsidRPr="007F18C8">
        <w:rPr>
          <w:rFonts w:hint="eastAsia"/>
        </w:rPr>
        <w:t>年度行政法人國家表演藝術中心國家兩廳院「旅運費」預算編列</w:t>
      </w:r>
      <w:r w:rsidRPr="007F18C8">
        <w:rPr>
          <w:rFonts w:hint="eastAsia"/>
        </w:rPr>
        <w:t>134</w:t>
      </w:r>
      <w:r w:rsidRPr="007F18C8">
        <w:rPr>
          <w:rFonts w:hint="eastAsia"/>
        </w:rPr>
        <w:t>萬元，赴國外參訪。因全球新冠疫情未見緩和，變種</w:t>
      </w:r>
      <w:r w:rsidRPr="007F18C8">
        <w:rPr>
          <w:rFonts w:hint="eastAsia"/>
        </w:rPr>
        <w:t>Delta</w:t>
      </w:r>
      <w:r w:rsidRPr="007F18C8">
        <w:rPr>
          <w:rFonts w:hint="eastAsia"/>
        </w:rPr>
        <w:t>傳染力更強甚至有可能越演越烈，為避免人員因公參加國外交流，面臨疫情風險，中央流行疫情指揮中心宣佈疫情緩和前，為避免相關人員因辦理出差國外，面臨疫情感染風險或返國後有傳染社會大眾疫情之疑慮。請行政法人國家表演藝術中心於</w:t>
      </w:r>
      <w:r w:rsidRPr="007F18C8">
        <w:rPr>
          <w:rFonts w:hint="eastAsia"/>
        </w:rPr>
        <w:t>3</w:t>
      </w:r>
      <w:r w:rsidRPr="007F18C8">
        <w:rPr>
          <w:rFonts w:hint="eastAsia"/>
        </w:rPr>
        <w:t>個月內向立法院教育及文化委員會提出書面報告。</w:t>
      </w:r>
    </w:p>
    <w:p w14:paraId="58B7CD7E" w14:textId="77CCF3B0" w:rsidR="007112F2" w:rsidRDefault="007112F2" w:rsidP="00F6325D">
      <w:pPr>
        <w:pStyle w:val="05312"/>
        <w:spacing w:line="454" w:lineRule="exact"/>
      </w:pPr>
      <w:r>
        <w:t>8</w:t>
      </w:r>
      <w:r w:rsidRPr="00044C72">
        <w:t>.</w:t>
      </w:r>
      <w:r w:rsidR="00044C72">
        <w:tab/>
      </w:r>
      <w:r w:rsidRPr="007F18C8">
        <w:rPr>
          <w:rFonts w:hint="eastAsia"/>
        </w:rPr>
        <w:t>111</w:t>
      </w:r>
      <w:r w:rsidRPr="007F18C8">
        <w:rPr>
          <w:rFonts w:hint="eastAsia"/>
        </w:rPr>
        <w:t>年度行政法人國家表演藝術中心「其他設備計畫」項下「國家兩廳院」中「文化科技</w:t>
      </w:r>
      <w:r w:rsidRPr="007F18C8">
        <w:rPr>
          <w:rFonts w:hint="eastAsia"/>
        </w:rPr>
        <w:t>5G</w:t>
      </w:r>
      <w:r w:rsidRPr="007F18C8">
        <w:rPr>
          <w:rFonts w:hint="eastAsia"/>
        </w:rPr>
        <w:t>創新垂直應用場域建構及營運計畫」預算編列</w:t>
      </w:r>
      <w:r w:rsidRPr="007F18C8">
        <w:rPr>
          <w:rFonts w:hint="eastAsia"/>
        </w:rPr>
        <w:t>1,000</w:t>
      </w:r>
      <w:r w:rsidRPr="007F18C8">
        <w:rPr>
          <w:rFonts w:hint="eastAsia"/>
        </w:rPr>
        <w:t>萬元係擬運用國產開發之</w:t>
      </w:r>
      <w:r w:rsidRPr="007F18C8">
        <w:rPr>
          <w:rFonts w:hint="eastAsia"/>
        </w:rPr>
        <w:t>5G</w:t>
      </w:r>
      <w:r w:rsidRPr="007F18C8">
        <w:rPr>
          <w:rFonts w:hint="eastAsia"/>
        </w:rPr>
        <w:t>專網與系統，加速展演方案研發轉型與營運。惟國家表演藝術中心之預算案中未就上開計畫</w:t>
      </w:r>
      <w:r w:rsidRPr="007F18C8">
        <w:rPr>
          <w:rFonts w:hint="eastAsia"/>
        </w:rPr>
        <w:t>111</w:t>
      </w:r>
      <w:r w:rsidRPr="007F18C8">
        <w:rPr>
          <w:rFonts w:hint="eastAsia"/>
        </w:rPr>
        <w:t>年度的規劃有所說明，實應儘速完備相關內容，</w:t>
      </w:r>
      <w:r w:rsidRPr="007F18C8">
        <w:rPr>
          <w:rFonts w:hint="eastAsia"/>
        </w:rPr>
        <w:lastRenderedPageBreak/>
        <w:t>俾利計畫之執行。爰此，為求預算最大效益之利用，請行政法人國家表演藝術中心於</w:t>
      </w:r>
      <w:r w:rsidRPr="007F18C8">
        <w:rPr>
          <w:rFonts w:hint="eastAsia"/>
        </w:rPr>
        <w:t>3</w:t>
      </w:r>
      <w:r w:rsidRPr="007F18C8">
        <w:rPr>
          <w:rFonts w:hint="eastAsia"/>
        </w:rPr>
        <w:t>個月內向立法院教育及文化委員會提出相關之書面報告。</w:t>
      </w:r>
    </w:p>
    <w:p w14:paraId="1E53301F" w14:textId="77777777" w:rsidR="007112F2" w:rsidRDefault="007112F2" w:rsidP="00F6325D">
      <w:pPr>
        <w:pStyle w:val="05112"/>
        <w:spacing w:line="454" w:lineRule="exact"/>
      </w:pPr>
      <w:r w:rsidRPr="007F18C8">
        <w:rPr>
          <w:rFonts w:hint="eastAsia"/>
        </w:rPr>
        <w:t>二、文化內容策進院</w:t>
      </w:r>
    </w:p>
    <w:p w14:paraId="7869C477" w14:textId="77777777" w:rsidR="007112F2" w:rsidRDefault="007112F2" w:rsidP="00F6325D">
      <w:pPr>
        <w:pStyle w:val="0521"/>
        <w:spacing w:line="454" w:lineRule="exact"/>
        <w:ind w:left="630" w:hangingChars="160" w:hanging="448"/>
      </w:pPr>
      <w:r w:rsidRPr="00FD04FE">
        <w:rPr>
          <w:rFonts w:hint="eastAsia"/>
        </w:rPr>
        <w:t>(</w:t>
      </w:r>
      <w:r w:rsidRPr="00FD04FE">
        <w:rPr>
          <w:rFonts w:hint="eastAsia"/>
        </w:rPr>
        <w:t>一</w:t>
      </w:r>
      <w:r w:rsidRPr="00FD04FE">
        <w:rPr>
          <w:rFonts w:hint="eastAsia"/>
        </w:rPr>
        <w:t>)</w:t>
      </w:r>
      <w:r w:rsidRPr="00FD04FE">
        <w:rPr>
          <w:rFonts w:hint="eastAsia"/>
        </w:rPr>
        <w:t>業務計畫：應依據業務收支、固定資產建設改良擴充及資金運用</w:t>
      </w:r>
      <w:r w:rsidRPr="007F18C8">
        <w:rPr>
          <w:rFonts w:hint="eastAsia"/>
        </w:rPr>
        <w:t>等項之審查結果，隨同調整。</w:t>
      </w:r>
    </w:p>
    <w:p w14:paraId="0CA2F3B5" w14:textId="77777777" w:rsidR="007112F2" w:rsidRPr="00FD04FE" w:rsidRDefault="007112F2" w:rsidP="00F6325D">
      <w:pPr>
        <w:pStyle w:val="0521"/>
        <w:spacing w:line="454" w:lineRule="exact"/>
      </w:pPr>
      <w:r w:rsidRPr="00FD04FE">
        <w:rPr>
          <w:rFonts w:hint="eastAsia"/>
        </w:rPr>
        <w:t>(</w:t>
      </w:r>
      <w:r w:rsidRPr="00FD04FE">
        <w:rPr>
          <w:rFonts w:hint="eastAsia"/>
        </w:rPr>
        <w:t>二</w:t>
      </w:r>
      <w:r w:rsidRPr="00FD04FE">
        <w:rPr>
          <w:rFonts w:hint="eastAsia"/>
        </w:rPr>
        <w:t>)</w:t>
      </w:r>
      <w:r w:rsidRPr="00FD04FE">
        <w:rPr>
          <w:rFonts w:hint="eastAsia"/>
        </w:rPr>
        <w:t>業務收支：</w:t>
      </w:r>
    </w:p>
    <w:p w14:paraId="626C1E93" w14:textId="0CAD8C05" w:rsidR="007112F2" w:rsidRDefault="007112F2" w:rsidP="00F6325D">
      <w:pPr>
        <w:pStyle w:val="05312"/>
        <w:spacing w:line="454" w:lineRule="exact"/>
      </w:pPr>
      <w:r>
        <w:t>1</w:t>
      </w:r>
      <w:r w:rsidRPr="00044C72">
        <w:t>.</w:t>
      </w:r>
      <w:r w:rsidR="00044C72">
        <w:tab/>
      </w:r>
      <w:r w:rsidRPr="007F18C8">
        <w:rPr>
          <w:rFonts w:hint="eastAsia"/>
        </w:rPr>
        <w:t>業務總收入：</w:t>
      </w:r>
      <w:r w:rsidRPr="007F18C8">
        <w:rPr>
          <w:rFonts w:hint="eastAsia"/>
        </w:rPr>
        <w:t>9</w:t>
      </w:r>
      <w:r w:rsidRPr="007F18C8">
        <w:rPr>
          <w:rFonts w:hint="eastAsia"/>
        </w:rPr>
        <w:t>億</w:t>
      </w:r>
      <w:r w:rsidRPr="007F18C8">
        <w:rPr>
          <w:rFonts w:hint="eastAsia"/>
        </w:rPr>
        <w:t>3,167</w:t>
      </w:r>
      <w:r w:rsidRPr="007F18C8">
        <w:rPr>
          <w:rFonts w:hint="eastAsia"/>
        </w:rPr>
        <w:t>萬</w:t>
      </w:r>
      <w:r w:rsidRPr="007F18C8">
        <w:rPr>
          <w:rFonts w:hint="eastAsia"/>
        </w:rPr>
        <w:t>3</w:t>
      </w:r>
      <w:r w:rsidRPr="007F18C8">
        <w:rPr>
          <w:rFonts w:hint="eastAsia"/>
        </w:rPr>
        <w:t>千元，照列。</w:t>
      </w:r>
    </w:p>
    <w:p w14:paraId="68DDD39A" w14:textId="78E150A3" w:rsidR="007112F2" w:rsidRDefault="007112F2" w:rsidP="00F6325D">
      <w:pPr>
        <w:pStyle w:val="05312"/>
        <w:spacing w:line="454" w:lineRule="exact"/>
      </w:pPr>
      <w:r>
        <w:t>2</w:t>
      </w:r>
      <w:r w:rsidRPr="00044C72">
        <w:t>.</w:t>
      </w:r>
      <w:r w:rsidR="00044C72">
        <w:tab/>
      </w:r>
      <w:r w:rsidRPr="007F18C8">
        <w:rPr>
          <w:rFonts w:hint="eastAsia"/>
        </w:rPr>
        <w:t>業務總支出：</w:t>
      </w:r>
      <w:r w:rsidRPr="007F18C8">
        <w:rPr>
          <w:rFonts w:hint="eastAsia"/>
        </w:rPr>
        <w:t>9</w:t>
      </w:r>
      <w:r w:rsidRPr="007F18C8">
        <w:rPr>
          <w:rFonts w:hint="eastAsia"/>
        </w:rPr>
        <w:t>億</w:t>
      </w:r>
      <w:r w:rsidRPr="007F18C8">
        <w:rPr>
          <w:rFonts w:hint="eastAsia"/>
        </w:rPr>
        <w:t>3,159</w:t>
      </w:r>
      <w:r w:rsidRPr="007F18C8">
        <w:rPr>
          <w:rFonts w:hint="eastAsia"/>
        </w:rPr>
        <w:t>萬</w:t>
      </w:r>
      <w:r w:rsidRPr="007F18C8">
        <w:rPr>
          <w:rFonts w:hint="eastAsia"/>
        </w:rPr>
        <w:t>8</w:t>
      </w:r>
      <w:r w:rsidRPr="007F18C8">
        <w:rPr>
          <w:rFonts w:hint="eastAsia"/>
        </w:rPr>
        <w:t>千元，照列。</w:t>
      </w:r>
    </w:p>
    <w:p w14:paraId="210BB1DC" w14:textId="76DF7F96" w:rsidR="007112F2" w:rsidRDefault="007112F2" w:rsidP="00F6325D">
      <w:pPr>
        <w:pStyle w:val="05312"/>
        <w:spacing w:line="454" w:lineRule="exact"/>
      </w:pPr>
      <w:r>
        <w:t>3</w:t>
      </w:r>
      <w:r w:rsidRPr="00044C72">
        <w:t>.</w:t>
      </w:r>
      <w:r w:rsidR="00044C72">
        <w:tab/>
      </w:r>
      <w:r w:rsidRPr="007F18C8">
        <w:rPr>
          <w:rFonts w:hint="eastAsia"/>
        </w:rPr>
        <w:t>本期賸餘：</w:t>
      </w:r>
      <w:r w:rsidRPr="007F18C8">
        <w:rPr>
          <w:rFonts w:hint="eastAsia"/>
        </w:rPr>
        <w:t>7</w:t>
      </w:r>
      <w:r w:rsidRPr="007F18C8">
        <w:rPr>
          <w:rFonts w:hint="eastAsia"/>
        </w:rPr>
        <w:t>萬</w:t>
      </w:r>
      <w:r w:rsidRPr="007F18C8">
        <w:rPr>
          <w:rFonts w:hint="eastAsia"/>
        </w:rPr>
        <w:t>5</w:t>
      </w:r>
      <w:r w:rsidRPr="007F18C8">
        <w:rPr>
          <w:rFonts w:hint="eastAsia"/>
        </w:rPr>
        <w:t>千元，照列。</w:t>
      </w:r>
    </w:p>
    <w:p w14:paraId="58B30283" w14:textId="77777777" w:rsidR="007112F2" w:rsidRPr="00FD04FE" w:rsidRDefault="007112F2" w:rsidP="00F6325D">
      <w:pPr>
        <w:pStyle w:val="0521"/>
        <w:spacing w:line="454" w:lineRule="exact"/>
      </w:pPr>
      <w:r w:rsidRPr="00FD04FE">
        <w:rPr>
          <w:rFonts w:hint="eastAsia"/>
        </w:rPr>
        <w:t>(</w:t>
      </w:r>
      <w:r w:rsidRPr="00FD04FE">
        <w:rPr>
          <w:rFonts w:hint="eastAsia"/>
        </w:rPr>
        <w:t>三</w:t>
      </w:r>
      <w:r w:rsidRPr="00FD04FE">
        <w:rPr>
          <w:rFonts w:hint="eastAsia"/>
        </w:rPr>
        <w:t>)</w:t>
      </w:r>
      <w:r w:rsidRPr="00FD04FE">
        <w:rPr>
          <w:rFonts w:hint="eastAsia"/>
        </w:rPr>
        <w:t>固定資產建設改良擴充：無列數。</w:t>
      </w:r>
    </w:p>
    <w:p w14:paraId="66744144" w14:textId="77777777" w:rsidR="007112F2" w:rsidRDefault="007112F2" w:rsidP="00F6325D">
      <w:pPr>
        <w:pStyle w:val="0521"/>
        <w:spacing w:line="454" w:lineRule="exact"/>
        <w:ind w:left="630" w:hangingChars="160" w:hanging="448"/>
      </w:pPr>
      <w:r w:rsidRPr="00FD04FE">
        <w:rPr>
          <w:rFonts w:hint="eastAsia"/>
        </w:rPr>
        <w:t>(</w:t>
      </w:r>
      <w:r w:rsidRPr="00FD04FE">
        <w:rPr>
          <w:rFonts w:hint="eastAsia"/>
        </w:rPr>
        <w:t>四</w:t>
      </w:r>
      <w:r w:rsidRPr="00FD04FE">
        <w:rPr>
          <w:rFonts w:hint="eastAsia"/>
        </w:rPr>
        <w:t>)</w:t>
      </w:r>
      <w:r w:rsidRPr="00FD04FE">
        <w:rPr>
          <w:rFonts w:hint="eastAsia"/>
        </w:rPr>
        <w:t>資金運用：應依據業務收支及固定資產之建設改良擴充等項之審</w:t>
      </w:r>
      <w:r w:rsidRPr="007F18C8">
        <w:rPr>
          <w:rFonts w:hint="eastAsia"/>
        </w:rPr>
        <w:t>查結果，隨同調整。</w:t>
      </w:r>
    </w:p>
    <w:p w14:paraId="14F8BA34" w14:textId="77777777" w:rsidR="007112F2" w:rsidRPr="00FD04FE" w:rsidRDefault="007112F2" w:rsidP="00F6325D">
      <w:pPr>
        <w:pStyle w:val="0521"/>
        <w:spacing w:line="454" w:lineRule="exact"/>
      </w:pPr>
      <w:r w:rsidRPr="00FD04FE">
        <w:rPr>
          <w:rFonts w:hint="eastAsia"/>
        </w:rPr>
        <w:t>(</w:t>
      </w:r>
      <w:r w:rsidRPr="00FD04FE">
        <w:rPr>
          <w:rFonts w:hint="eastAsia"/>
        </w:rPr>
        <w:t>五</w:t>
      </w:r>
      <w:r w:rsidRPr="00FD04FE">
        <w:rPr>
          <w:rFonts w:hint="eastAsia"/>
        </w:rPr>
        <w:t>)</w:t>
      </w:r>
      <w:r w:rsidRPr="00FD04FE">
        <w:rPr>
          <w:rFonts w:hint="eastAsia"/>
        </w:rPr>
        <w:t>通過決議</w:t>
      </w:r>
      <w:r w:rsidRPr="00FD04FE">
        <w:rPr>
          <w:rFonts w:hint="eastAsia"/>
        </w:rPr>
        <w:t>9</w:t>
      </w:r>
      <w:r w:rsidRPr="00FD04FE">
        <w:rPr>
          <w:rFonts w:hint="eastAsia"/>
        </w:rPr>
        <w:t>項：</w:t>
      </w:r>
    </w:p>
    <w:p w14:paraId="250C10F8" w14:textId="772E9FCA" w:rsidR="007112F2" w:rsidRDefault="007112F2" w:rsidP="00931872">
      <w:pPr>
        <w:pStyle w:val="05312"/>
        <w:spacing w:line="458" w:lineRule="exact"/>
      </w:pPr>
      <w:r>
        <w:t>1</w:t>
      </w:r>
      <w:r w:rsidRPr="00044C72">
        <w:t>.</w:t>
      </w:r>
      <w:r w:rsidR="00044C72">
        <w:tab/>
      </w:r>
      <w:r w:rsidRPr="007F18C8">
        <w:rPr>
          <w:rFonts w:hint="eastAsia"/>
        </w:rPr>
        <w:t>111</w:t>
      </w:r>
      <w:r w:rsidRPr="007F18C8">
        <w:rPr>
          <w:rFonts w:hint="eastAsia"/>
        </w:rPr>
        <w:t>年度行政法人文化內容策進院「業務總支出」預算編列</w:t>
      </w:r>
      <w:r w:rsidRPr="007F18C8">
        <w:rPr>
          <w:rFonts w:hint="eastAsia"/>
        </w:rPr>
        <w:t>9</w:t>
      </w:r>
      <w:r w:rsidRPr="007F18C8">
        <w:rPr>
          <w:rFonts w:hint="eastAsia"/>
        </w:rPr>
        <w:t>億</w:t>
      </w:r>
      <w:r w:rsidRPr="007F18C8">
        <w:rPr>
          <w:rFonts w:hint="eastAsia"/>
        </w:rPr>
        <w:t>3,159</w:t>
      </w:r>
      <w:r w:rsidRPr="007F18C8">
        <w:rPr>
          <w:rFonts w:hint="eastAsia"/>
        </w:rPr>
        <w:t>萬</w:t>
      </w:r>
      <w:r w:rsidRPr="007F18C8">
        <w:rPr>
          <w:rFonts w:hint="eastAsia"/>
        </w:rPr>
        <w:t>8</w:t>
      </w:r>
      <w:r w:rsidRPr="007F18C8">
        <w:rPr>
          <w:rFonts w:hint="eastAsia"/>
        </w:rPr>
        <w:t>千元，凍結</w:t>
      </w:r>
      <w:r w:rsidRPr="007F18C8">
        <w:rPr>
          <w:rFonts w:hint="eastAsia"/>
        </w:rPr>
        <w:t>1,000</w:t>
      </w:r>
      <w:r w:rsidRPr="007F18C8">
        <w:rPr>
          <w:rFonts w:hint="eastAsia"/>
        </w:rPr>
        <w:t>萬元，俟文化部向立法院教育及文化委員會提出專案報告後，始得動支。</w:t>
      </w:r>
    </w:p>
    <w:p w14:paraId="5AF3B6C9" w14:textId="52B503CA" w:rsidR="007112F2" w:rsidRDefault="007112F2" w:rsidP="00F6325D">
      <w:pPr>
        <w:pStyle w:val="05312"/>
        <w:spacing w:line="454" w:lineRule="exact"/>
      </w:pPr>
      <w:r>
        <w:t>2</w:t>
      </w:r>
      <w:r w:rsidRPr="00044C72">
        <w:t>.</w:t>
      </w:r>
      <w:r w:rsidR="00044C72">
        <w:tab/>
      </w:r>
      <w:r w:rsidRPr="007F18C8">
        <w:rPr>
          <w:rFonts w:hint="eastAsia"/>
        </w:rPr>
        <w:t>行政法人文化內容策進院於</w:t>
      </w:r>
      <w:r w:rsidRPr="007F18C8">
        <w:rPr>
          <w:rFonts w:hint="eastAsia"/>
        </w:rPr>
        <w:t>110</w:t>
      </w:r>
      <w:r w:rsidRPr="007F18C8">
        <w:rPr>
          <w:rFonts w:hint="eastAsia"/>
        </w:rPr>
        <w:t>年</w:t>
      </w:r>
      <w:r w:rsidRPr="007F18C8">
        <w:rPr>
          <w:rFonts w:hint="eastAsia"/>
        </w:rPr>
        <w:t>11</w:t>
      </w:r>
      <w:r w:rsidRPr="007F18C8">
        <w:rPr>
          <w:rFonts w:hint="eastAsia"/>
        </w:rPr>
        <w:t>月舉辦創意內容大會</w:t>
      </w:r>
      <w:r w:rsidRPr="007F18C8">
        <w:rPr>
          <w:rFonts w:hint="eastAsia"/>
        </w:rPr>
        <w:t>TCCF</w:t>
      </w:r>
      <w:r w:rsidRPr="007F18C8">
        <w:rPr>
          <w:rFonts w:hint="eastAsia"/>
        </w:rPr>
        <w:t>，廣邀各大廠商參展，且為推廣</w:t>
      </w:r>
      <w:r w:rsidRPr="007F18C8">
        <w:rPr>
          <w:rFonts w:hint="eastAsia"/>
        </w:rPr>
        <w:t>IP</w:t>
      </w:r>
      <w:r w:rsidRPr="007F18C8">
        <w:rPr>
          <w:rFonts w:hint="eastAsia"/>
        </w:rPr>
        <w:t>圖像跨域發展，文化內容策進院邀請知名插畫家「</w:t>
      </w:r>
      <w:r w:rsidRPr="007F18C8">
        <w:rPr>
          <w:rFonts w:hint="eastAsia"/>
        </w:rPr>
        <w:t>H.H</w:t>
      </w:r>
      <w:r w:rsidRPr="007F18C8">
        <w:rPr>
          <w:rFonts w:hint="eastAsia"/>
        </w:rPr>
        <w:t>先生」合作，以其筆下人物「美美」化身</w:t>
      </w:r>
      <w:r w:rsidRPr="007F18C8">
        <w:rPr>
          <w:rFonts w:hint="eastAsia"/>
        </w:rPr>
        <w:t>3D VTuber</w:t>
      </w:r>
      <w:r w:rsidRPr="007F18C8">
        <w:rPr>
          <w:rFonts w:hint="eastAsia"/>
        </w:rPr>
        <w:t>虛擬偶像，擔任「</w:t>
      </w:r>
      <w:r w:rsidRPr="007F18C8">
        <w:rPr>
          <w:rFonts w:hint="eastAsia"/>
        </w:rPr>
        <w:t xml:space="preserve">2021 TCCF </w:t>
      </w:r>
      <w:r w:rsidRPr="007F18C8">
        <w:rPr>
          <w:rFonts w:hint="eastAsia"/>
        </w:rPr>
        <w:t>創意內容大會」特派員並發布宣傳影片，然該影片上傳後，引起各</w:t>
      </w:r>
      <w:r w:rsidRPr="007F18C8">
        <w:rPr>
          <w:rFonts w:hint="eastAsia"/>
        </w:rPr>
        <w:t>VTuber</w:t>
      </w:r>
      <w:r w:rsidRPr="007F18C8">
        <w:rPr>
          <w:rFonts w:hint="eastAsia"/>
        </w:rPr>
        <w:t>社群大量討論，主要論述都表示「這不是</w:t>
      </w:r>
      <w:r w:rsidRPr="007F18C8">
        <w:rPr>
          <w:rFonts w:hint="eastAsia"/>
        </w:rPr>
        <w:t>VTuber</w:t>
      </w:r>
      <w:r w:rsidRPr="007F18C8">
        <w:rPr>
          <w:rFonts w:hint="eastAsia"/>
        </w:rPr>
        <w:t>」，隨後該影片遭網友大量倒讚抵制，</w:t>
      </w:r>
      <w:r w:rsidRPr="007F18C8">
        <w:rPr>
          <w:rFonts w:hint="eastAsia"/>
        </w:rPr>
        <w:t>TCCF</w:t>
      </w:r>
      <w:r w:rsidRPr="007F18C8">
        <w:rPr>
          <w:rFonts w:hint="eastAsia"/>
        </w:rPr>
        <w:t>官方頻道火速將影片下架，該影片也被網友批評為失敗的宣傳影片。而文化內容策進院被認為</w:t>
      </w:r>
      <w:r w:rsidRPr="007F18C8">
        <w:rPr>
          <w:rFonts w:hint="eastAsia"/>
        </w:rPr>
        <w:lastRenderedPageBreak/>
        <w:t>不清楚「</w:t>
      </w:r>
      <w:r w:rsidRPr="007F18C8">
        <w:rPr>
          <w:rFonts w:hint="eastAsia"/>
        </w:rPr>
        <w:t>VTuber</w:t>
      </w:r>
      <w:r w:rsidRPr="007F18C8">
        <w:rPr>
          <w:rFonts w:hint="eastAsia"/>
        </w:rPr>
        <w:t>」概念，亦不尊重</w:t>
      </w:r>
      <w:r w:rsidRPr="007F18C8">
        <w:rPr>
          <w:rFonts w:hint="eastAsia"/>
        </w:rPr>
        <w:t>VTuber</w:t>
      </w:r>
      <w:r w:rsidRPr="007F18C8">
        <w:rPr>
          <w:rFonts w:hint="eastAsia"/>
        </w:rPr>
        <w:t>受眾文化之形成，實需進行檢討，爰要求行政法人文化內容策進院針對該事件提出具體檢討說明，並於</w:t>
      </w:r>
      <w:r w:rsidRPr="007F18C8">
        <w:rPr>
          <w:rFonts w:hint="eastAsia"/>
        </w:rPr>
        <w:t>1</w:t>
      </w:r>
      <w:r w:rsidRPr="007F18C8">
        <w:rPr>
          <w:rFonts w:hint="eastAsia"/>
        </w:rPr>
        <w:t>個月內向立法院教育及文化委員會提出書面報告。</w:t>
      </w:r>
    </w:p>
    <w:p w14:paraId="52B81BCE" w14:textId="055F3C85" w:rsidR="007112F2" w:rsidRDefault="007112F2" w:rsidP="00F6325D">
      <w:pPr>
        <w:pStyle w:val="05312"/>
        <w:spacing w:line="454" w:lineRule="exact"/>
      </w:pPr>
      <w:r>
        <w:t>3</w:t>
      </w:r>
      <w:r w:rsidRPr="00044C72">
        <w:t>.</w:t>
      </w:r>
      <w:r w:rsidR="00044C72">
        <w:tab/>
      </w:r>
      <w:r w:rsidRPr="00B62112">
        <w:rPr>
          <w:rFonts w:hint="eastAsia"/>
          <w:spacing w:val="2"/>
        </w:rPr>
        <w:t>110</w:t>
      </w:r>
      <w:r w:rsidRPr="00B62112">
        <w:rPr>
          <w:rFonts w:hint="eastAsia"/>
          <w:spacing w:val="2"/>
        </w:rPr>
        <w:t>年度行政法人文化內容策進院預計收入總額</w:t>
      </w:r>
      <w:r w:rsidRPr="00B62112">
        <w:rPr>
          <w:rFonts w:hint="eastAsia"/>
          <w:spacing w:val="2"/>
        </w:rPr>
        <w:t>9</w:t>
      </w:r>
      <w:r w:rsidRPr="00B62112">
        <w:rPr>
          <w:rFonts w:hint="eastAsia"/>
          <w:spacing w:val="2"/>
        </w:rPr>
        <w:t>億</w:t>
      </w:r>
      <w:r w:rsidRPr="00B62112">
        <w:rPr>
          <w:rFonts w:hint="eastAsia"/>
          <w:spacing w:val="2"/>
        </w:rPr>
        <w:t>3,167</w:t>
      </w:r>
      <w:r w:rsidRPr="00B62112">
        <w:rPr>
          <w:rFonts w:hint="eastAsia"/>
          <w:spacing w:val="2"/>
        </w:rPr>
        <w:t>萬</w:t>
      </w:r>
      <w:r w:rsidRPr="00B62112">
        <w:rPr>
          <w:rFonts w:hint="eastAsia"/>
          <w:spacing w:val="2"/>
        </w:rPr>
        <w:t>3</w:t>
      </w:r>
      <w:r w:rsidRPr="00B62112">
        <w:rPr>
          <w:rFonts w:hint="eastAsia"/>
          <w:spacing w:val="2"/>
        </w:rPr>
        <w:t>千元，其中包含政府公務預算補助收入</w:t>
      </w:r>
      <w:r w:rsidRPr="00B62112">
        <w:rPr>
          <w:rFonts w:hint="eastAsia"/>
          <w:spacing w:val="2"/>
        </w:rPr>
        <w:t>6</w:t>
      </w:r>
      <w:r w:rsidRPr="00B62112">
        <w:rPr>
          <w:rFonts w:hint="eastAsia"/>
          <w:spacing w:val="2"/>
        </w:rPr>
        <w:t>億</w:t>
      </w:r>
      <w:r w:rsidRPr="00B62112">
        <w:rPr>
          <w:rFonts w:hint="eastAsia"/>
          <w:spacing w:val="2"/>
        </w:rPr>
        <w:t>8,086</w:t>
      </w:r>
      <w:r w:rsidRPr="00B62112">
        <w:rPr>
          <w:rFonts w:hint="eastAsia"/>
          <w:spacing w:val="2"/>
        </w:rPr>
        <w:t>萬</w:t>
      </w:r>
      <w:r w:rsidRPr="00B62112">
        <w:rPr>
          <w:rFonts w:hint="eastAsia"/>
          <w:spacing w:val="2"/>
        </w:rPr>
        <w:t>1</w:t>
      </w:r>
      <w:r w:rsidRPr="00B62112">
        <w:rPr>
          <w:rFonts w:hint="eastAsia"/>
          <w:spacing w:val="2"/>
        </w:rPr>
        <w:t>千元及政府專案補助收入</w:t>
      </w:r>
      <w:r w:rsidRPr="00B62112">
        <w:rPr>
          <w:rFonts w:hint="eastAsia"/>
          <w:spacing w:val="2"/>
        </w:rPr>
        <w:t>2</w:t>
      </w:r>
      <w:r w:rsidRPr="00B62112">
        <w:rPr>
          <w:rFonts w:hint="eastAsia"/>
          <w:spacing w:val="2"/>
        </w:rPr>
        <w:t>億</w:t>
      </w:r>
      <w:r w:rsidRPr="00B62112">
        <w:rPr>
          <w:rFonts w:hint="eastAsia"/>
          <w:spacing w:val="2"/>
        </w:rPr>
        <w:t>5,073</w:t>
      </w:r>
      <w:r w:rsidRPr="00B62112">
        <w:rPr>
          <w:rFonts w:hint="eastAsia"/>
          <w:spacing w:val="2"/>
        </w:rPr>
        <w:t>萬</w:t>
      </w:r>
      <w:r w:rsidRPr="00B62112">
        <w:rPr>
          <w:rFonts w:hint="eastAsia"/>
          <w:spacing w:val="2"/>
        </w:rPr>
        <w:t>7</w:t>
      </w:r>
      <w:r w:rsidRPr="00B62112">
        <w:rPr>
          <w:rFonts w:hint="eastAsia"/>
          <w:spacing w:val="2"/>
        </w:rPr>
        <w:t>千元，占年度收入總額之</w:t>
      </w:r>
      <w:r w:rsidRPr="00B62112">
        <w:rPr>
          <w:rFonts w:hint="eastAsia"/>
          <w:spacing w:val="2"/>
        </w:rPr>
        <w:t>99.99%</w:t>
      </w:r>
      <w:r w:rsidRPr="00B62112">
        <w:rPr>
          <w:rFonts w:hint="eastAsia"/>
          <w:spacing w:val="2"/>
        </w:rPr>
        <w:t>，幾乎是全數仰賴政府公務預算挹注財源，然依據「文化內容策進院設置條例」第</w:t>
      </w:r>
      <w:r w:rsidRPr="00B62112">
        <w:rPr>
          <w:rFonts w:hint="eastAsia"/>
          <w:spacing w:val="2"/>
        </w:rPr>
        <w:t>4</w:t>
      </w:r>
      <w:r w:rsidRPr="00B62112">
        <w:rPr>
          <w:rFonts w:hint="eastAsia"/>
          <w:spacing w:val="2"/>
        </w:rPr>
        <w:t>條第</w:t>
      </w:r>
      <w:r w:rsidRPr="00B62112">
        <w:rPr>
          <w:rFonts w:hint="eastAsia"/>
          <w:spacing w:val="2"/>
        </w:rPr>
        <w:t>1</w:t>
      </w:r>
      <w:r w:rsidRPr="00B62112">
        <w:rPr>
          <w:rFonts w:hint="eastAsia"/>
          <w:spacing w:val="2"/>
        </w:rPr>
        <w:t>項規定，文化內容策進院之經費來源計有</w:t>
      </w:r>
      <w:r w:rsidRPr="00B62112">
        <w:rPr>
          <w:rFonts w:hint="eastAsia"/>
          <w:spacing w:val="2"/>
        </w:rPr>
        <w:t>1.</w:t>
      </w:r>
      <w:r w:rsidRPr="00B62112">
        <w:rPr>
          <w:rFonts w:hint="eastAsia"/>
          <w:spacing w:val="2"/>
        </w:rPr>
        <w:t>政府之核撥及捐（補）助。</w:t>
      </w:r>
      <w:r w:rsidRPr="00B62112">
        <w:rPr>
          <w:rFonts w:hint="eastAsia"/>
          <w:spacing w:val="2"/>
        </w:rPr>
        <w:t>2.</w:t>
      </w:r>
      <w:r w:rsidRPr="00B62112">
        <w:rPr>
          <w:rFonts w:hint="eastAsia"/>
          <w:spacing w:val="2"/>
        </w:rPr>
        <w:t>國內外公私立機構、團體及個人之捐贈。</w:t>
      </w:r>
      <w:r w:rsidRPr="00B62112">
        <w:rPr>
          <w:rFonts w:hint="eastAsia"/>
          <w:spacing w:val="2"/>
        </w:rPr>
        <w:t>3.</w:t>
      </w:r>
      <w:r w:rsidRPr="00B62112">
        <w:rPr>
          <w:rFonts w:hint="eastAsia"/>
          <w:spacing w:val="2"/>
        </w:rPr>
        <w:t>受託研究及提供服務之收入。</w:t>
      </w:r>
      <w:r w:rsidRPr="00B62112">
        <w:rPr>
          <w:rFonts w:hint="eastAsia"/>
          <w:spacing w:val="2"/>
        </w:rPr>
        <w:t>4.</w:t>
      </w:r>
      <w:r w:rsidRPr="00B62112">
        <w:rPr>
          <w:rFonts w:hint="eastAsia"/>
          <w:spacing w:val="2"/>
        </w:rPr>
        <w:t>營運及產品之收入。</w:t>
      </w:r>
      <w:r w:rsidRPr="00B62112">
        <w:rPr>
          <w:rFonts w:hint="eastAsia"/>
          <w:spacing w:val="2"/>
        </w:rPr>
        <w:t>5.</w:t>
      </w:r>
      <w:r w:rsidRPr="00B62112">
        <w:rPr>
          <w:rFonts w:hint="eastAsia"/>
          <w:spacing w:val="2"/>
        </w:rPr>
        <w:t>其他收入。顯示文策院之收入來源管道並非僅限於政府捐助，應積極廣拓財源，加強自籌財源之能力，爰要求行政法人文化內容策進院就如何提升自主財源收入能力提出目標及相關期程規劃，並於</w:t>
      </w:r>
      <w:r w:rsidRPr="00B62112">
        <w:rPr>
          <w:rFonts w:hint="eastAsia"/>
          <w:spacing w:val="2"/>
        </w:rPr>
        <w:t>1</w:t>
      </w:r>
      <w:r w:rsidRPr="00B62112">
        <w:rPr>
          <w:rFonts w:hint="eastAsia"/>
          <w:spacing w:val="2"/>
        </w:rPr>
        <w:t>個月內向立法院教育及文化委員會提出書面報告。</w:t>
      </w:r>
    </w:p>
    <w:p w14:paraId="7C0F7F0E" w14:textId="31A16F84" w:rsidR="007112F2" w:rsidRDefault="007112F2" w:rsidP="00931872">
      <w:pPr>
        <w:pStyle w:val="05312"/>
        <w:spacing w:line="458" w:lineRule="exact"/>
      </w:pPr>
      <w:r>
        <w:t>4</w:t>
      </w:r>
      <w:r w:rsidRPr="00044C72">
        <w:t>.</w:t>
      </w:r>
      <w:r w:rsidR="00044C72">
        <w:tab/>
      </w:r>
      <w:r w:rsidRPr="007F18C8">
        <w:rPr>
          <w:rFonts w:hint="eastAsia"/>
        </w:rPr>
        <w:t>為提升文化內容應用及產業化，促進文化創意產業發展，文化部於</w:t>
      </w:r>
      <w:r w:rsidRPr="007F18C8">
        <w:rPr>
          <w:rFonts w:hint="eastAsia"/>
        </w:rPr>
        <w:t>2019</w:t>
      </w:r>
      <w:r w:rsidRPr="007F18C8">
        <w:rPr>
          <w:rFonts w:hint="eastAsia"/>
        </w:rPr>
        <w:t>年設置行政法人文化內容策進院，協助辦理文化相關產業之調查統計、投資及多元資金挹注服務等業務。文策院設置之目的既為常態性地辦理上述內容，實應持續研議相關行政程序之完備，俾利徵件及資金挹注媒合等機制之效率。爰此，請行政法人文化內容策進院於</w:t>
      </w:r>
      <w:r w:rsidRPr="007F18C8">
        <w:rPr>
          <w:rFonts w:hint="eastAsia"/>
        </w:rPr>
        <w:t>3</w:t>
      </w:r>
      <w:r w:rsidRPr="007F18C8">
        <w:rPr>
          <w:rFonts w:hint="eastAsia"/>
        </w:rPr>
        <w:t>個月內向立法院教育及文化委員會提出相關業務精進之書面報告。</w:t>
      </w:r>
    </w:p>
    <w:p w14:paraId="798A3864" w14:textId="193FF372" w:rsidR="007112F2" w:rsidRDefault="007112F2" w:rsidP="00F6325D">
      <w:pPr>
        <w:pStyle w:val="05312"/>
        <w:spacing w:line="454" w:lineRule="exact"/>
      </w:pPr>
      <w:r>
        <w:t>5</w:t>
      </w:r>
      <w:r w:rsidRPr="00044C72">
        <w:t>.</w:t>
      </w:r>
      <w:r w:rsidR="00044C72">
        <w:tab/>
      </w:r>
      <w:r w:rsidRPr="007F18C8">
        <w:rPr>
          <w:rFonts w:hint="eastAsia"/>
        </w:rPr>
        <w:t>行政法人文化內容策進院之成立目的係為提升文化內容之應用及產業化，完備產業專業支援體系，並建構協力合作平臺，強化</w:t>
      </w:r>
      <w:r w:rsidRPr="007F18C8">
        <w:rPr>
          <w:rFonts w:hint="eastAsia"/>
        </w:rPr>
        <w:lastRenderedPageBreak/>
        <w:t>溝通協調及資源整合能量。同時導入企業化經營理念，有效發揮研發調查、人才培育、多元資金統籌、文化科技應用、通路拓展及國際連結等功能，專責推動文化內容相關產業之扶植與策進，完備文化經濟發展生態系。就人才培育之業務推動現以文策學院開設各式專題課程進行，惟文策學院開設之課程多為文化創作相關企業經營管理之課程，對於文化創意內容發想或文化創意技巧精進部分等相關課程之課程偏少，長此以往易造成文化創意基礎實力不足、案件量不足，有礙臺灣文創產業發展並悖於文化內容策進院之成立目的。請行政法人文化內容策進院檢討改進人才培育相關業務推動之方向，精進文化創意內容作者人才培育之規劃，並於</w:t>
      </w:r>
      <w:r w:rsidRPr="007F18C8">
        <w:rPr>
          <w:rFonts w:hint="eastAsia"/>
        </w:rPr>
        <w:t>1</w:t>
      </w:r>
      <w:r w:rsidRPr="007F18C8">
        <w:rPr>
          <w:rFonts w:hint="eastAsia"/>
        </w:rPr>
        <w:t>個月內向立法院教育及文化委員會提出書面報告。</w:t>
      </w:r>
    </w:p>
    <w:p w14:paraId="46A23B5B" w14:textId="456B23BF" w:rsidR="007112F2" w:rsidRDefault="007112F2" w:rsidP="00931872">
      <w:pPr>
        <w:pStyle w:val="05312"/>
        <w:spacing w:line="458" w:lineRule="exact"/>
      </w:pPr>
      <w:r>
        <w:t>6</w:t>
      </w:r>
      <w:r w:rsidRPr="00044C72">
        <w:t>.</w:t>
      </w:r>
      <w:r w:rsidR="00044C72">
        <w:tab/>
      </w:r>
      <w:r w:rsidRPr="007F18C8">
        <w:rPr>
          <w:rFonts w:hint="eastAsia"/>
        </w:rPr>
        <w:t>行政法人文化內容策進院自</w:t>
      </w:r>
      <w:r w:rsidRPr="007F18C8">
        <w:rPr>
          <w:rFonts w:hint="eastAsia"/>
        </w:rPr>
        <w:t>2020</w:t>
      </w:r>
      <w:r w:rsidRPr="007F18C8">
        <w:rPr>
          <w:rFonts w:hint="eastAsia"/>
        </w:rPr>
        <w:t>年起辦理</w:t>
      </w:r>
      <w:r w:rsidRPr="007F18C8">
        <w:rPr>
          <w:rFonts w:hint="eastAsia"/>
        </w:rPr>
        <w:t>TCCF</w:t>
      </w:r>
      <w:r w:rsidRPr="007F18C8">
        <w:rPr>
          <w:rFonts w:hint="eastAsia"/>
        </w:rPr>
        <w:t>創意內容大會，除了影視出版媒合會，還整合了電視內容交易會及文化科技論壇，是目前國內規模最大型之商業交易展會。由於此活動已連辦</w:t>
      </w:r>
      <w:r w:rsidRPr="007F18C8">
        <w:rPr>
          <w:rFonts w:hint="eastAsia"/>
        </w:rPr>
        <w:t>2</w:t>
      </w:r>
      <w:r w:rsidRPr="007F18C8">
        <w:rPr>
          <w:rFonts w:hint="eastAsia"/>
        </w:rPr>
        <w:t>年，文化內容策進院應提出此活動之執行報告，以利未來策略方向調整。包括</w:t>
      </w:r>
      <w:r w:rsidRPr="007F18C8">
        <w:rPr>
          <w:rFonts w:hint="eastAsia"/>
        </w:rPr>
        <w:t>2</w:t>
      </w:r>
      <w:r w:rsidRPr="007F18C8">
        <w:rPr>
          <w:rFonts w:hint="eastAsia"/>
        </w:rPr>
        <w:t>屆創意內容大會分別之經費支出明細、策展與活動執行時程、活動相關人力與事務範圍、後續效益追蹤評估等，爰請行政法人文化內容策進院於</w:t>
      </w:r>
      <w:r w:rsidRPr="007F18C8">
        <w:rPr>
          <w:rFonts w:hint="eastAsia"/>
        </w:rPr>
        <w:t>3</w:t>
      </w:r>
      <w:r w:rsidRPr="007F18C8">
        <w:rPr>
          <w:rFonts w:hint="eastAsia"/>
        </w:rPr>
        <w:t>個月內向立法院教育及文化委員會提出書面報告。</w:t>
      </w:r>
    </w:p>
    <w:p w14:paraId="58CBE29B" w14:textId="3A472D3B" w:rsidR="007112F2" w:rsidRDefault="007112F2" w:rsidP="00F6325D">
      <w:pPr>
        <w:pStyle w:val="05312"/>
        <w:spacing w:line="454" w:lineRule="exact"/>
      </w:pPr>
      <w:r>
        <w:t>7</w:t>
      </w:r>
      <w:r w:rsidRPr="00044C72">
        <w:t>.</w:t>
      </w:r>
      <w:r w:rsidR="00044C72">
        <w:tab/>
      </w:r>
      <w:r w:rsidRPr="007F18C8">
        <w:rPr>
          <w:rFonts w:hint="eastAsia"/>
        </w:rPr>
        <w:t>111</w:t>
      </w:r>
      <w:r w:rsidRPr="007F18C8">
        <w:rPr>
          <w:rFonts w:hint="eastAsia"/>
        </w:rPr>
        <w:t>年度行政法人文化內容策進院「</w:t>
      </w:r>
      <w:r w:rsidRPr="007F18C8">
        <w:rPr>
          <w:rFonts w:hint="eastAsia"/>
        </w:rPr>
        <w:t>5G</w:t>
      </w:r>
      <w:r w:rsidRPr="007F18C8">
        <w:rPr>
          <w:rFonts w:hint="eastAsia"/>
        </w:rPr>
        <w:t>內容力技術力跨域創新生態系計畫」旨在以文化內容驅動產業創新升級、型塑國家品牌、進行國際布局等三大方向，協助臺灣文化內容業者應用</w:t>
      </w:r>
      <w:r w:rsidRPr="007F18C8">
        <w:rPr>
          <w:rFonts w:hint="eastAsia"/>
        </w:rPr>
        <w:t>5G</w:t>
      </w:r>
      <w:r w:rsidRPr="007F18C8">
        <w:rPr>
          <w:rFonts w:hint="eastAsia"/>
        </w:rPr>
        <w:t>、</w:t>
      </w:r>
      <w:r w:rsidRPr="007F18C8">
        <w:rPr>
          <w:rFonts w:hint="eastAsia"/>
        </w:rPr>
        <w:t>AVMR</w:t>
      </w:r>
      <w:r w:rsidRPr="007F18C8">
        <w:rPr>
          <w:rFonts w:hint="eastAsia"/>
        </w:rPr>
        <w:t>、</w:t>
      </w:r>
      <w:r w:rsidRPr="007F18C8">
        <w:rPr>
          <w:rFonts w:hint="eastAsia"/>
        </w:rPr>
        <w:t>AI</w:t>
      </w:r>
      <w:r w:rsidRPr="007F18C8">
        <w:rPr>
          <w:rFonts w:hint="eastAsia"/>
        </w:rPr>
        <w:t>等新興科技，進行產業創新升級、前瞻布局國際未來內容市場。惟行政法人文化內容策進院</w:t>
      </w:r>
      <w:r w:rsidRPr="007F18C8">
        <w:rPr>
          <w:rFonts w:hint="eastAsia"/>
        </w:rPr>
        <w:t>110</w:t>
      </w:r>
      <w:r w:rsidRPr="007F18C8">
        <w:rPr>
          <w:rFonts w:hint="eastAsia"/>
        </w:rPr>
        <w:t>年上半年於此計</w:t>
      </w:r>
      <w:r w:rsidRPr="007F18C8">
        <w:rPr>
          <w:rFonts w:hint="eastAsia"/>
        </w:rPr>
        <w:lastRenderedPageBreak/>
        <w:t>畫之「加速未來內容國際輸出」疑成效不彰，文策院須注意控管執行期程，並強化推動未來文化內容輸出國際市場之執行策略，俾達本計畫之「輸出國際」目標。爰要求行政法人文化內容策進院就前述內容於</w:t>
      </w:r>
      <w:r w:rsidRPr="007F18C8">
        <w:rPr>
          <w:rFonts w:hint="eastAsia"/>
        </w:rPr>
        <w:t>1</w:t>
      </w:r>
      <w:r w:rsidRPr="007F18C8">
        <w:rPr>
          <w:rFonts w:hint="eastAsia"/>
        </w:rPr>
        <w:t>個月內向立法院教育及文化委員會提出</w:t>
      </w:r>
      <w:r w:rsidRPr="007F18C8">
        <w:rPr>
          <w:rFonts w:hint="eastAsia"/>
        </w:rPr>
        <w:t>110</w:t>
      </w:r>
      <w:r w:rsidRPr="007F18C8">
        <w:rPr>
          <w:rFonts w:hint="eastAsia"/>
        </w:rPr>
        <w:t>年度相關成果及未來規劃書面報告，並於</w:t>
      </w:r>
      <w:r w:rsidRPr="007F18C8">
        <w:rPr>
          <w:rFonts w:hint="eastAsia"/>
        </w:rPr>
        <w:t>2</w:t>
      </w:r>
      <w:r w:rsidRPr="007F18C8">
        <w:rPr>
          <w:rFonts w:hint="eastAsia"/>
        </w:rPr>
        <w:t>年內每季向提案委員及立法院教育及文化委員會提出該計畫執行情形書面報告。</w:t>
      </w:r>
    </w:p>
    <w:p w14:paraId="20C13844" w14:textId="579EF7EA" w:rsidR="007112F2" w:rsidRDefault="007112F2" w:rsidP="00931872">
      <w:pPr>
        <w:pStyle w:val="05312"/>
        <w:spacing w:line="458" w:lineRule="exact"/>
      </w:pPr>
      <w:r>
        <w:t>8</w:t>
      </w:r>
      <w:r w:rsidRPr="00044C72">
        <w:t>.</w:t>
      </w:r>
      <w:r w:rsidR="00044C72">
        <w:tab/>
      </w:r>
      <w:r w:rsidRPr="007F18C8">
        <w:rPr>
          <w:rFonts w:hint="eastAsia"/>
        </w:rPr>
        <w:t>行政法人文化內容策進院於</w:t>
      </w:r>
      <w:r w:rsidRPr="007F18C8">
        <w:rPr>
          <w:rFonts w:hint="eastAsia"/>
        </w:rPr>
        <w:t>2019</w:t>
      </w:r>
      <w:r w:rsidRPr="007F18C8">
        <w:rPr>
          <w:rFonts w:hint="eastAsia"/>
        </w:rPr>
        <w:t>年成立，任務為提升文化內容應用及產業化，促進文化內容產業發展，除提供文化內容產業投融資服務，並協助辦理文化相關產業之調查統計、媒合及海外行銷拓展。文策院成立邁入第</w:t>
      </w:r>
      <w:r w:rsidRPr="007F18C8">
        <w:rPr>
          <w:rFonts w:hint="eastAsia"/>
        </w:rPr>
        <w:t>3</w:t>
      </w:r>
      <w:r w:rsidRPr="007F18C8">
        <w:rPr>
          <w:rFonts w:hint="eastAsia"/>
        </w:rPr>
        <w:t>年，過去</w:t>
      </w:r>
      <w:r w:rsidRPr="007F18C8">
        <w:rPr>
          <w:rFonts w:hint="eastAsia"/>
        </w:rPr>
        <w:t>2</w:t>
      </w:r>
      <w:r w:rsidRPr="007F18C8">
        <w:rPr>
          <w:rFonts w:hint="eastAsia"/>
        </w:rPr>
        <w:t>年面臨全球疫情巨大衝擊，應檢討過往業務執行之成效，因應疫情調整原本規劃之營運計畫。爰要求行政法人文化內容策進院針對過去業務成果、國際趨勢、未來中長期營運及自籌款等相關計畫於</w:t>
      </w:r>
      <w:r w:rsidRPr="007F18C8">
        <w:rPr>
          <w:rFonts w:hint="eastAsia"/>
        </w:rPr>
        <w:t>3</w:t>
      </w:r>
      <w:r w:rsidRPr="007F18C8">
        <w:rPr>
          <w:rFonts w:hint="eastAsia"/>
        </w:rPr>
        <w:t>個月內向立法院教育及文化委員會提出書面報告。</w:t>
      </w:r>
    </w:p>
    <w:p w14:paraId="2F984805" w14:textId="0899B0CA" w:rsidR="007112F2" w:rsidRDefault="007112F2" w:rsidP="00F6325D">
      <w:pPr>
        <w:pStyle w:val="05312"/>
        <w:spacing w:line="454" w:lineRule="exact"/>
      </w:pPr>
      <w:r>
        <w:t>9</w:t>
      </w:r>
      <w:r w:rsidRPr="00044C72">
        <w:t>.</w:t>
      </w:r>
      <w:r w:rsidR="00044C72">
        <w:tab/>
      </w:r>
      <w:r w:rsidRPr="007F18C8">
        <w:rPr>
          <w:rFonts w:hint="eastAsia"/>
        </w:rPr>
        <w:t>行政法人文化內容策進院受文化部委託辦理「藝文紓困</w:t>
      </w:r>
      <w:r w:rsidRPr="007F18C8">
        <w:rPr>
          <w:rFonts w:hint="eastAsia"/>
        </w:rPr>
        <w:t>4.0</w:t>
      </w:r>
      <w:r w:rsidRPr="007F18C8">
        <w:rPr>
          <w:rFonts w:hint="eastAsia"/>
        </w:rPr>
        <w:t>─演藝團體紓困貸款」於宣傳此一紓困方案時有採用紙本文宣做為宣傳方式之一，此一文宣精美印刷所費不貲，應妥善分配於各演藝團體所到之處以達宣傳效果。惟文化內容策進院在未有任何需求調查之情形下，將此文宣分配至各立法委員辦公室，且未有任何相關說明，實有便宜行事、浪費公帑之虞。近年全球受疫情影響，產業經濟大受衝擊，連帶政府稅收亦有所影響，政府各機關及相關單位更應撙節支出，有效利用人民之納稅錢。透過此一案件可預見文化內容策進院於業務推動辦理時並未嚴格縝密規劃，方產生此種違背環保原則、浪費公帑之舉。為確實監督國家預算執行及人民納稅錢之有效利用，爰要求行政法人文化內容</w:t>
      </w:r>
      <w:r w:rsidRPr="007F18C8">
        <w:rPr>
          <w:rFonts w:hint="eastAsia"/>
        </w:rPr>
        <w:lastRenderedPageBreak/>
        <w:t>策進院就前述內容，於</w:t>
      </w:r>
      <w:r w:rsidRPr="007F18C8">
        <w:rPr>
          <w:rFonts w:hint="eastAsia"/>
        </w:rPr>
        <w:t>3</w:t>
      </w:r>
      <w:r w:rsidRPr="007F18C8">
        <w:rPr>
          <w:rFonts w:hint="eastAsia"/>
        </w:rPr>
        <w:t>個月內向立法院教育及文化委員會提出書面報告。</w:t>
      </w:r>
    </w:p>
    <w:p w14:paraId="000FADF4" w14:textId="77777777" w:rsidR="007112F2" w:rsidRDefault="007112F2" w:rsidP="00F6325D">
      <w:pPr>
        <w:pStyle w:val="05112"/>
        <w:spacing w:line="434" w:lineRule="exact"/>
      </w:pPr>
      <w:r w:rsidRPr="007F18C8">
        <w:rPr>
          <w:rFonts w:hint="eastAsia"/>
        </w:rPr>
        <w:t>三、國家電影及視聽文化中心</w:t>
      </w:r>
    </w:p>
    <w:p w14:paraId="74911DB7" w14:textId="77777777" w:rsidR="007112F2" w:rsidRDefault="007112F2" w:rsidP="00F6325D">
      <w:pPr>
        <w:pStyle w:val="0521"/>
        <w:spacing w:line="434" w:lineRule="exact"/>
        <w:ind w:left="630" w:hangingChars="160" w:hanging="448"/>
      </w:pPr>
      <w:r w:rsidRPr="00FD04FE">
        <w:rPr>
          <w:rFonts w:hint="eastAsia"/>
        </w:rPr>
        <w:t>(</w:t>
      </w:r>
      <w:r w:rsidRPr="00FD04FE">
        <w:rPr>
          <w:rFonts w:hint="eastAsia"/>
        </w:rPr>
        <w:t>一</w:t>
      </w:r>
      <w:r w:rsidRPr="00FD04FE">
        <w:rPr>
          <w:rFonts w:hint="eastAsia"/>
        </w:rPr>
        <w:t>)</w:t>
      </w:r>
      <w:r w:rsidRPr="00FD04FE">
        <w:rPr>
          <w:rFonts w:hint="eastAsia"/>
        </w:rPr>
        <w:t>業務計畫：應依據業務收支、固定資產建設改良擴充及資金運用</w:t>
      </w:r>
      <w:r w:rsidRPr="007F18C8">
        <w:rPr>
          <w:rFonts w:hint="eastAsia"/>
        </w:rPr>
        <w:t>等項之審查結果，隨同調整。</w:t>
      </w:r>
    </w:p>
    <w:p w14:paraId="7E2DD889" w14:textId="77777777" w:rsidR="007112F2" w:rsidRPr="00FD04FE" w:rsidRDefault="007112F2" w:rsidP="00F6325D">
      <w:pPr>
        <w:pStyle w:val="0521"/>
        <w:spacing w:line="434" w:lineRule="exact"/>
      </w:pPr>
      <w:r w:rsidRPr="00FD04FE">
        <w:rPr>
          <w:rFonts w:hint="eastAsia"/>
        </w:rPr>
        <w:t>(</w:t>
      </w:r>
      <w:r w:rsidRPr="00FD04FE">
        <w:rPr>
          <w:rFonts w:hint="eastAsia"/>
        </w:rPr>
        <w:t>二</w:t>
      </w:r>
      <w:r w:rsidRPr="00FD04FE">
        <w:rPr>
          <w:rFonts w:hint="eastAsia"/>
        </w:rPr>
        <w:t>)</w:t>
      </w:r>
      <w:r w:rsidRPr="00FD04FE">
        <w:rPr>
          <w:rFonts w:hint="eastAsia"/>
        </w:rPr>
        <w:t>業務收支：</w:t>
      </w:r>
    </w:p>
    <w:p w14:paraId="3FD8EC57" w14:textId="0B1FF4A0" w:rsidR="007112F2" w:rsidRDefault="007112F2" w:rsidP="00F6325D">
      <w:pPr>
        <w:pStyle w:val="05312"/>
        <w:spacing w:line="434" w:lineRule="exact"/>
      </w:pPr>
      <w:r>
        <w:t>1</w:t>
      </w:r>
      <w:r w:rsidRPr="00044C72">
        <w:t>.</w:t>
      </w:r>
      <w:r w:rsidR="00044C72">
        <w:tab/>
      </w:r>
      <w:r w:rsidRPr="007F18C8">
        <w:rPr>
          <w:rFonts w:hint="eastAsia"/>
        </w:rPr>
        <w:t>業務總收入：</w:t>
      </w:r>
      <w:r w:rsidRPr="007F18C8">
        <w:rPr>
          <w:rFonts w:hint="eastAsia"/>
        </w:rPr>
        <w:t>2</w:t>
      </w:r>
      <w:r w:rsidRPr="007F18C8">
        <w:rPr>
          <w:rFonts w:hint="eastAsia"/>
        </w:rPr>
        <w:t>億</w:t>
      </w:r>
      <w:r w:rsidRPr="007F18C8">
        <w:rPr>
          <w:rFonts w:hint="eastAsia"/>
        </w:rPr>
        <w:t>5,789</w:t>
      </w:r>
      <w:r w:rsidRPr="007F18C8">
        <w:rPr>
          <w:rFonts w:hint="eastAsia"/>
        </w:rPr>
        <w:t>萬</w:t>
      </w:r>
      <w:r w:rsidRPr="007F18C8">
        <w:rPr>
          <w:rFonts w:hint="eastAsia"/>
        </w:rPr>
        <w:t>9</w:t>
      </w:r>
      <w:r w:rsidRPr="007F18C8">
        <w:rPr>
          <w:rFonts w:hint="eastAsia"/>
        </w:rPr>
        <w:t>千元，照列。</w:t>
      </w:r>
    </w:p>
    <w:p w14:paraId="7FEFA715" w14:textId="63F85D4A" w:rsidR="007112F2" w:rsidRDefault="007112F2" w:rsidP="00F6325D">
      <w:pPr>
        <w:pStyle w:val="05312"/>
        <w:spacing w:line="434" w:lineRule="exact"/>
      </w:pPr>
      <w:r>
        <w:t>2</w:t>
      </w:r>
      <w:r w:rsidRPr="00044C72">
        <w:t>.</w:t>
      </w:r>
      <w:r w:rsidR="00044C72">
        <w:tab/>
      </w:r>
      <w:r w:rsidRPr="007F18C8">
        <w:rPr>
          <w:rFonts w:hint="eastAsia"/>
        </w:rPr>
        <w:t>業務總支出：</w:t>
      </w:r>
      <w:r w:rsidRPr="007F18C8">
        <w:rPr>
          <w:rFonts w:hint="eastAsia"/>
        </w:rPr>
        <w:t>3</w:t>
      </w:r>
      <w:r w:rsidRPr="007F18C8">
        <w:rPr>
          <w:rFonts w:hint="eastAsia"/>
        </w:rPr>
        <w:t>億</w:t>
      </w:r>
      <w:r w:rsidRPr="007F18C8">
        <w:rPr>
          <w:rFonts w:hint="eastAsia"/>
        </w:rPr>
        <w:t>0,841</w:t>
      </w:r>
      <w:r w:rsidRPr="007F18C8">
        <w:rPr>
          <w:rFonts w:hint="eastAsia"/>
        </w:rPr>
        <w:t>萬</w:t>
      </w:r>
      <w:r w:rsidRPr="007F18C8">
        <w:rPr>
          <w:rFonts w:hint="eastAsia"/>
        </w:rPr>
        <w:t>4</w:t>
      </w:r>
      <w:r w:rsidRPr="007F18C8">
        <w:rPr>
          <w:rFonts w:hint="eastAsia"/>
        </w:rPr>
        <w:t>千元，照列。</w:t>
      </w:r>
    </w:p>
    <w:p w14:paraId="27E9DCE5" w14:textId="4A1FBE71" w:rsidR="007112F2" w:rsidRDefault="007112F2" w:rsidP="00F6325D">
      <w:pPr>
        <w:pStyle w:val="05312"/>
        <w:spacing w:line="434" w:lineRule="exact"/>
      </w:pPr>
      <w:r>
        <w:t>3</w:t>
      </w:r>
      <w:r w:rsidRPr="00044C72">
        <w:t>.</w:t>
      </w:r>
      <w:r w:rsidR="00044C72">
        <w:tab/>
      </w:r>
      <w:r w:rsidRPr="007F18C8">
        <w:rPr>
          <w:rFonts w:hint="eastAsia"/>
        </w:rPr>
        <w:t>本期短絀：</w:t>
      </w:r>
      <w:r w:rsidRPr="007F18C8">
        <w:rPr>
          <w:rFonts w:hint="eastAsia"/>
        </w:rPr>
        <w:t>5,051</w:t>
      </w:r>
      <w:r w:rsidRPr="007F18C8">
        <w:rPr>
          <w:rFonts w:hint="eastAsia"/>
        </w:rPr>
        <w:t>萬</w:t>
      </w:r>
      <w:r w:rsidRPr="007F18C8">
        <w:rPr>
          <w:rFonts w:hint="eastAsia"/>
        </w:rPr>
        <w:t>5</w:t>
      </w:r>
      <w:r w:rsidRPr="007F18C8">
        <w:rPr>
          <w:rFonts w:hint="eastAsia"/>
        </w:rPr>
        <w:t>千元，照列。</w:t>
      </w:r>
    </w:p>
    <w:p w14:paraId="51CC183B" w14:textId="77777777" w:rsidR="007112F2" w:rsidRPr="00FD04FE" w:rsidRDefault="007112F2" w:rsidP="00F6325D">
      <w:pPr>
        <w:pStyle w:val="0521"/>
        <w:spacing w:line="434" w:lineRule="exact"/>
      </w:pPr>
      <w:r w:rsidRPr="00FD04FE">
        <w:rPr>
          <w:rFonts w:hint="eastAsia"/>
        </w:rPr>
        <w:t>(</w:t>
      </w:r>
      <w:r w:rsidRPr="00FD04FE">
        <w:rPr>
          <w:rFonts w:hint="eastAsia"/>
        </w:rPr>
        <w:t>三</w:t>
      </w:r>
      <w:r w:rsidRPr="00FD04FE">
        <w:rPr>
          <w:rFonts w:hint="eastAsia"/>
        </w:rPr>
        <w:t>)</w:t>
      </w:r>
      <w:r w:rsidRPr="00FD04FE">
        <w:rPr>
          <w:rFonts w:hint="eastAsia"/>
        </w:rPr>
        <w:t>固定資產建設改良擴充：</w:t>
      </w:r>
      <w:r w:rsidRPr="00FD04FE">
        <w:rPr>
          <w:rFonts w:hint="eastAsia"/>
        </w:rPr>
        <w:t>2,285</w:t>
      </w:r>
      <w:r w:rsidRPr="00FD04FE">
        <w:rPr>
          <w:rFonts w:hint="eastAsia"/>
        </w:rPr>
        <w:t>萬元，照列。</w:t>
      </w:r>
    </w:p>
    <w:p w14:paraId="1DCA5D83" w14:textId="77777777" w:rsidR="007112F2" w:rsidRDefault="007112F2" w:rsidP="00F6325D">
      <w:pPr>
        <w:pStyle w:val="0521"/>
        <w:spacing w:line="434" w:lineRule="exact"/>
        <w:ind w:left="630" w:hangingChars="160" w:hanging="448"/>
      </w:pPr>
      <w:r w:rsidRPr="00FD04FE">
        <w:rPr>
          <w:rFonts w:hint="eastAsia"/>
        </w:rPr>
        <w:t>(</w:t>
      </w:r>
      <w:r w:rsidRPr="00FD04FE">
        <w:rPr>
          <w:rFonts w:hint="eastAsia"/>
        </w:rPr>
        <w:t>四</w:t>
      </w:r>
      <w:r w:rsidRPr="00FD04FE">
        <w:rPr>
          <w:rFonts w:hint="eastAsia"/>
        </w:rPr>
        <w:t>)</w:t>
      </w:r>
      <w:r w:rsidRPr="00FD04FE">
        <w:rPr>
          <w:rFonts w:hint="eastAsia"/>
        </w:rPr>
        <w:t>資金運用：應依據業務收支及固定資產之建設改良擴充等項之審</w:t>
      </w:r>
      <w:r w:rsidRPr="007F18C8">
        <w:rPr>
          <w:rFonts w:hint="eastAsia"/>
        </w:rPr>
        <w:t>查結果，隨同調整。</w:t>
      </w:r>
    </w:p>
    <w:p w14:paraId="0D3992D2" w14:textId="77777777" w:rsidR="00044C72" w:rsidRPr="00FD04FE" w:rsidRDefault="007112F2" w:rsidP="00F6325D">
      <w:pPr>
        <w:pStyle w:val="0521"/>
        <w:spacing w:line="434" w:lineRule="exact"/>
      </w:pPr>
      <w:r w:rsidRPr="00FD04FE">
        <w:rPr>
          <w:rFonts w:hint="eastAsia"/>
        </w:rPr>
        <w:t>(</w:t>
      </w:r>
      <w:r w:rsidRPr="00FD04FE">
        <w:rPr>
          <w:rFonts w:hint="eastAsia"/>
        </w:rPr>
        <w:t>五</w:t>
      </w:r>
      <w:r w:rsidRPr="00FD04FE">
        <w:rPr>
          <w:rFonts w:hint="eastAsia"/>
        </w:rPr>
        <w:t>)</w:t>
      </w:r>
      <w:r w:rsidRPr="00FD04FE">
        <w:rPr>
          <w:rFonts w:hint="eastAsia"/>
        </w:rPr>
        <w:t>通過決議</w:t>
      </w:r>
      <w:r w:rsidRPr="00FD04FE">
        <w:rPr>
          <w:rFonts w:hint="eastAsia"/>
        </w:rPr>
        <w:t>1</w:t>
      </w:r>
      <w:r w:rsidRPr="00FD04FE">
        <w:rPr>
          <w:rFonts w:hint="eastAsia"/>
        </w:rPr>
        <w:t>項：</w:t>
      </w:r>
    </w:p>
    <w:p w14:paraId="4F4D5405" w14:textId="1A7BE429" w:rsidR="007112F2" w:rsidRPr="00F6325D" w:rsidRDefault="007112F2" w:rsidP="00F6325D">
      <w:pPr>
        <w:pStyle w:val="0521"/>
        <w:spacing w:line="434" w:lineRule="exact"/>
        <w:ind w:leftChars="230" w:left="644" w:firstLineChars="200" w:firstLine="576"/>
        <w:rPr>
          <w:spacing w:val="4"/>
        </w:rPr>
      </w:pPr>
      <w:r w:rsidRPr="0036262C">
        <w:rPr>
          <w:rFonts w:hint="eastAsia"/>
          <w:spacing w:val="4"/>
        </w:rPr>
        <w:t>電影資料為國家珍貴之歷史與文化資產，行政法人國家電影及視聽文化中心為推動電影資產保存與修復，近年來雖精選典藏國、台語、新聞片等重要影片，進行數位修復、數位高階掃描，並作典藏及加值利用。經查該中心保存影片中，依其保存狀況可分為</w:t>
      </w:r>
      <w:r w:rsidRPr="0036262C">
        <w:rPr>
          <w:rFonts w:hint="eastAsia"/>
          <w:spacing w:val="4"/>
        </w:rPr>
        <w:t>5</w:t>
      </w:r>
      <w:r w:rsidRPr="0036262C">
        <w:rPr>
          <w:rFonts w:hint="eastAsia"/>
          <w:spacing w:val="4"/>
        </w:rPr>
        <w:t>類，截至</w:t>
      </w:r>
      <w:r w:rsidRPr="0036262C">
        <w:rPr>
          <w:rFonts w:hint="eastAsia"/>
          <w:spacing w:val="4"/>
        </w:rPr>
        <w:t>110</w:t>
      </w:r>
      <w:r w:rsidRPr="0036262C">
        <w:rPr>
          <w:rFonts w:hint="eastAsia"/>
          <w:spacing w:val="4"/>
        </w:rPr>
        <w:t>年</w:t>
      </w:r>
      <w:r w:rsidRPr="0036262C">
        <w:rPr>
          <w:rFonts w:hint="eastAsia"/>
          <w:spacing w:val="4"/>
        </w:rPr>
        <w:t>8</w:t>
      </w:r>
      <w:r w:rsidRPr="0036262C">
        <w:rPr>
          <w:rFonts w:hint="eastAsia"/>
          <w:spacing w:val="4"/>
        </w:rPr>
        <w:t>月底止，劇情片中屬第</w:t>
      </w:r>
      <w:r w:rsidRPr="0036262C">
        <w:rPr>
          <w:rFonts w:hint="eastAsia"/>
          <w:spacing w:val="4"/>
        </w:rPr>
        <w:t>4</w:t>
      </w:r>
      <w:r w:rsidRPr="0036262C">
        <w:rPr>
          <w:rFonts w:hint="eastAsia"/>
          <w:spacing w:val="4"/>
        </w:rPr>
        <w:t>類、第</w:t>
      </w:r>
      <w:r w:rsidRPr="0036262C">
        <w:rPr>
          <w:rFonts w:hint="eastAsia"/>
          <w:spacing w:val="4"/>
        </w:rPr>
        <w:t>5</w:t>
      </w:r>
      <w:r w:rsidRPr="0036262C">
        <w:rPr>
          <w:rFonts w:hint="eastAsia"/>
          <w:spacing w:val="4"/>
        </w:rPr>
        <w:t>類畫質嚴重受損之影片有</w:t>
      </w:r>
      <w:r w:rsidRPr="0036262C">
        <w:rPr>
          <w:rFonts w:hint="eastAsia"/>
          <w:spacing w:val="4"/>
        </w:rPr>
        <w:t>9,370</w:t>
      </w:r>
      <w:r w:rsidRPr="0036262C">
        <w:rPr>
          <w:rFonts w:hint="eastAsia"/>
          <w:spacing w:val="4"/>
        </w:rPr>
        <w:t>筆，占其總筆數</w:t>
      </w:r>
      <w:r w:rsidRPr="0036262C">
        <w:rPr>
          <w:rFonts w:hint="eastAsia"/>
          <w:spacing w:val="4"/>
        </w:rPr>
        <w:t>33.93%</w:t>
      </w:r>
      <w:r w:rsidRPr="0036262C">
        <w:rPr>
          <w:rFonts w:hint="eastAsia"/>
          <w:spacing w:val="4"/>
        </w:rPr>
        <w:t>；非劇情片中屬第</w:t>
      </w:r>
      <w:r w:rsidRPr="0036262C">
        <w:rPr>
          <w:rFonts w:hint="eastAsia"/>
          <w:spacing w:val="4"/>
        </w:rPr>
        <w:t>4</w:t>
      </w:r>
      <w:r w:rsidRPr="0036262C">
        <w:rPr>
          <w:rFonts w:hint="eastAsia"/>
          <w:spacing w:val="4"/>
        </w:rPr>
        <w:t>類、第</w:t>
      </w:r>
      <w:r w:rsidRPr="0036262C">
        <w:rPr>
          <w:rFonts w:hint="eastAsia"/>
          <w:spacing w:val="4"/>
        </w:rPr>
        <w:t>5</w:t>
      </w:r>
      <w:r w:rsidRPr="0036262C">
        <w:rPr>
          <w:rFonts w:hint="eastAsia"/>
          <w:spacing w:val="4"/>
        </w:rPr>
        <w:t>類畫質嚴重受損之影片則有</w:t>
      </w:r>
      <w:r w:rsidRPr="0036262C">
        <w:rPr>
          <w:rFonts w:hint="eastAsia"/>
          <w:spacing w:val="4"/>
        </w:rPr>
        <w:t>1</w:t>
      </w:r>
      <w:r w:rsidRPr="0036262C">
        <w:rPr>
          <w:rFonts w:hint="eastAsia"/>
          <w:spacing w:val="4"/>
        </w:rPr>
        <w:t>萬</w:t>
      </w:r>
      <w:r w:rsidRPr="0036262C">
        <w:rPr>
          <w:rFonts w:hint="eastAsia"/>
          <w:spacing w:val="4"/>
        </w:rPr>
        <w:t>8,172</w:t>
      </w:r>
      <w:r w:rsidRPr="0036262C">
        <w:rPr>
          <w:rFonts w:hint="eastAsia"/>
          <w:spacing w:val="4"/>
        </w:rPr>
        <w:t>筆，占其總筆數</w:t>
      </w:r>
      <w:r w:rsidRPr="0036262C">
        <w:rPr>
          <w:rFonts w:hint="eastAsia"/>
          <w:spacing w:val="4"/>
        </w:rPr>
        <w:t>54.59%</w:t>
      </w:r>
      <w:r w:rsidRPr="0036262C">
        <w:rPr>
          <w:rFonts w:hint="eastAsia"/>
          <w:spacing w:val="4"/>
        </w:rPr>
        <w:t>。然該中心截至</w:t>
      </w:r>
      <w:r w:rsidRPr="0036262C">
        <w:rPr>
          <w:rFonts w:hint="eastAsia"/>
          <w:spacing w:val="4"/>
        </w:rPr>
        <w:t>110</w:t>
      </w:r>
      <w:r w:rsidRPr="0036262C">
        <w:rPr>
          <w:rFonts w:hint="eastAsia"/>
          <w:spacing w:val="4"/>
        </w:rPr>
        <w:t>年</w:t>
      </w:r>
      <w:r w:rsidRPr="0036262C">
        <w:rPr>
          <w:rFonts w:hint="eastAsia"/>
          <w:spacing w:val="4"/>
        </w:rPr>
        <w:t>8</w:t>
      </w:r>
      <w:r w:rsidRPr="0036262C">
        <w:rPr>
          <w:rFonts w:hint="eastAsia"/>
          <w:spacing w:val="4"/>
        </w:rPr>
        <w:t>月底止累計修復</w:t>
      </w:r>
      <w:r w:rsidRPr="0036262C">
        <w:rPr>
          <w:rFonts w:hint="eastAsia"/>
          <w:spacing w:val="4"/>
        </w:rPr>
        <w:t>43</w:t>
      </w:r>
      <w:r w:rsidRPr="0036262C">
        <w:rPr>
          <w:rFonts w:hint="eastAsia"/>
          <w:spacing w:val="4"/>
        </w:rPr>
        <w:t>部劇情片、</w:t>
      </w:r>
      <w:r w:rsidRPr="0036262C">
        <w:rPr>
          <w:rFonts w:hint="eastAsia"/>
          <w:spacing w:val="4"/>
        </w:rPr>
        <w:t>16</w:t>
      </w:r>
      <w:r w:rsidRPr="0036262C">
        <w:rPr>
          <w:rFonts w:hint="eastAsia"/>
          <w:spacing w:val="4"/>
        </w:rPr>
        <w:t>部非劇情片，累計完成</w:t>
      </w:r>
      <w:r w:rsidRPr="0036262C">
        <w:rPr>
          <w:rFonts w:hint="eastAsia"/>
          <w:spacing w:val="4"/>
        </w:rPr>
        <w:t>384</w:t>
      </w:r>
      <w:r w:rsidRPr="0036262C">
        <w:rPr>
          <w:rFonts w:hint="eastAsia"/>
          <w:spacing w:val="4"/>
        </w:rPr>
        <w:t>部影片數位掃描作業（含劇情片</w:t>
      </w:r>
      <w:r w:rsidRPr="0036262C">
        <w:rPr>
          <w:rFonts w:hint="eastAsia"/>
          <w:spacing w:val="4"/>
        </w:rPr>
        <w:t>301</w:t>
      </w:r>
      <w:r w:rsidRPr="0036262C">
        <w:rPr>
          <w:rFonts w:hint="eastAsia"/>
          <w:spacing w:val="4"/>
        </w:rPr>
        <w:t>部、非劇情片</w:t>
      </w:r>
      <w:r w:rsidRPr="0036262C">
        <w:rPr>
          <w:rFonts w:hint="eastAsia"/>
          <w:spacing w:val="4"/>
        </w:rPr>
        <w:t>83</w:t>
      </w:r>
      <w:r w:rsidRPr="0036262C">
        <w:rPr>
          <w:rFonts w:hint="eastAsia"/>
          <w:spacing w:val="4"/>
        </w:rPr>
        <w:t>部），進度緩慢。爰要求行政法人國家電影及視聽文化中心加速辦理影片資產之保存、維護、修復及數位化工作，並於</w:t>
      </w:r>
      <w:r w:rsidRPr="0036262C">
        <w:rPr>
          <w:rFonts w:hint="eastAsia"/>
          <w:spacing w:val="4"/>
        </w:rPr>
        <w:t>3</w:t>
      </w:r>
      <w:r w:rsidRPr="0036262C">
        <w:rPr>
          <w:rFonts w:hint="eastAsia"/>
          <w:spacing w:val="4"/>
        </w:rPr>
        <w:t>個月內向立法院教育及文化委員會提出書面報告。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C074A" w:rsidRPr="003C074A" w14:paraId="7BAF17E5" w14:textId="77777777" w:rsidTr="00B53904">
        <w:trPr>
          <w:trHeight w:hRule="exact" w:val="851"/>
        </w:trPr>
        <w:tc>
          <w:tcPr>
            <w:tcW w:w="1988" w:type="dxa"/>
            <w:vAlign w:val="center"/>
          </w:tcPr>
          <w:p w14:paraId="49A65004" w14:textId="77777777" w:rsidR="007112F2" w:rsidRPr="003C074A" w:rsidRDefault="007112F2" w:rsidP="00B53904">
            <w:pPr>
              <w:pStyle w:val="022"/>
            </w:pPr>
            <w:r w:rsidRPr="003C074A">
              <w:rPr>
                <w:rFonts w:hint="eastAsia"/>
              </w:rPr>
              <w:lastRenderedPageBreak/>
              <w:t>總統令</w:t>
            </w:r>
          </w:p>
        </w:tc>
        <w:tc>
          <w:tcPr>
            <w:tcW w:w="4759" w:type="dxa"/>
            <w:vAlign w:val="center"/>
          </w:tcPr>
          <w:p w14:paraId="0C587AFB" w14:textId="77777777" w:rsidR="007112F2" w:rsidRPr="003C074A" w:rsidRDefault="007112F2" w:rsidP="00B53904">
            <w:pPr>
              <w:pStyle w:val="0220"/>
            </w:pPr>
            <w:r w:rsidRPr="003C074A">
              <w:rPr>
                <w:rFonts w:hint="eastAsia"/>
              </w:rPr>
              <w:t>中華民國</w:t>
            </w:r>
            <w:r w:rsidRPr="003C074A">
              <w:rPr>
                <w:rFonts w:hint="eastAsia"/>
              </w:rPr>
              <w:t>111</w:t>
            </w:r>
            <w:r w:rsidRPr="003C074A">
              <w:rPr>
                <w:rFonts w:hint="eastAsia"/>
              </w:rPr>
              <w:t>年</w:t>
            </w:r>
            <w:r w:rsidRPr="003C074A">
              <w:rPr>
                <w:rFonts w:hint="eastAsia"/>
              </w:rPr>
              <w:t>5</w:t>
            </w:r>
            <w:r w:rsidRPr="003C074A">
              <w:rPr>
                <w:rFonts w:hint="eastAsia"/>
              </w:rPr>
              <w:t>月</w:t>
            </w:r>
            <w:r w:rsidRPr="003C074A">
              <w:rPr>
                <w:rFonts w:hint="eastAsia"/>
              </w:rPr>
              <w:t>1</w:t>
            </w:r>
            <w:r w:rsidRPr="003C074A">
              <w:t>8</w:t>
            </w:r>
            <w:r w:rsidRPr="003C074A">
              <w:rPr>
                <w:rFonts w:hint="eastAsia"/>
              </w:rPr>
              <w:t>日</w:t>
            </w:r>
          </w:p>
          <w:p w14:paraId="39729446" w14:textId="37AE5B8B" w:rsidR="007112F2" w:rsidRPr="003C074A" w:rsidRDefault="007112F2" w:rsidP="00B53904">
            <w:pPr>
              <w:pStyle w:val="0220"/>
              <w:rPr>
                <w:spacing w:val="-8"/>
              </w:rPr>
            </w:pPr>
            <w:r w:rsidRPr="003C074A">
              <w:rPr>
                <w:rFonts w:hint="eastAsia"/>
              </w:rPr>
              <w:t>華總一經字第</w:t>
            </w:r>
            <w:r w:rsidRPr="003C074A">
              <w:rPr>
                <w:rFonts w:hint="eastAsia"/>
              </w:rPr>
              <w:t>11100041</w:t>
            </w:r>
            <w:r w:rsidR="00433AEA" w:rsidRPr="003C074A">
              <w:rPr>
                <w:rFonts w:hint="eastAsia"/>
              </w:rPr>
              <w:t>95</w:t>
            </w:r>
            <w:r w:rsidRPr="003C074A">
              <w:rPr>
                <w:rFonts w:hint="eastAsia"/>
              </w:rPr>
              <w:t>1</w:t>
            </w:r>
            <w:r w:rsidRPr="003C074A">
              <w:rPr>
                <w:rFonts w:hint="eastAsia"/>
              </w:rPr>
              <w:t>號</w:t>
            </w:r>
          </w:p>
        </w:tc>
      </w:tr>
    </w:tbl>
    <w:p w14:paraId="07349D90" w14:textId="344CA941" w:rsidR="007112F2" w:rsidRPr="003C074A" w:rsidRDefault="007112F2" w:rsidP="007112F2">
      <w:pPr>
        <w:pStyle w:val="024"/>
        <w:rPr>
          <w:spacing w:val="6"/>
        </w:rPr>
      </w:pPr>
      <w:r w:rsidRPr="003C074A">
        <w:rPr>
          <w:spacing w:val="6"/>
        </w:rPr>
        <w:t>茲依</w:t>
      </w:r>
      <w:r w:rsidR="00433AEA" w:rsidRPr="003C074A">
        <w:rPr>
          <w:rFonts w:hint="eastAsia"/>
          <w:spacing w:val="6"/>
        </w:rPr>
        <w:t>財團法人海峽交流基金會</w:t>
      </w:r>
      <w:r w:rsidR="00433AEA" w:rsidRPr="003C074A">
        <w:rPr>
          <w:rFonts w:hint="eastAsia"/>
          <w:spacing w:val="6"/>
        </w:rPr>
        <w:t>111</w:t>
      </w:r>
      <w:r w:rsidR="00433AEA" w:rsidRPr="003C074A">
        <w:rPr>
          <w:rFonts w:hint="eastAsia"/>
          <w:spacing w:val="6"/>
        </w:rPr>
        <w:t>年度預算案審查報告（修正本）</w:t>
      </w:r>
      <w:r w:rsidRPr="003C074A">
        <w:rPr>
          <w:spacing w:val="6"/>
        </w:rPr>
        <w:t>，公布</w:t>
      </w:r>
      <w:r w:rsidR="00433AEA" w:rsidRPr="003C074A">
        <w:rPr>
          <w:rFonts w:hint="eastAsia"/>
          <w:spacing w:val="6"/>
        </w:rPr>
        <w:t>財團法人海峽交流基金會</w:t>
      </w:r>
      <w:r w:rsidR="00433AEA" w:rsidRPr="003C074A">
        <w:rPr>
          <w:rFonts w:hint="eastAsia"/>
          <w:spacing w:val="6"/>
        </w:rPr>
        <w:t>111</w:t>
      </w:r>
      <w:r w:rsidR="00433AEA" w:rsidRPr="003C074A">
        <w:rPr>
          <w:rFonts w:hint="eastAsia"/>
          <w:spacing w:val="6"/>
        </w:rPr>
        <w:t>年度預算</w:t>
      </w:r>
      <w:r w:rsidRPr="003C074A">
        <w:rPr>
          <w:spacing w:val="6"/>
        </w:rPr>
        <w:t>。</w:t>
      </w:r>
    </w:p>
    <w:p w14:paraId="088D4A0C" w14:textId="77777777" w:rsidR="007112F2" w:rsidRPr="003C074A" w:rsidRDefault="007112F2" w:rsidP="007112F2">
      <w:pPr>
        <w:pStyle w:val="025"/>
        <w:rPr>
          <w:rFonts w:ascii="標楷體" w:hAnsi="標楷體"/>
        </w:rPr>
      </w:pPr>
      <w:r w:rsidRPr="003C074A">
        <w:rPr>
          <w:rFonts w:hint="eastAsia"/>
        </w:rPr>
        <w:t>總　　　統　蔡英文</w:t>
      </w:r>
      <w:r w:rsidRPr="003C074A">
        <w:br/>
      </w:r>
      <w:r w:rsidRPr="003C074A">
        <w:rPr>
          <w:rFonts w:hint="eastAsia"/>
        </w:rPr>
        <w:t xml:space="preserve">行政院院長　</w:t>
      </w:r>
      <w:r w:rsidRPr="003C074A">
        <w:rPr>
          <w:rFonts w:ascii="標楷體" w:hAnsi="標楷體" w:hint="eastAsia"/>
        </w:rPr>
        <w:t>蘇貞昌</w:t>
      </w:r>
    </w:p>
    <w:p w14:paraId="2F5E72B2" w14:textId="093D1C24" w:rsidR="007112F2" w:rsidRPr="009E6503" w:rsidRDefault="00433AEA" w:rsidP="007112F2">
      <w:pPr>
        <w:pStyle w:val="031"/>
        <w:rPr>
          <w:rFonts w:ascii="標楷體" w:hAnsi="標楷體"/>
          <w:color w:val="FF0000"/>
        </w:rPr>
      </w:pPr>
      <w:bookmarkStart w:id="4" w:name="_Hlk103584425"/>
      <w:r w:rsidRPr="00433AEA">
        <w:rPr>
          <w:rFonts w:hint="eastAsia"/>
        </w:rPr>
        <w:t>財團法人海峽交流基金會</w:t>
      </w:r>
      <w:r w:rsidRPr="00433AEA">
        <w:rPr>
          <w:rFonts w:hint="eastAsia"/>
        </w:rPr>
        <w:t>111</w:t>
      </w:r>
      <w:r w:rsidRPr="00433AEA">
        <w:rPr>
          <w:rFonts w:hint="eastAsia"/>
        </w:rPr>
        <w:t>年度預算案</w:t>
      </w:r>
      <w:bookmarkEnd w:id="4"/>
      <w:r w:rsidRPr="00433AEA">
        <w:rPr>
          <w:rFonts w:hint="eastAsia"/>
        </w:rPr>
        <w:t>審查報告（修正本）</w:t>
      </w:r>
    </w:p>
    <w:p w14:paraId="5562E351" w14:textId="58D566E1" w:rsidR="007112F2" w:rsidRDefault="007112F2" w:rsidP="003C7D18">
      <w:pPr>
        <w:pStyle w:val="032"/>
        <w:spacing w:afterLines="50" w:after="120"/>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51115A46" w14:textId="77777777" w:rsidR="00433AEA" w:rsidRPr="00FD04FE" w:rsidRDefault="00433AEA" w:rsidP="003C7D18">
      <w:pPr>
        <w:pStyle w:val="05112"/>
        <w:spacing w:line="428" w:lineRule="exact"/>
      </w:pPr>
      <w:r w:rsidRPr="00FD04FE">
        <w:rPr>
          <w:rFonts w:hint="eastAsia"/>
        </w:rPr>
        <w:t>(</w:t>
      </w:r>
      <w:r w:rsidRPr="00FD04FE">
        <w:rPr>
          <w:rFonts w:hint="eastAsia"/>
        </w:rPr>
        <w:t>一</w:t>
      </w:r>
      <w:r w:rsidRPr="00FD04FE">
        <w:rPr>
          <w:rFonts w:hint="eastAsia"/>
        </w:rPr>
        <w:t>)</w:t>
      </w:r>
      <w:r w:rsidRPr="00FD04FE">
        <w:rPr>
          <w:rFonts w:hint="eastAsia"/>
        </w:rPr>
        <w:t>工作計畫部分：應依據收入與支出審查結果，隨同調整。</w:t>
      </w:r>
    </w:p>
    <w:p w14:paraId="21C11C9A" w14:textId="77777777" w:rsidR="00433AEA" w:rsidRPr="00FD04FE" w:rsidRDefault="00433AEA" w:rsidP="003C7D18">
      <w:pPr>
        <w:pStyle w:val="05112"/>
        <w:spacing w:line="428" w:lineRule="exact"/>
      </w:pPr>
      <w:r w:rsidRPr="00FD04FE">
        <w:rPr>
          <w:rFonts w:hint="eastAsia"/>
        </w:rPr>
        <w:t>(</w:t>
      </w:r>
      <w:r w:rsidRPr="00FD04FE">
        <w:rPr>
          <w:rFonts w:hint="eastAsia"/>
        </w:rPr>
        <w:t>二</w:t>
      </w:r>
      <w:r w:rsidRPr="00FD04FE">
        <w:rPr>
          <w:rFonts w:hint="eastAsia"/>
        </w:rPr>
        <w:t>)</w:t>
      </w:r>
      <w:r w:rsidRPr="00FD04FE">
        <w:rPr>
          <w:rFonts w:hint="eastAsia"/>
        </w:rPr>
        <w:t>收入、支出及餘絀部分：</w:t>
      </w:r>
    </w:p>
    <w:p w14:paraId="08730C60" w14:textId="482F1229" w:rsidR="00433AEA" w:rsidRPr="00433AEA" w:rsidRDefault="00433AEA" w:rsidP="003C7D18">
      <w:pPr>
        <w:pStyle w:val="05312"/>
        <w:spacing w:line="428" w:lineRule="exact"/>
        <w:rPr>
          <w:noProof/>
        </w:rPr>
      </w:pPr>
      <w:r w:rsidRPr="00271C28">
        <w:rPr>
          <w:noProof/>
        </w:rPr>
        <w:t>1.</w:t>
      </w:r>
      <w:r w:rsidR="00271C28">
        <w:rPr>
          <w:rFonts w:ascii="細明體" w:hAnsi="細明體"/>
          <w:noProof/>
        </w:rPr>
        <w:tab/>
      </w:r>
      <w:r w:rsidRPr="00433AEA">
        <w:rPr>
          <w:rFonts w:hint="eastAsia"/>
          <w:noProof/>
        </w:rPr>
        <w:t>收入：</w:t>
      </w:r>
      <w:r w:rsidRPr="00433AEA">
        <w:rPr>
          <w:rFonts w:hint="eastAsia"/>
          <w:noProof/>
        </w:rPr>
        <w:t>2</w:t>
      </w:r>
      <w:r w:rsidRPr="00433AEA">
        <w:rPr>
          <w:rFonts w:hint="eastAsia"/>
          <w:noProof/>
        </w:rPr>
        <w:t>億</w:t>
      </w:r>
      <w:r w:rsidRPr="00433AEA">
        <w:rPr>
          <w:rFonts w:hint="eastAsia"/>
          <w:noProof/>
        </w:rPr>
        <w:t>5,460</w:t>
      </w:r>
      <w:r w:rsidRPr="00433AEA">
        <w:rPr>
          <w:rFonts w:hint="eastAsia"/>
          <w:noProof/>
        </w:rPr>
        <w:t>萬</w:t>
      </w:r>
      <w:r w:rsidRPr="00433AEA">
        <w:rPr>
          <w:rFonts w:hint="eastAsia"/>
          <w:noProof/>
        </w:rPr>
        <w:t>6</w:t>
      </w:r>
      <w:r w:rsidRPr="00433AEA">
        <w:rPr>
          <w:rFonts w:hint="eastAsia"/>
          <w:noProof/>
        </w:rPr>
        <w:t>千元，照列。</w:t>
      </w:r>
    </w:p>
    <w:p w14:paraId="40AE7CD7" w14:textId="50D8995E" w:rsidR="00433AEA" w:rsidRPr="00433AEA" w:rsidRDefault="00433AEA" w:rsidP="003C7D18">
      <w:pPr>
        <w:pStyle w:val="05312"/>
        <w:spacing w:line="428" w:lineRule="exact"/>
        <w:rPr>
          <w:noProof/>
        </w:rPr>
      </w:pPr>
      <w:r w:rsidRPr="00271C28">
        <w:rPr>
          <w:noProof/>
        </w:rPr>
        <w:t>2.</w:t>
      </w:r>
      <w:r w:rsidR="00271C28">
        <w:rPr>
          <w:rFonts w:ascii="細明體" w:hAnsi="細明體"/>
          <w:noProof/>
        </w:rPr>
        <w:tab/>
      </w:r>
      <w:r w:rsidRPr="00433AEA">
        <w:rPr>
          <w:rFonts w:hint="eastAsia"/>
          <w:noProof/>
        </w:rPr>
        <w:t>支出：</w:t>
      </w:r>
      <w:r w:rsidRPr="00433AEA">
        <w:rPr>
          <w:rFonts w:hint="eastAsia"/>
          <w:noProof/>
        </w:rPr>
        <w:t>2</w:t>
      </w:r>
      <w:r w:rsidRPr="00433AEA">
        <w:rPr>
          <w:rFonts w:hint="eastAsia"/>
          <w:noProof/>
        </w:rPr>
        <w:t>億</w:t>
      </w:r>
      <w:r w:rsidRPr="00433AEA">
        <w:rPr>
          <w:rFonts w:hint="eastAsia"/>
          <w:noProof/>
        </w:rPr>
        <w:t>6,867</w:t>
      </w:r>
      <w:r w:rsidRPr="00433AEA">
        <w:rPr>
          <w:rFonts w:hint="eastAsia"/>
          <w:noProof/>
        </w:rPr>
        <w:t>萬</w:t>
      </w:r>
      <w:r w:rsidRPr="00433AEA">
        <w:rPr>
          <w:rFonts w:hint="eastAsia"/>
          <w:noProof/>
        </w:rPr>
        <w:t>6</w:t>
      </w:r>
      <w:r w:rsidRPr="00433AEA">
        <w:rPr>
          <w:rFonts w:hint="eastAsia"/>
          <w:noProof/>
        </w:rPr>
        <w:t>千元，照列。</w:t>
      </w:r>
    </w:p>
    <w:p w14:paraId="00F82644" w14:textId="20808943" w:rsidR="00433AEA" w:rsidRPr="00433AEA" w:rsidRDefault="00433AEA" w:rsidP="003C7D18">
      <w:pPr>
        <w:pStyle w:val="05312"/>
        <w:spacing w:line="428" w:lineRule="exact"/>
        <w:rPr>
          <w:noProof/>
        </w:rPr>
      </w:pPr>
      <w:r w:rsidRPr="00271C28">
        <w:rPr>
          <w:noProof/>
        </w:rPr>
        <w:t>3.</w:t>
      </w:r>
      <w:r w:rsidR="00271C28">
        <w:rPr>
          <w:rFonts w:ascii="細明體" w:hAnsi="細明體"/>
          <w:noProof/>
        </w:rPr>
        <w:tab/>
      </w:r>
      <w:r w:rsidRPr="00433AEA">
        <w:rPr>
          <w:rFonts w:hint="eastAsia"/>
          <w:noProof/>
        </w:rPr>
        <w:t>本期短絀：</w:t>
      </w:r>
      <w:r w:rsidRPr="00433AEA">
        <w:rPr>
          <w:rFonts w:hint="eastAsia"/>
          <w:noProof/>
        </w:rPr>
        <w:t>1,407</w:t>
      </w:r>
      <w:r w:rsidRPr="00433AEA">
        <w:rPr>
          <w:rFonts w:hint="eastAsia"/>
          <w:noProof/>
        </w:rPr>
        <w:t>萬元，照列。</w:t>
      </w:r>
    </w:p>
    <w:p w14:paraId="4AE0B03B" w14:textId="77777777" w:rsidR="00433AEA" w:rsidRPr="00FD04FE" w:rsidRDefault="00433AEA" w:rsidP="003C7D18">
      <w:pPr>
        <w:pStyle w:val="052"/>
        <w:spacing w:line="428" w:lineRule="exact"/>
      </w:pPr>
      <w:r w:rsidRPr="00FD04FE">
        <w:rPr>
          <w:rFonts w:hint="eastAsia"/>
        </w:rPr>
        <w:t>(</w:t>
      </w:r>
      <w:r w:rsidRPr="00FD04FE">
        <w:rPr>
          <w:rFonts w:hint="eastAsia"/>
        </w:rPr>
        <w:t>三</w:t>
      </w:r>
      <w:r w:rsidRPr="00FD04FE">
        <w:rPr>
          <w:rFonts w:hint="eastAsia"/>
        </w:rPr>
        <w:t>)</w:t>
      </w:r>
      <w:r w:rsidRPr="00FD04FE">
        <w:rPr>
          <w:rFonts w:hint="eastAsia"/>
        </w:rPr>
        <w:t>本項通過決議</w:t>
      </w:r>
      <w:r w:rsidRPr="00FD04FE">
        <w:rPr>
          <w:rFonts w:hint="eastAsia"/>
        </w:rPr>
        <w:t>12</w:t>
      </w:r>
      <w:r w:rsidRPr="00FD04FE">
        <w:rPr>
          <w:rFonts w:hint="eastAsia"/>
        </w:rPr>
        <w:t>項：</w:t>
      </w:r>
    </w:p>
    <w:p w14:paraId="28D5A3C0" w14:textId="49AB3578" w:rsidR="00433AEA" w:rsidRPr="00433AEA" w:rsidRDefault="00433AEA" w:rsidP="003C7D18">
      <w:pPr>
        <w:pStyle w:val="05312"/>
        <w:spacing w:line="428" w:lineRule="exact"/>
        <w:rPr>
          <w:noProof/>
        </w:rPr>
      </w:pPr>
      <w:r w:rsidRPr="00271C28">
        <w:rPr>
          <w:noProof/>
        </w:rPr>
        <w:t>1.</w:t>
      </w:r>
      <w:r w:rsidR="00271C28">
        <w:rPr>
          <w:noProof/>
        </w:rPr>
        <w:tab/>
      </w:r>
      <w:r w:rsidRPr="00433AEA">
        <w:rPr>
          <w:rFonts w:hint="eastAsia"/>
          <w:noProof/>
        </w:rPr>
        <w:t>111</w:t>
      </w:r>
      <w:r w:rsidRPr="00433AEA">
        <w:rPr>
          <w:rFonts w:hint="eastAsia"/>
          <w:noProof/>
        </w:rPr>
        <w:t>年度財團法人海峽交流基金會「大陸地區旅費」編列</w:t>
      </w:r>
      <w:r w:rsidRPr="00433AEA">
        <w:rPr>
          <w:rFonts w:hint="eastAsia"/>
          <w:noProof/>
        </w:rPr>
        <w:t>274</w:t>
      </w:r>
      <w:r w:rsidRPr="00433AEA">
        <w:rPr>
          <w:rFonts w:hint="eastAsia"/>
          <w:noProof/>
        </w:rPr>
        <w:t>萬</w:t>
      </w:r>
      <w:r w:rsidRPr="00433AEA">
        <w:rPr>
          <w:rFonts w:hint="eastAsia"/>
          <w:noProof/>
        </w:rPr>
        <w:t>5</w:t>
      </w:r>
      <w:r w:rsidRPr="00433AEA">
        <w:rPr>
          <w:rFonts w:hint="eastAsia"/>
          <w:noProof/>
        </w:rPr>
        <w:t>千元，凍結百分之五十，俟財團法人海峽交流基金會向立法院內政委員會提出書面報告後，始得動支。</w:t>
      </w:r>
    </w:p>
    <w:p w14:paraId="26F7B34D" w14:textId="1EBAB315" w:rsidR="00433AEA" w:rsidRPr="00433AEA" w:rsidRDefault="00433AEA" w:rsidP="003C7D18">
      <w:pPr>
        <w:pStyle w:val="0541"/>
        <w:spacing w:line="428" w:lineRule="exact"/>
        <w:rPr>
          <w:noProof/>
        </w:rPr>
      </w:pPr>
      <w:r w:rsidRPr="00271C28">
        <w:rPr>
          <w:noProof/>
        </w:rPr>
        <w:t>(1)</w:t>
      </w:r>
      <w:r w:rsidR="00271C28">
        <w:rPr>
          <w:noProof/>
        </w:rPr>
        <w:tab/>
      </w:r>
      <w:r w:rsidRPr="00433AEA">
        <w:rPr>
          <w:rFonts w:hint="eastAsia"/>
          <w:noProof/>
        </w:rPr>
        <w:t>111</w:t>
      </w:r>
      <w:r w:rsidRPr="00433AEA">
        <w:rPr>
          <w:rFonts w:hint="eastAsia"/>
          <w:noProof/>
        </w:rPr>
        <w:t>年度財團法人海峽交流基金會辦理「文教業務」，其中「大陸地區旅費」編列</w:t>
      </w:r>
      <w:r w:rsidRPr="00433AEA">
        <w:rPr>
          <w:rFonts w:hint="eastAsia"/>
          <w:noProof/>
        </w:rPr>
        <w:t>13</w:t>
      </w:r>
      <w:r w:rsidRPr="00433AEA">
        <w:rPr>
          <w:rFonts w:hint="eastAsia"/>
          <w:noProof/>
        </w:rPr>
        <w:t>萬</w:t>
      </w:r>
      <w:r w:rsidRPr="00433AEA">
        <w:rPr>
          <w:rFonts w:hint="eastAsia"/>
          <w:noProof/>
        </w:rPr>
        <w:t>9</w:t>
      </w:r>
      <w:r w:rsidRPr="00433AEA">
        <w:rPr>
          <w:rFonts w:hint="eastAsia"/>
          <w:noProof/>
        </w:rPr>
        <w:t>千元，因兩岸關係持續惡化，且新冠肺炎疫情方興未艾，爰此，凍結該項預算，俟財團法人海峽交流基金會向立法院內政委員會提出書面報告後，始得動支。</w:t>
      </w:r>
    </w:p>
    <w:p w14:paraId="07A64D72" w14:textId="7B74E306" w:rsidR="00433AEA" w:rsidRPr="00433AEA" w:rsidRDefault="00433AEA" w:rsidP="003C7D18">
      <w:pPr>
        <w:pStyle w:val="0541"/>
        <w:spacing w:line="428" w:lineRule="exact"/>
        <w:rPr>
          <w:noProof/>
        </w:rPr>
      </w:pPr>
      <w:r w:rsidRPr="00271C28">
        <w:rPr>
          <w:noProof/>
        </w:rPr>
        <w:t>(2)</w:t>
      </w:r>
      <w:r w:rsidR="00271C28">
        <w:rPr>
          <w:noProof/>
        </w:rPr>
        <w:tab/>
      </w:r>
      <w:r w:rsidRPr="00433AEA">
        <w:rPr>
          <w:rFonts w:hint="eastAsia"/>
          <w:noProof/>
        </w:rPr>
        <w:t>111</w:t>
      </w:r>
      <w:r w:rsidRPr="00433AEA">
        <w:rPr>
          <w:rFonts w:hint="eastAsia"/>
          <w:noProof/>
        </w:rPr>
        <w:t>年度財團法人海峽交流基金會辦理「經貿業務」其中「大陸地區旅費」編列</w:t>
      </w:r>
      <w:r w:rsidRPr="00433AEA">
        <w:rPr>
          <w:rFonts w:hint="eastAsia"/>
          <w:noProof/>
        </w:rPr>
        <w:t>80</w:t>
      </w:r>
      <w:r w:rsidRPr="00433AEA">
        <w:rPr>
          <w:rFonts w:hint="eastAsia"/>
          <w:noProof/>
        </w:rPr>
        <w:t>萬元，因兩岸關係持續惡化，且新冠肺炎疫情方興未艾，爰此，凍結該項預算，俟財團法人海峽交流基金會向立法院內政委員會提出書面報告後，始得動支。</w:t>
      </w:r>
    </w:p>
    <w:p w14:paraId="11F5B1EF" w14:textId="4E365870" w:rsidR="00433AEA" w:rsidRPr="00433AEA" w:rsidRDefault="00433AEA" w:rsidP="00F6325D">
      <w:pPr>
        <w:pStyle w:val="0541"/>
        <w:spacing w:line="438" w:lineRule="exact"/>
        <w:rPr>
          <w:noProof/>
        </w:rPr>
      </w:pPr>
      <w:r w:rsidRPr="00271C28">
        <w:rPr>
          <w:noProof/>
        </w:rPr>
        <w:lastRenderedPageBreak/>
        <w:t>(3)</w:t>
      </w:r>
      <w:r w:rsidR="00271C28">
        <w:rPr>
          <w:noProof/>
        </w:rPr>
        <w:tab/>
      </w:r>
      <w:r w:rsidRPr="00271C28">
        <w:rPr>
          <w:rFonts w:hint="eastAsia"/>
          <w:noProof/>
          <w:spacing w:val="2"/>
        </w:rPr>
        <w:t>111</w:t>
      </w:r>
      <w:r w:rsidRPr="00271C28">
        <w:rPr>
          <w:rFonts w:hint="eastAsia"/>
          <w:noProof/>
          <w:spacing w:val="2"/>
        </w:rPr>
        <w:t>年度財團法人海峽交流基金會辦理「法律業務」，其中「大陸地區旅費」編列</w:t>
      </w:r>
      <w:r w:rsidRPr="00271C28">
        <w:rPr>
          <w:rFonts w:hint="eastAsia"/>
          <w:noProof/>
          <w:spacing w:val="2"/>
        </w:rPr>
        <w:t>110</w:t>
      </w:r>
      <w:r w:rsidRPr="00271C28">
        <w:rPr>
          <w:rFonts w:hint="eastAsia"/>
          <w:noProof/>
          <w:spacing w:val="2"/>
        </w:rPr>
        <w:t>萬</w:t>
      </w:r>
      <w:r w:rsidRPr="00271C28">
        <w:rPr>
          <w:rFonts w:hint="eastAsia"/>
          <w:noProof/>
          <w:spacing w:val="2"/>
        </w:rPr>
        <w:t>6</w:t>
      </w:r>
      <w:r w:rsidRPr="00271C28">
        <w:rPr>
          <w:rFonts w:hint="eastAsia"/>
          <w:noProof/>
          <w:spacing w:val="2"/>
        </w:rPr>
        <w:t>千元，因兩岸關係持續惡化，且新冠肺炎疫情方興未艾，爰此，凍結該項預算，俟財團法人海峽交流基金會向立法院內政委員會提出書面報告後，始得動支。</w:t>
      </w:r>
    </w:p>
    <w:p w14:paraId="19B7D50D" w14:textId="15EB92E3" w:rsidR="00433AEA" w:rsidRPr="00433AEA" w:rsidRDefault="00433AEA" w:rsidP="00F6325D">
      <w:pPr>
        <w:pStyle w:val="0541"/>
        <w:spacing w:line="438" w:lineRule="exact"/>
        <w:rPr>
          <w:noProof/>
        </w:rPr>
      </w:pPr>
      <w:r w:rsidRPr="00271C28">
        <w:rPr>
          <w:noProof/>
        </w:rPr>
        <w:t>(4)</w:t>
      </w:r>
      <w:r w:rsidR="00271C28">
        <w:rPr>
          <w:noProof/>
        </w:rPr>
        <w:tab/>
      </w:r>
      <w:r w:rsidRPr="00433AEA">
        <w:rPr>
          <w:rFonts w:hint="eastAsia"/>
          <w:noProof/>
        </w:rPr>
        <w:t>111</w:t>
      </w:r>
      <w:r w:rsidRPr="00433AEA">
        <w:rPr>
          <w:rFonts w:hint="eastAsia"/>
          <w:noProof/>
        </w:rPr>
        <w:t>年度財團法人海峽交流基金會辦理「綜合業務」，其中「大陸地區旅費」編列</w:t>
      </w:r>
      <w:r w:rsidRPr="00433AEA">
        <w:rPr>
          <w:rFonts w:hint="eastAsia"/>
          <w:noProof/>
        </w:rPr>
        <w:t>20</w:t>
      </w:r>
      <w:r w:rsidRPr="00433AEA">
        <w:rPr>
          <w:rFonts w:hint="eastAsia"/>
          <w:noProof/>
        </w:rPr>
        <w:t>萬元，因兩岸關係持續惡化，且新冠肺炎疫情方興未艾，爰此，凍結該項預算，俟財團法人海峽交流基金會向立法院內政委員會提出書面報告後，始得動支。</w:t>
      </w:r>
    </w:p>
    <w:p w14:paraId="3C75022E" w14:textId="096ECBE9" w:rsidR="00433AEA" w:rsidRPr="00433AEA" w:rsidRDefault="00433AEA" w:rsidP="00F6325D">
      <w:pPr>
        <w:pStyle w:val="0541"/>
        <w:spacing w:line="438" w:lineRule="exact"/>
        <w:rPr>
          <w:noProof/>
        </w:rPr>
      </w:pPr>
      <w:r w:rsidRPr="00271C28">
        <w:rPr>
          <w:noProof/>
        </w:rPr>
        <w:t>(5)</w:t>
      </w:r>
      <w:r w:rsidR="00271C28">
        <w:rPr>
          <w:noProof/>
        </w:rPr>
        <w:tab/>
      </w:r>
      <w:r w:rsidRPr="00433AEA">
        <w:rPr>
          <w:rFonts w:hint="eastAsia"/>
          <w:noProof/>
        </w:rPr>
        <w:t>111</w:t>
      </w:r>
      <w:r w:rsidRPr="00433AEA">
        <w:rPr>
          <w:rFonts w:hint="eastAsia"/>
          <w:noProof/>
        </w:rPr>
        <w:t>年度財團法人海峽交流基金會辦理「兩岸溝通、協調、聯繫及交流」，其中「大陸地區旅費」編列</w:t>
      </w:r>
      <w:r w:rsidRPr="00433AEA">
        <w:rPr>
          <w:rFonts w:hint="eastAsia"/>
          <w:noProof/>
        </w:rPr>
        <w:t>50</w:t>
      </w:r>
      <w:r w:rsidRPr="00433AEA">
        <w:rPr>
          <w:rFonts w:hint="eastAsia"/>
          <w:noProof/>
        </w:rPr>
        <w:t>萬元，因兩岸關係持續惡化，且新冠肺炎疫情方興未艾，爰此，凍結該項預算，俟財團法人海峽交流基金會向立法院內政委員會提出書面報告後，始得動支。</w:t>
      </w:r>
    </w:p>
    <w:p w14:paraId="6FE169DD" w14:textId="5E8D7136" w:rsidR="00433AEA" w:rsidRPr="00433AEA" w:rsidRDefault="00433AEA" w:rsidP="00F6325D">
      <w:pPr>
        <w:pStyle w:val="05312"/>
        <w:spacing w:line="438" w:lineRule="exact"/>
        <w:rPr>
          <w:noProof/>
        </w:rPr>
      </w:pPr>
      <w:r w:rsidRPr="00271C28">
        <w:rPr>
          <w:noProof/>
        </w:rPr>
        <w:t>2.</w:t>
      </w:r>
      <w:r w:rsidR="00271C28">
        <w:rPr>
          <w:noProof/>
        </w:rPr>
        <w:tab/>
      </w:r>
      <w:r w:rsidRPr="00433AEA">
        <w:rPr>
          <w:rFonts w:hint="eastAsia"/>
          <w:noProof/>
        </w:rPr>
        <w:t>111</w:t>
      </w:r>
      <w:r w:rsidRPr="00433AEA">
        <w:rPr>
          <w:rFonts w:hint="eastAsia"/>
          <w:noProof/>
        </w:rPr>
        <w:t>年度財團法人海峽交流基金會「一般行政」編列</w:t>
      </w:r>
      <w:r w:rsidRPr="00433AEA">
        <w:rPr>
          <w:rFonts w:hint="eastAsia"/>
          <w:noProof/>
        </w:rPr>
        <w:t>2</w:t>
      </w:r>
      <w:r w:rsidRPr="00433AEA">
        <w:rPr>
          <w:rFonts w:hint="eastAsia"/>
          <w:noProof/>
        </w:rPr>
        <w:t>億</w:t>
      </w:r>
      <w:r w:rsidRPr="00433AEA">
        <w:rPr>
          <w:rFonts w:hint="eastAsia"/>
          <w:noProof/>
        </w:rPr>
        <w:t>1,244</w:t>
      </w:r>
      <w:r w:rsidRPr="00433AEA">
        <w:rPr>
          <w:rFonts w:hint="eastAsia"/>
          <w:noProof/>
        </w:rPr>
        <w:t>萬</w:t>
      </w:r>
      <w:r w:rsidRPr="00433AEA">
        <w:rPr>
          <w:rFonts w:hint="eastAsia"/>
          <w:noProof/>
        </w:rPr>
        <w:t>1</w:t>
      </w:r>
      <w:r w:rsidRPr="00433AEA">
        <w:rPr>
          <w:rFonts w:hint="eastAsia"/>
          <w:noProof/>
        </w:rPr>
        <w:t>千元，凍結</w:t>
      </w:r>
      <w:r w:rsidRPr="00433AEA">
        <w:rPr>
          <w:rFonts w:hint="eastAsia"/>
          <w:noProof/>
        </w:rPr>
        <w:t>200</w:t>
      </w:r>
      <w:r w:rsidRPr="00433AEA">
        <w:rPr>
          <w:rFonts w:hint="eastAsia"/>
          <w:noProof/>
        </w:rPr>
        <w:t>萬元，俟財團法人海峽交流基金會向立法院內政委員會提出書面報告後，始得動支。</w:t>
      </w:r>
    </w:p>
    <w:p w14:paraId="35A7243E" w14:textId="733D1D79" w:rsidR="00433AEA" w:rsidRPr="00433AEA" w:rsidRDefault="00433AEA" w:rsidP="00F6325D">
      <w:pPr>
        <w:pStyle w:val="0541"/>
        <w:spacing w:line="438" w:lineRule="exact"/>
        <w:rPr>
          <w:noProof/>
        </w:rPr>
      </w:pPr>
      <w:r w:rsidRPr="00271C28">
        <w:rPr>
          <w:noProof/>
        </w:rPr>
        <w:t>(1)</w:t>
      </w:r>
      <w:r w:rsidR="00271C28">
        <w:rPr>
          <w:noProof/>
        </w:rPr>
        <w:tab/>
      </w:r>
      <w:r w:rsidRPr="00433AEA">
        <w:rPr>
          <w:rFonts w:hint="eastAsia"/>
          <w:noProof/>
        </w:rPr>
        <w:t>111</w:t>
      </w:r>
      <w:r w:rsidRPr="00433AEA">
        <w:rPr>
          <w:rFonts w:hint="eastAsia"/>
          <w:noProof/>
        </w:rPr>
        <w:t>年度財團法人海峽交流基金會於「一般行政」項下「人員維持計畫」之「人事費」編列</w:t>
      </w:r>
      <w:r w:rsidRPr="00433AEA">
        <w:rPr>
          <w:rFonts w:hint="eastAsia"/>
          <w:noProof/>
        </w:rPr>
        <w:t>1</w:t>
      </w:r>
      <w:r w:rsidRPr="00433AEA">
        <w:rPr>
          <w:rFonts w:hint="eastAsia"/>
          <w:noProof/>
        </w:rPr>
        <w:t>億</w:t>
      </w:r>
      <w:r w:rsidRPr="00433AEA">
        <w:rPr>
          <w:rFonts w:hint="eastAsia"/>
          <w:noProof/>
        </w:rPr>
        <w:t>4,241</w:t>
      </w:r>
      <w:r w:rsidRPr="00433AEA">
        <w:rPr>
          <w:rFonts w:hint="eastAsia"/>
          <w:noProof/>
        </w:rPr>
        <w:t>萬</w:t>
      </w:r>
      <w:r w:rsidRPr="00433AEA">
        <w:rPr>
          <w:rFonts w:hint="eastAsia"/>
          <w:noProof/>
        </w:rPr>
        <w:t>3</w:t>
      </w:r>
      <w:r w:rsidRPr="00433AEA">
        <w:rPr>
          <w:rFonts w:hint="eastAsia"/>
          <w:noProof/>
        </w:rPr>
        <w:t>千元。自</w:t>
      </w:r>
      <w:r w:rsidRPr="00433AEA">
        <w:rPr>
          <w:rFonts w:hint="eastAsia"/>
          <w:noProof/>
        </w:rPr>
        <w:t>2016</w:t>
      </w:r>
      <w:r w:rsidRPr="00433AEA">
        <w:rPr>
          <w:rFonts w:hint="eastAsia"/>
          <w:noProof/>
        </w:rPr>
        <w:t>年民進黨上任以來，兩岸愈顯關係緊張，諸多兩岸業務已然停止，雖原會務人員編制</w:t>
      </w:r>
      <w:r w:rsidRPr="00433AEA">
        <w:rPr>
          <w:rFonts w:hint="eastAsia"/>
          <w:noProof/>
        </w:rPr>
        <w:t>122</w:t>
      </w:r>
      <w:r w:rsidRPr="00433AEA">
        <w:rPr>
          <w:rFonts w:hint="eastAsia"/>
          <w:noProof/>
        </w:rPr>
        <w:t>人已減編至</w:t>
      </w:r>
      <w:r w:rsidRPr="00433AEA">
        <w:rPr>
          <w:rFonts w:hint="eastAsia"/>
          <w:noProof/>
        </w:rPr>
        <w:t>110</w:t>
      </w:r>
      <w:r w:rsidRPr="00433AEA">
        <w:rPr>
          <w:rFonts w:hint="eastAsia"/>
          <w:noProof/>
        </w:rPr>
        <w:t>人，惟查，財團法人海峽交流基金會多項業務的實際案件量皆呈逐年遞減趨勢，</w:t>
      </w:r>
      <w:r w:rsidRPr="00433AEA">
        <w:rPr>
          <w:rFonts w:hint="eastAsia"/>
          <w:noProof/>
        </w:rPr>
        <w:t>107</w:t>
      </w:r>
      <w:r w:rsidRPr="00433AEA">
        <w:rPr>
          <w:rFonts w:hint="eastAsia"/>
          <w:noProof/>
        </w:rPr>
        <w:t>至</w:t>
      </w:r>
      <w:r w:rsidRPr="00433AEA">
        <w:rPr>
          <w:rFonts w:hint="eastAsia"/>
          <w:noProof/>
        </w:rPr>
        <w:t>110</w:t>
      </w:r>
      <w:r w:rsidRPr="00433AEA">
        <w:rPr>
          <w:rFonts w:hint="eastAsia"/>
          <w:noProof/>
        </w:rPr>
        <w:t>年度其人員編制仍維持</w:t>
      </w:r>
      <w:r w:rsidRPr="00433AEA">
        <w:rPr>
          <w:rFonts w:hint="eastAsia"/>
          <w:noProof/>
        </w:rPr>
        <w:t>104</w:t>
      </w:r>
      <w:r w:rsidRPr="00433AEA">
        <w:rPr>
          <w:rFonts w:hint="eastAsia"/>
          <w:noProof/>
        </w:rPr>
        <w:t>人，於兩岸關係愈發冷凍、幾無往來期間，進用人員卻不減反增。爰此，凍結該項預算，俟財團法人海峽交流基金會提供人員編制與其業務說明，向立法院內政委員會提出書面報告後，始得動支。</w:t>
      </w:r>
    </w:p>
    <w:p w14:paraId="68263A29" w14:textId="0AA0AAA3" w:rsidR="00433AEA" w:rsidRPr="00433AEA" w:rsidRDefault="00433AEA" w:rsidP="00F6325D">
      <w:pPr>
        <w:pStyle w:val="0541"/>
        <w:spacing w:line="438" w:lineRule="exact"/>
        <w:rPr>
          <w:noProof/>
        </w:rPr>
      </w:pPr>
      <w:r w:rsidRPr="00271C28">
        <w:rPr>
          <w:noProof/>
        </w:rPr>
        <w:lastRenderedPageBreak/>
        <w:t>(2)</w:t>
      </w:r>
      <w:r w:rsidR="00271C28">
        <w:rPr>
          <w:noProof/>
        </w:rPr>
        <w:tab/>
      </w:r>
      <w:r w:rsidRPr="00433AEA">
        <w:rPr>
          <w:rFonts w:hint="eastAsia"/>
          <w:noProof/>
        </w:rPr>
        <w:t>111</w:t>
      </w:r>
      <w:r w:rsidRPr="00433AEA">
        <w:rPr>
          <w:rFonts w:hint="eastAsia"/>
          <w:noProof/>
        </w:rPr>
        <w:t>年度財團法人海峽交流基金會「一般行政」項下「人事費」共編列</w:t>
      </w:r>
      <w:r w:rsidRPr="00433AEA">
        <w:rPr>
          <w:rFonts w:hint="eastAsia"/>
          <w:noProof/>
        </w:rPr>
        <w:t>1</w:t>
      </w:r>
      <w:r w:rsidRPr="00433AEA">
        <w:rPr>
          <w:rFonts w:hint="eastAsia"/>
          <w:noProof/>
        </w:rPr>
        <w:t>億</w:t>
      </w:r>
      <w:r w:rsidRPr="00433AEA">
        <w:rPr>
          <w:rFonts w:hint="eastAsia"/>
          <w:noProof/>
        </w:rPr>
        <w:t>4,241</w:t>
      </w:r>
      <w:r w:rsidRPr="00433AEA">
        <w:rPr>
          <w:rFonts w:hint="eastAsia"/>
          <w:noProof/>
        </w:rPr>
        <w:t>萬</w:t>
      </w:r>
      <w:r w:rsidRPr="00433AEA">
        <w:rPr>
          <w:rFonts w:hint="eastAsia"/>
          <w:noProof/>
        </w:rPr>
        <w:t>3</w:t>
      </w:r>
      <w:r w:rsidRPr="00433AEA">
        <w:rPr>
          <w:rFonts w:hint="eastAsia"/>
          <w:noProof/>
        </w:rPr>
        <w:t>千元，經查，</w:t>
      </w:r>
      <w:r w:rsidRPr="00433AEA">
        <w:rPr>
          <w:rFonts w:hint="eastAsia"/>
          <w:noProof/>
        </w:rPr>
        <w:t>109</w:t>
      </w:r>
      <w:r w:rsidRPr="00433AEA">
        <w:rPr>
          <w:rFonts w:hint="eastAsia"/>
          <w:noProof/>
        </w:rPr>
        <w:t>年財團法人海峽交流基金會</w:t>
      </w:r>
      <w:r w:rsidRPr="00433AEA">
        <w:rPr>
          <w:rFonts w:hint="eastAsia"/>
          <w:noProof/>
        </w:rPr>
        <w:t>9</w:t>
      </w:r>
      <w:r w:rsidRPr="00433AEA">
        <w:rPr>
          <w:rFonts w:hint="eastAsia"/>
          <w:noProof/>
        </w:rPr>
        <w:t>位主管級以上人員平均月薪已高達</w:t>
      </w:r>
      <w:r w:rsidRPr="00433AEA">
        <w:rPr>
          <w:rFonts w:hint="eastAsia"/>
          <w:noProof/>
        </w:rPr>
        <w:t>15</w:t>
      </w:r>
      <w:r w:rsidRPr="00433AEA">
        <w:rPr>
          <w:rFonts w:hint="eastAsia"/>
          <w:noProof/>
        </w:rPr>
        <w:t>萬</w:t>
      </w:r>
      <w:r w:rsidRPr="00433AEA">
        <w:rPr>
          <w:rFonts w:hint="eastAsia"/>
          <w:noProof/>
        </w:rPr>
        <w:t>5,607</w:t>
      </w:r>
      <w:r w:rsidRPr="00433AEA">
        <w:rPr>
          <w:rFonts w:hint="eastAsia"/>
          <w:noProof/>
        </w:rPr>
        <w:t>元，相當於公務機關次長級的待遇，每人年終仍領取高達</w:t>
      </w:r>
      <w:r w:rsidRPr="00433AEA">
        <w:rPr>
          <w:rFonts w:hint="eastAsia"/>
          <w:noProof/>
        </w:rPr>
        <w:t>40</w:t>
      </w:r>
      <w:r w:rsidRPr="00433AEA">
        <w:rPr>
          <w:rFonts w:hint="eastAsia"/>
          <w:noProof/>
        </w:rPr>
        <w:t>萬</w:t>
      </w:r>
      <w:r w:rsidRPr="00433AEA">
        <w:rPr>
          <w:rFonts w:hint="eastAsia"/>
          <w:noProof/>
        </w:rPr>
        <w:t>4,424</w:t>
      </w:r>
      <w:r w:rsidRPr="00433AEA">
        <w:rPr>
          <w:rFonts w:hint="eastAsia"/>
          <w:noProof/>
        </w:rPr>
        <w:t>元的工作考績獎金，兩岸交流停滯，海峽交流基金會功能不彰，顯無績效可言，為撙節開支，爰凍結該項預算，俟財團法人海峽交流基金會檢討人事費用，包括是否仍需維持</w:t>
      </w:r>
      <w:r w:rsidRPr="00433AEA">
        <w:rPr>
          <w:rFonts w:hint="eastAsia"/>
          <w:noProof/>
        </w:rPr>
        <w:t>3</w:t>
      </w:r>
      <w:r w:rsidRPr="00433AEA">
        <w:rPr>
          <w:rFonts w:hint="eastAsia"/>
          <w:noProof/>
        </w:rPr>
        <w:t>位副秘書長、</w:t>
      </w:r>
      <w:r w:rsidRPr="00433AEA">
        <w:rPr>
          <w:rFonts w:hint="eastAsia"/>
          <w:noProof/>
        </w:rPr>
        <w:t>5</w:t>
      </w:r>
      <w:r w:rsidRPr="00433AEA">
        <w:rPr>
          <w:rFonts w:hint="eastAsia"/>
          <w:noProof/>
        </w:rPr>
        <w:t>個業務處的編制等，向立法院內政委員會提出書面報告後，始得動支。</w:t>
      </w:r>
    </w:p>
    <w:p w14:paraId="1D92165B" w14:textId="50BEF679" w:rsidR="00433AEA" w:rsidRPr="00433AEA" w:rsidRDefault="00433AEA" w:rsidP="00F6325D">
      <w:pPr>
        <w:pStyle w:val="0541"/>
        <w:spacing w:line="438" w:lineRule="exact"/>
        <w:rPr>
          <w:noProof/>
        </w:rPr>
      </w:pPr>
      <w:r w:rsidRPr="00271C28">
        <w:rPr>
          <w:noProof/>
        </w:rPr>
        <w:t>(3)</w:t>
      </w:r>
      <w:r w:rsidR="00271C28">
        <w:rPr>
          <w:noProof/>
        </w:rPr>
        <w:tab/>
      </w:r>
      <w:r w:rsidRPr="00433AEA">
        <w:rPr>
          <w:rFonts w:hint="eastAsia"/>
          <w:noProof/>
        </w:rPr>
        <w:t>111</w:t>
      </w:r>
      <w:r w:rsidRPr="00433AEA">
        <w:rPr>
          <w:rFonts w:hint="eastAsia"/>
          <w:noProof/>
        </w:rPr>
        <w:t>年財團法人海峽交流基金會「一般行政」項下「行政業務」編列</w:t>
      </w:r>
      <w:r w:rsidRPr="00433AEA">
        <w:rPr>
          <w:rFonts w:hint="eastAsia"/>
          <w:noProof/>
        </w:rPr>
        <w:t>7,002</w:t>
      </w:r>
      <w:r w:rsidRPr="00433AEA">
        <w:rPr>
          <w:rFonts w:hint="eastAsia"/>
          <w:noProof/>
        </w:rPr>
        <w:t>萬</w:t>
      </w:r>
      <w:r w:rsidRPr="00433AEA">
        <w:rPr>
          <w:rFonts w:hint="eastAsia"/>
          <w:noProof/>
        </w:rPr>
        <w:t>8</w:t>
      </w:r>
      <w:r w:rsidRPr="00433AEA">
        <w:rPr>
          <w:rFonts w:hint="eastAsia"/>
          <w:noProof/>
        </w:rPr>
        <w:t>千元。近年因臺海兩岸情勢及疫情影響，財團法人海峽交流基金會業務量逐年下降，該會應貫徹人力精簡之政策。惟查，該會之員額編制從</w:t>
      </w:r>
      <w:r w:rsidRPr="00433AEA">
        <w:rPr>
          <w:rFonts w:hint="eastAsia"/>
          <w:noProof/>
        </w:rPr>
        <w:t>105</w:t>
      </w:r>
      <w:r w:rsidRPr="00433AEA">
        <w:rPr>
          <w:rFonts w:hint="eastAsia"/>
          <w:noProof/>
        </w:rPr>
        <w:t>年</w:t>
      </w:r>
      <w:r w:rsidRPr="00433AEA">
        <w:rPr>
          <w:rFonts w:hint="eastAsia"/>
          <w:noProof/>
        </w:rPr>
        <w:t>114</w:t>
      </w:r>
      <w:r w:rsidRPr="00433AEA">
        <w:rPr>
          <w:rFonts w:hint="eastAsia"/>
          <w:noProof/>
        </w:rPr>
        <w:t>人調降至</w:t>
      </w:r>
      <w:r w:rsidRPr="00433AEA">
        <w:rPr>
          <w:rFonts w:hint="eastAsia"/>
          <w:noProof/>
        </w:rPr>
        <w:t>111</w:t>
      </w:r>
      <w:r w:rsidRPr="00433AEA">
        <w:rPr>
          <w:rFonts w:hint="eastAsia"/>
          <w:noProof/>
        </w:rPr>
        <w:t>年</w:t>
      </w:r>
      <w:r w:rsidRPr="00433AEA">
        <w:rPr>
          <w:rFonts w:hint="eastAsia"/>
          <w:noProof/>
        </w:rPr>
        <w:t>110</w:t>
      </w:r>
      <w:r w:rsidRPr="00433AEA">
        <w:rPr>
          <w:rFonts w:hint="eastAsia"/>
          <w:noProof/>
        </w:rPr>
        <w:t>人，用人費用相較於前兩年並無顯著下降，又該會之業務包含「協處經貿糾紛案件、司法及行政協助、緊急服務專線、法律服務專線」案件數皆逐年遞減，該會應撙節用人費用等開支，俾達資源妥善之運用。爰凍結該項預算，俟財團法人海峽交流基金會於</w:t>
      </w:r>
      <w:r w:rsidRPr="00433AEA">
        <w:rPr>
          <w:rFonts w:hint="eastAsia"/>
          <w:noProof/>
        </w:rPr>
        <w:t>1</w:t>
      </w:r>
      <w:r w:rsidRPr="00433AEA">
        <w:rPr>
          <w:rFonts w:hint="eastAsia"/>
          <w:noProof/>
        </w:rPr>
        <w:t>個月內就工作業務改善及檢討計畫，向立法院內政委員會提出書面報告後，始得動支。</w:t>
      </w:r>
    </w:p>
    <w:p w14:paraId="08706446" w14:textId="49024FD5" w:rsidR="00433AEA" w:rsidRPr="00433AEA" w:rsidRDefault="00433AEA" w:rsidP="00F6325D">
      <w:pPr>
        <w:pStyle w:val="0541"/>
        <w:spacing w:line="438" w:lineRule="exact"/>
        <w:rPr>
          <w:noProof/>
        </w:rPr>
      </w:pPr>
      <w:r w:rsidRPr="00271C28">
        <w:rPr>
          <w:noProof/>
        </w:rPr>
        <w:t>(4)</w:t>
      </w:r>
      <w:r w:rsidR="00271C28">
        <w:rPr>
          <w:noProof/>
        </w:rPr>
        <w:tab/>
      </w:r>
      <w:r w:rsidRPr="00433AEA">
        <w:rPr>
          <w:rFonts w:hint="eastAsia"/>
          <w:noProof/>
        </w:rPr>
        <w:t>111</w:t>
      </w:r>
      <w:r w:rsidRPr="00433AEA">
        <w:rPr>
          <w:rFonts w:hint="eastAsia"/>
          <w:noProof/>
        </w:rPr>
        <w:t>年度財團法人海峽交流基金會於「一般行政」項下「行政業務」之「業務費」編列</w:t>
      </w:r>
      <w:r w:rsidRPr="00433AEA">
        <w:rPr>
          <w:rFonts w:hint="eastAsia"/>
          <w:noProof/>
        </w:rPr>
        <w:t>6,882</w:t>
      </w:r>
      <w:r w:rsidRPr="00433AEA">
        <w:rPr>
          <w:rFonts w:hint="eastAsia"/>
          <w:noProof/>
        </w:rPr>
        <w:t>萬</w:t>
      </w:r>
      <w:r w:rsidRPr="00433AEA">
        <w:rPr>
          <w:rFonts w:hint="eastAsia"/>
          <w:noProof/>
        </w:rPr>
        <w:t>8</w:t>
      </w:r>
      <w:r w:rsidRPr="00433AEA">
        <w:rPr>
          <w:rFonts w:hint="eastAsia"/>
          <w:noProof/>
        </w:rPr>
        <w:t>千元，其中包含依業務需要僱用臨時人員、工讀生辦理各項庶務工作之業務費</w:t>
      </w:r>
      <w:r w:rsidRPr="00433AEA">
        <w:rPr>
          <w:rFonts w:hint="eastAsia"/>
          <w:noProof/>
        </w:rPr>
        <w:t>446</w:t>
      </w:r>
      <w:r w:rsidRPr="00433AEA">
        <w:rPr>
          <w:rFonts w:hint="eastAsia"/>
          <w:noProof/>
        </w:rPr>
        <w:t>萬</w:t>
      </w:r>
      <w:r w:rsidRPr="00433AEA">
        <w:rPr>
          <w:rFonts w:hint="eastAsia"/>
          <w:noProof/>
        </w:rPr>
        <w:t>8</w:t>
      </w:r>
      <w:r w:rsidRPr="00433AEA">
        <w:rPr>
          <w:rFonts w:hint="eastAsia"/>
          <w:noProof/>
        </w:rPr>
        <w:t>千元，惟卻未說明預計進用之人數與詳細工作內容，且常設業務應回歸正式職員。爰此，凍結該項預算，俟財團法人海峽交流基金會就人員編制及其詳細業務說明，向立法院內政委員會提出書面報告後，始得動支。</w:t>
      </w:r>
    </w:p>
    <w:p w14:paraId="5AC38248" w14:textId="78BD69FA" w:rsidR="00433AEA" w:rsidRPr="00433AEA" w:rsidRDefault="00433AEA" w:rsidP="005E0DAC">
      <w:pPr>
        <w:pStyle w:val="05312"/>
        <w:rPr>
          <w:noProof/>
        </w:rPr>
      </w:pPr>
      <w:r w:rsidRPr="00433AEA">
        <w:rPr>
          <w:noProof/>
        </w:rPr>
        <w:lastRenderedPageBreak/>
        <w:t>3</w:t>
      </w:r>
      <w:r w:rsidRPr="00433AEA">
        <w:rPr>
          <w:rFonts w:ascii="細明體" w:hAnsi="細明體"/>
          <w:noProof/>
        </w:rPr>
        <w:t>.</w:t>
      </w:r>
      <w:r w:rsidR="00271C28">
        <w:rPr>
          <w:rFonts w:ascii="細明體" w:hAnsi="細明體"/>
          <w:noProof/>
        </w:rPr>
        <w:tab/>
      </w:r>
      <w:r w:rsidRPr="00433AEA">
        <w:rPr>
          <w:rFonts w:hint="eastAsia"/>
          <w:noProof/>
        </w:rPr>
        <w:t>111</w:t>
      </w:r>
      <w:r w:rsidRPr="00433AEA">
        <w:rPr>
          <w:rFonts w:hint="eastAsia"/>
          <w:noProof/>
        </w:rPr>
        <w:t>年度財團法人海峽交流基金會「處理兩岸事務」編列</w:t>
      </w:r>
      <w:r w:rsidRPr="00433AEA">
        <w:rPr>
          <w:rFonts w:hint="eastAsia"/>
          <w:noProof/>
        </w:rPr>
        <w:t>5,523</w:t>
      </w:r>
      <w:r w:rsidRPr="00433AEA">
        <w:rPr>
          <w:rFonts w:hint="eastAsia"/>
          <w:noProof/>
        </w:rPr>
        <w:t>萬</w:t>
      </w:r>
      <w:r w:rsidRPr="00433AEA">
        <w:rPr>
          <w:rFonts w:hint="eastAsia"/>
          <w:noProof/>
        </w:rPr>
        <w:t>5</w:t>
      </w:r>
      <w:r w:rsidRPr="00433AEA">
        <w:rPr>
          <w:rFonts w:hint="eastAsia"/>
          <w:noProof/>
        </w:rPr>
        <w:t>千元，凍結</w:t>
      </w:r>
      <w:r w:rsidRPr="00433AEA">
        <w:rPr>
          <w:rFonts w:hint="eastAsia"/>
          <w:noProof/>
        </w:rPr>
        <w:t>100</w:t>
      </w:r>
      <w:r w:rsidRPr="00433AEA">
        <w:rPr>
          <w:rFonts w:hint="eastAsia"/>
          <w:noProof/>
        </w:rPr>
        <w:t>萬元，俟財團法人海峽交流基金會向立法院內政委員會提出書面報告後，始得動支。</w:t>
      </w:r>
    </w:p>
    <w:p w14:paraId="53EAA16A" w14:textId="77777777" w:rsidR="00420CD0" w:rsidRDefault="00433AEA" w:rsidP="00271C28">
      <w:pPr>
        <w:pStyle w:val="0541"/>
        <w:rPr>
          <w:noProof/>
        </w:rPr>
      </w:pPr>
      <w:r w:rsidRPr="00271C28">
        <w:rPr>
          <w:noProof/>
        </w:rPr>
        <w:t>(1)</w:t>
      </w:r>
      <w:r w:rsidR="00271C28">
        <w:rPr>
          <w:noProof/>
        </w:rPr>
        <w:tab/>
      </w:r>
      <w:r w:rsidRPr="00433AEA">
        <w:rPr>
          <w:rFonts w:hint="eastAsia"/>
          <w:noProof/>
        </w:rPr>
        <w:t>111</w:t>
      </w:r>
      <w:r w:rsidRPr="00433AEA">
        <w:rPr>
          <w:rFonts w:hint="eastAsia"/>
          <w:noProof/>
        </w:rPr>
        <w:t>年度財團法人海峽交流基金會於處理兩岸事務計畫項下「經貿業務」之「業務費」編列</w:t>
      </w:r>
      <w:r w:rsidRPr="00433AEA">
        <w:rPr>
          <w:rFonts w:hint="eastAsia"/>
          <w:noProof/>
        </w:rPr>
        <w:t>997</w:t>
      </w:r>
      <w:r w:rsidRPr="00433AEA">
        <w:rPr>
          <w:rFonts w:hint="eastAsia"/>
          <w:noProof/>
        </w:rPr>
        <w:t>萬</w:t>
      </w:r>
      <w:r w:rsidRPr="00433AEA">
        <w:rPr>
          <w:rFonts w:hint="eastAsia"/>
          <w:noProof/>
        </w:rPr>
        <w:t>3</w:t>
      </w:r>
      <w:r w:rsidRPr="00433AEA">
        <w:rPr>
          <w:rFonts w:hint="eastAsia"/>
          <w:noProof/>
        </w:rPr>
        <w:t>千元，用於舉辦臺商座談聯誼等活動、加強對外溝通聯繫與交流、蒐研兩岸經貿資訊與臺商經營情況、兩岸經貿實務研習及議題規劃與推動、協處臺商人身安全與經貿糾紛等業務。</w:t>
      </w:r>
    </w:p>
    <w:p w14:paraId="0FEEB4DC" w14:textId="4543C508" w:rsidR="00433AEA" w:rsidRPr="00433AEA" w:rsidRDefault="00433AEA" w:rsidP="00316C0E">
      <w:pPr>
        <w:pStyle w:val="0541"/>
        <w:ind w:leftChars="400" w:left="1120" w:firstLineChars="200" w:firstLine="560"/>
        <w:rPr>
          <w:noProof/>
        </w:rPr>
      </w:pPr>
      <w:r w:rsidRPr="00433AEA">
        <w:rPr>
          <w:rFonts w:hint="eastAsia"/>
          <w:noProof/>
        </w:rPr>
        <w:t>其中因執政政策傾向，雖財團法人海峽交流基金會尋求後疫情時代的兩岸再度開放交流，惟「臺商座談聯誼等活動」、「加強對外溝通聯繫與交流」、「兩岸經貿實務研習及議題規劃與推動」等實質會面交流，受制於現行兩岸防範外交政策，恐難落實其效益。</w:t>
      </w:r>
    </w:p>
    <w:p w14:paraId="539D1D09" w14:textId="2DA755D5" w:rsidR="00433AEA" w:rsidRPr="00433AEA" w:rsidRDefault="00433AEA" w:rsidP="00316C0E">
      <w:pPr>
        <w:kinsoku w:val="0"/>
        <w:overflowPunct w:val="0"/>
        <w:adjustRightInd/>
        <w:spacing w:line="420" w:lineRule="exact"/>
        <w:ind w:leftChars="400" w:left="1120" w:firstLineChars="200" w:firstLine="560"/>
        <w:textAlignment w:val="center"/>
        <w:rPr>
          <w:noProof/>
          <w:szCs w:val="28"/>
        </w:rPr>
      </w:pPr>
      <w:r w:rsidRPr="00433AEA">
        <w:rPr>
          <w:rFonts w:hint="eastAsia"/>
          <w:noProof/>
          <w:szCs w:val="28"/>
        </w:rPr>
        <w:t>爰此，凍結該項預算，俟財團法人海峽交流基金會就目前防範外交造成經貿活動受限之影響評估，向立法院內政委員會提出書面報告後，始得動支。</w:t>
      </w:r>
    </w:p>
    <w:p w14:paraId="4D6FB630" w14:textId="07948FAB" w:rsidR="00433AEA" w:rsidRPr="00433AEA" w:rsidRDefault="00433AEA" w:rsidP="005E0DAC">
      <w:pPr>
        <w:pStyle w:val="0541"/>
        <w:rPr>
          <w:noProof/>
        </w:rPr>
      </w:pPr>
      <w:r w:rsidRPr="00271C28">
        <w:rPr>
          <w:noProof/>
        </w:rPr>
        <w:t>(2)</w:t>
      </w:r>
      <w:r w:rsidR="00316C0E">
        <w:rPr>
          <w:noProof/>
        </w:rPr>
        <w:tab/>
      </w:r>
      <w:r w:rsidRPr="00433AEA">
        <w:rPr>
          <w:rFonts w:hint="eastAsia"/>
          <w:noProof/>
        </w:rPr>
        <w:t>為提高並維持文書驗證效率，關懷、服務兩岸婚姻家庭以及研擬推動兩岸協議法令問題，財團法人海峽交流基金會長期協助兩岸婚姻親子服務、司法及行政協助。惟</w:t>
      </w:r>
      <w:r w:rsidRPr="00433AEA">
        <w:rPr>
          <w:rFonts w:hint="eastAsia"/>
          <w:noProof/>
        </w:rPr>
        <w:t>109</w:t>
      </w:r>
      <w:r w:rsidRPr="00433AEA">
        <w:rPr>
          <w:rFonts w:hint="eastAsia"/>
          <w:noProof/>
        </w:rPr>
        <w:t>年度決算數為</w:t>
      </w:r>
      <w:r w:rsidRPr="00433AEA">
        <w:rPr>
          <w:rFonts w:hint="eastAsia"/>
          <w:noProof/>
        </w:rPr>
        <w:t>599</w:t>
      </w:r>
      <w:r w:rsidRPr="00433AEA">
        <w:rPr>
          <w:rFonts w:hint="eastAsia"/>
          <w:noProof/>
        </w:rPr>
        <w:t>萬元、</w:t>
      </w:r>
      <w:r w:rsidRPr="00433AEA">
        <w:rPr>
          <w:rFonts w:hint="eastAsia"/>
          <w:noProof/>
        </w:rPr>
        <w:t>110</w:t>
      </w:r>
      <w:r w:rsidRPr="00433AEA">
        <w:rPr>
          <w:rFonts w:hint="eastAsia"/>
          <w:noProof/>
        </w:rPr>
        <w:t>年度預算數為</w:t>
      </w:r>
      <w:r w:rsidRPr="00433AEA">
        <w:rPr>
          <w:rFonts w:hint="eastAsia"/>
          <w:noProof/>
        </w:rPr>
        <w:t>771</w:t>
      </w:r>
      <w:r w:rsidRPr="00433AEA">
        <w:rPr>
          <w:rFonts w:hint="eastAsia"/>
          <w:noProof/>
        </w:rPr>
        <w:t>萬</w:t>
      </w:r>
      <w:r w:rsidRPr="00433AEA">
        <w:rPr>
          <w:rFonts w:hint="eastAsia"/>
          <w:noProof/>
        </w:rPr>
        <w:t>6</w:t>
      </w:r>
      <w:r w:rsidRPr="00433AEA">
        <w:rPr>
          <w:rFonts w:hint="eastAsia"/>
          <w:noProof/>
        </w:rPr>
        <w:t>千元，</w:t>
      </w:r>
      <w:r w:rsidRPr="00433AEA">
        <w:rPr>
          <w:rFonts w:hint="eastAsia"/>
          <w:noProof/>
        </w:rPr>
        <w:t>111</w:t>
      </w:r>
      <w:r w:rsidRPr="00433AEA">
        <w:rPr>
          <w:rFonts w:hint="eastAsia"/>
          <w:noProof/>
        </w:rPr>
        <w:t>年度預算數倍數成長為</w:t>
      </w:r>
      <w:r w:rsidRPr="00433AEA">
        <w:rPr>
          <w:rFonts w:hint="eastAsia"/>
          <w:noProof/>
        </w:rPr>
        <w:t>1,546</w:t>
      </w:r>
      <w:r w:rsidRPr="00433AEA">
        <w:rPr>
          <w:rFonts w:hint="eastAsia"/>
          <w:noProof/>
        </w:rPr>
        <w:t>萬</w:t>
      </w:r>
      <w:r w:rsidRPr="00433AEA">
        <w:rPr>
          <w:rFonts w:hint="eastAsia"/>
          <w:noProof/>
        </w:rPr>
        <w:t>9</w:t>
      </w:r>
      <w:r w:rsidRPr="00433AEA">
        <w:rPr>
          <w:rFonts w:hint="eastAsia"/>
          <w:noProof/>
        </w:rPr>
        <w:t>千元，顯見兩岸相關議題近年備受重視，爰凍結該項預算，俟財團法人海峽交流基金會向立法院內政委員會提出兩岸事務協議及司法議題規劃之書面報告後，始得動支。</w:t>
      </w:r>
    </w:p>
    <w:p w14:paraId="51AD3A0F" w14:textId="69584AF1" w:rsidR="00433AEA" w:rsidRPr="00433AEA" w:rsidRDefault="00433AEA" w:rsidP="005E0DAC">
      <w:pPr>
        <w:pStyle w:val="0541"/>
        <w:rPr>
          <w:noProof/>
        </w:rPr>
      </w:pPr>
      <w:r w:rsidRPr="00271C28">
        <w:rPr>
          <w:noProof/>
        </w:rPr>
        <w:t>(3)</w:t>
      </w:r>
      <w:r w:rsidR="00316C0E">
        <w:rPr>
          <w:noProof/>
        </w:rPr>
        <w:tab/>
      </w:r>
      <w:r w:rsidRPr="00433AEA">
        <w:rPr>
          <w:rFonts w:hint="eastAsia"/>
          <w:noProof/>
        </w:rPr>
        <w:t>111</w:t>
      </w:r>
      <w:r w:rsidRPr="00433AEA">
        <w:rPr>
          <w:rFonts w:hint="eastAsia"/>
          <w:noProof/>
        </w:rPr>
        <w:t>年度財團法人海峽交流基金會預算「處理兩岸事務」項下「綜合業務」之「資訊服務費」編列</w:t>
      </w:r>
      <w:r w:rsidRPr="00433AEA">
        <w:rPr>
          <w:rFonts w:hint="eastAsia"/>
          <w:noProof/>
        </w:rPr>
        <w:t>1,114</w:t>
      </w:r>
      <w:r w:rsidRPr="00433AEA">
        <w:rPr>
          <w:rFonts w:hint="eastAsia"/>
          <w:noProof/>
        </w:rPr>
        <w:t>萬</w:t>
      </w:r>
      <w:r w:rsidRPr="00433AEA">
        <w:rPr>
          <w:rFonts w:hint="eastAsia"/>
          <w:noProof/>
        </w:rPr>
        <w:t>7</w:t>
      </w:r>
      <w:r w:rsidRPr="00433AEA">
        <w:rPr>
          <w:rFonts w:hint="eastAsia"/>
          <w:noProof/>
        </w:rPr>
        <w:t>千元。預算使</w:t>
      </w:r>
      <w:r w:rsidRPr="00433AEA">
        <w:rPr>
          <w:rFonts w:hint="eastAsia"/>
          <w:noProof/>
        </w:rPr>
        <w:lastRenderedPageBreak/>
        <w:t>用分別為「租用網路服務採購」</w:t>
      </w:r>
      <w:r w:rsidRPr="00433AEA">
        <w:rPr>
          <w:rFonts w:hint="eastAsia"/>
          <w:noProof/>
        </w:rPr>
        <w:t>520</w:t>
      </w:r>
      <w:r w:rsidRPr="00433AEA">
        <w:rPr>
          <w:rFonts w:hint="eastAsia"/>
          <w:noProof/>
        </w:rPr>
        <w:t>萬</w:t>
      </w:r>
      <w:r w:rsidRPr="00433AEA">
        <w:rPr>
          <w:rFonts w:hint="eastAsia"/>
          <w:noProof/>
        </w:rPr>
        <w:t>7</w:t>
      </w:r>
      <w:r w:rsidRPr="00433AEA">
        <w:rPr>
          <w:rFonts w:hint="eastAsia"/>
          <w:noProof/>
        </w:rPr>
        <w:t>千元、「電腦耗材採購」</w:t>
      </w:r>
      <w:r w:rsidRPr="00433AEA">
        <w:rPr>
          <w:rFonts w:hint="eastAsia"/>
          <w:noProof/>
        </w:rPr>
        <w:t>40</w:t>
      </w:r>
      <w:r w:rsidRPr="00433AEA">
        <w:rPr>
          <w:rFonts w:hint="eastAsia"/>
          <w:noProof/>
        </w:rPr>
        <w:t>萬元、「系統維護費」</w:t>
      </w:r>
      <w:r w:rsidRPr="00433AEA">
        <w:rPr>
          <w:rFonts w:hint="eastAsia"/>
          <w:noProof/>
        </w:rPr>
        <w:t>396</w:t>
      </w:r>
      <w:r w:rsidRPr="00433AEA">
        <w:rPr>
          <w:rFonts w:hint="eastAsia"/>
          <w:noProof/>
        </w:rPr>
        <w:t>萬元及「資訊系統安全服務」</w:t>
      </w:r>
      <w:r w:rsidRPr="00433AEA">
        <w:rPr>
          <w:rFonts w:hint="eastAsia"/>
          <w:noProof/>
        </w:rPr>
        <w:t>158</w:t>
      </w:r>
      <w:r w:rsidRPr="00433AEA">
        <w:rPr>
          <w:rFonts w:hint="eastAsia"/>
          <w:noProof/>
        </w:rPr>
        <w:t>萬元，惟近</w:t>
      </w:r>
      <w:r w:rsidRPr="00433AEA">
        <w:rPr>
          <w:rFonts w:hint="eastAsia"/>
          <w:noProof/>
        </w:rPr>
        <w:t>4</w:t>
      </w:r>
      <w:r w:rsidRPr="00433AEA">
        <w:rPr>
          <w:rFonts w:hint="eastAsia"/>
          <w:noProof/>
        </w:rPr>
        <w:t>年度資訊服務費亦有所增長，</w:t>
      </w:r>
      <w:r w:rsidRPr="00433AEA">
        <w:rPr>
          <w:rFonts w:hint="eastAsia"/>
          <w:noProof/>
        </w:rPr>
        <w:t>108</w:t>
      </w:r>
      <w:r w:rsidRPr="00433AEA">
        <w:rPr>
          <w:rFonts w:hint="eastAsia"/>
          <w:noProof/>
        </w:rPr>
        <w:t>至</w:t>
      </w:r>
      <w:r w:rsidRPr="00433AEA">
        <w:rPr>
          <w:rFonts w:hint="eastAsia"/>
          <w:noProof/>
        </w:rPr>
        <w:t>111</w:t>
      </w:r>
      <w:r w:rsidRPr="00433AEA">
        <w:rPr>
          <w:rFonts w:hint="eastAsia"/>
          <w:noProof/>
        </w:rPr>
        <w:t>年度分別為</w:t>
      </w:r>
      <w:r w:rsidRPr="00433AEA">
        <w:rPr>
          <w:rFonts w:hint="eastAsia"/>
          <w:noProof/>
        </w:rPr>
        <w:t>107</w:t>
      </w:r>
      <w:r w:rsidRPr="00433AEA">
        <w:rPr>
          <w:rFonts w:hint="eastAsia"/>
          <w:noProof/>
        </w:rPr>
        <w:t>年度之</w:t>
      </w:r>
      <w:r w:rsidRPr="00433AEA">
        <w:rPr>
          <w:rFonts w:hint="eastAsia"/>
          <w:noProof/>
        </w:rPr>
        <w:t>1.39</w:t>
      </w:r>
      <w:r w:rsidRPr="00433AEA">
        <w:rPr>
          <w:rFonts w:hint="eastAsia"/>
          <w:noProof/>
        </w:rPr>
        <w:t>倍、</w:t>
      </w:r>
      <w:r w:rsidRPr="00433AEA">
        <w:rPr>
          <w:rFonts w:hint="eastAsia"/>
          <w:noProof/>
        </w:rPr>
        <w:t>1.63</w:t>
      </w:r>
      <w:r w:rsidRPr="00433AEA">
        <w:rPr>
          <w:rFonts w:hint="eastAsia"/>
          <w:noProof/>
        </w:rPr>
        <w:t>倍、</w:t>
      </w:r>
      <w:r w:rsidRPr="00433AEA">
        <w:rPr>
          <w:rFonts w:hint="eastAsia"/>
          <w:noProof/>
        </w:rPr>
        <w:t>1.87</w:t>
      </w:r>
      <w:r w:rsidRPr="00433AEA">
        <w:rPr>
          <w:rFonts w:hint="eastAsia"/>
          <w:noProof/>
        </w:rPr>
        <w:t>倍及</w:t>
      </w:r>
      <w:r w:rsidRPr="00433AEA">
        <w:rPr>
          <w:rFonts w:hint="eastAsia"/>
          <w:noProof/>
        </w:rPr>
        <w:t>1.71</w:t>
      </w:r>
      <w:r w:rsidRPr="00433AEA">
        <w:rPr>
          <w:rFonts w:hint="eastAsia"/>
          <w:noProof/>
        </w:rPr>
        <w:t>倍，且由政府補助比率高逾</w:t>
      </w:r>
      <w:r w:rsidRPr="00433AEA">
        <w:rPr>
          <w:rFonts w:hint="eastAsia"/>
          <w:noProof/>
        </w:rPr>
        <w:t>9</w:t>
      </w:r>
      <w:r w:rsidRPr="00433AEA">
        <w:rPr>
          <w:rFonts w:hint="eastAsia"/>
          <w:noProof/>
        </w:rPr>
        <w:t>成，應依實際需求分期逐年汰換，以免增加政府財政負擔。爰此，凍結該項預算，俟財團法人海峽交流基金會就「檢視各項資訊系統安全維護、租用網路及周邊耗材採購等相關資訊服務費之急迫性並研議分期逐年汰換計畫」，向立法院內政委員會提出書面報告後，始得動支。</w:t>
      </w:r>
    </w:p>
    <w:p w14:paraId="7D993D7E" w14:textId="7B3FE5C0" w:rsidR="00433AEA" w:rsidRPr="00433AEA" w:rsidRDefault="00433AEA" w:rsidP="00F6325D">
      <w:pPr>
        <w:pStyle w:val="0541"/>
        <w:spacing w:line="460" w:lineRule="exact"/>
        <w:rPr>
          <w:noProof/>
        </w:rPr>
      </w:pPr>
      <w:r w:rsidRPr="00271C28">
        <w:rPr>
          <w:noProof/>
        </w:rPr>
        <w:t>(4)</w:t>
      </w:r>
      <w:r w:rsidR="00316C0E">
        <w:rPr>
          <w:noProof/>
        </w:rPr>
        <w:tab/>
      </w:r>
      <w:r w:rsidRPr="00433AEA">
        <w:rPr>
          <w:rFonts w:hint="eastAsia"/>
          <w:noProof/>
        </w:rPr>
        <w:t>111</w:t>
      </w:r>
      <w:r w:rsidRPr="00433AEA">
        <w:rPr>
          <w:rFonts w:hint="eastAsia"/>
          <w:noProof/>
        </w:rPr>
        <w:t>年度財團法人海峽兩岸交流基金會預算「處理兩岸業務」項下「兩岸溝通、協調、聯繫及交流業務」編列</w:t>
      </w:r>
      <w:r w:rsidRPr="00433AEA">
        <w:rPr>
          <w:rFonts w:hint="eastAsia"/>
          <w:noProof/>
        </w:rPr>
        <w:t>100</w:t>
      </w:r>
      <w:r w:rsidRPr="00433AEA">
        <w:rPr>
          <w:rFonts w:hint="eastAsia"/>
          <w:noProof/>
        </w:rPr>
        <w:t>萬元，雖較</w:t>
      </w:r>
      <w:r w:rsidRPr="00433AEA">
        <w:rPr>
          <w:rFonts w:hint="eastAsia"/>
          <w:noProof/>
        </w:rPr>
        <w:t>110</w:t>
      </w:r>
      <w:r w:rsidRPr="00433AEA">
        <w:rPr>
          <w:rFonts w:hint="eastAsia"/>
          <w:noProof/>
        </w:rPr>
        <w:t>年度預算</w:t>
      </w:r>
      <w:r w:rsidRPr="00433AEA">
        <w:rPr>
          <w:rFonts w:hint="eastAsia"/>
          <w:noProof/>
        </w:rPr>
        <w:t>150</w:t>
      </w:r>
      <w:r w:rsidRPr="00433AEA">
        <w:rPr>
          <w:rFonts w:hint="eastAsia"/>
          <w:noProof/>
        </w:rPr>
        <w:t>萬元減少</w:t>
      </w:r>
      <w:r w:rsidRPr="00433AEA">
        <w:rPr>
          <w:rFonts w:hint="eastAsia"/>
          <w:noProof/>
        </w:rPr>
        <w:t>50</w:t>
      </w:r>
      <w:r w:rsidRPr="00433AEA">
        <w:rPr>
          <w:rFonts w:hint="eastAsia"/>
          <w:noProof/>
        </w:rPr>
        <w:t>萬元，據該會</w:t>
      </w:r>
      <w:r w:rsidRPr="00433AEA">
        <w:rPr>
          <w:rFonts w:hint="eastAsia"/>
          <w:noProof/>
        </w:rPr>
        <w:t>109</w:t>
      </w:r>
      <w:r w:rsidRPr="00433AEA">
        <w:rPr>
          <w:rFonts w:hint="eastAsia"/>
          <w:noProof/>
        </w:rPr>
        <w:t>年度決算說明：「自</w:t>
      </w:r>
      <w:r w:rsidRPr="00433AEA">
        <w:rPr>
          <w:rFonts w:hint="eastAsia"/>
          <w:noProof/>
        </w:rPr>
        <w:t>105</w:t>
      </w:r>
      <w:r w:rsidRPr="00433AEA">
        <w:rPr>
          <w:rFonts w:hint="eastAsia"/>
          <w:noProof/>
        </w:rPr>
        <w:t>年</w:t>
      </w:r>
      <w:r w:rsidRPr="00433AEA">
        <w:rPr>
          <w:rFonts w:hint="eastAsia"/>
          <w:noProof/>
        </w:rPr>
        <w:t>5</w:t>
      </w:r>
      <w:r w:rsidRPr="00433AEA">
        <w:rPr>
          <w:rFonts w:hint="eastAsia"/>
          <w:noProof/>
        </w:rPr>
        <w:t>月</w:t>
      </w:r>
      <w:r w:rsidRPr="00433AEA">
        <w:rPr>
          <w:rFonts w:hint="eastAsia"/>
          <w:noProof/>
        </w:rPr>
        <w:t>20</w:t>
      </w:r>
      <w:r w:rsidRPr="00433AEA">
        <w:rPr>
          <w:rFonts w:hint="eastAsia"/>
          <w:noProof/>
        </w:rPr>
        <w:t>日以來，中國大陸中斷兩岸官方及兩會之溝通管道，致本會之兩岸溝通、協調、聯繫及交流預算未能執行，故與計畫目標產生落差。」惟該項業務</w:t>
      </w:r>
      <w:r w:rsidRPr="00433AEA">
        <w:rPr>
          <w:rFonts w:hint="eastAsia"/>
          <w:noProof/>
        </w:rPr>
        <w:t>105</w:t>
      </w:r>
      <w:r w:rsidRPr="00433AEA">
        <w:rPr>
          <w:rFonts w:hint="eastAsia"/>
          <w:noProof/>
        </w:rPr>
        <w:t>年至</w:t>
      </w:r>
      <w:r w:rsidRPr="00433AEA">
        <w:rPr>
          <w:rFonts w:hint="eastAsia"/>
          <w:noProof/>
        </w:rPr>
        <w:t>109</w:t>
      </w:r>
      <w:r w:rsidRPr="00433AEA">
        <w:rPr>
          <w:rFonts w:hint="eastAsia"/>
          <w:noProof/>
        </w:rPr>
        <w:t>年決算金額分別為：</w:t>
      </w:r>
      <w:r w:rsidRPr="00433AEA">
        <w:rPr>
          <w:rFonts w:hint="eastAsia"/>
          <w:noProof/>
        </w:rPr>
        <w:t>7</w:t>
      </w:r>
      <w:r w:rsidRPr="00433AEA">
        <w:rPr>
          <w:rFonts w:hint="eastAsia"/>
          <w:noProof/>
        </w:rPr>
        <w:t>萬</w:t>
      </w:r>
      <w:r w:rsidRPr="00433AEA">
        <w:rPr>
          <w:rFonts w:hint="eastAsia"/>
          <w:noProof/>
        </w:rPr>
        <w:t>1</w:t>
      </w:r>
      <w:r w:rsidRPr="00433AEA">
        <w:rPr>
          <w:rFonts w:hint="eastAsia"/>
          <w:noProof/>
        </w:rPr>
        <w:t>千元、</w:t>
      </w:r>
      <w:r w:rsidRPr="00433AEA">
        <w:rPr>
          <w:rFonts w:hint="eastAsia"/>
          <w:noProof/>
        </w:rPr>
        <w:t>14</w:t>
      </w:r>
      <w:r w:rsidRPr="00433AEA">
        <w:rPr>
          <w:rFonts w:hint="eastAsia"/>
          <w:noProof/>
        </w:rPr>
        <w:t>萬</w:t>
      </w:r>
      <w:r w:rsidRPr="00433AEA">
        <w:rPr>
          <w:rFonts w:hint="eastAsia"/>
          <w:noProof/>
        </w:rPr>
        <w:t>5</w:t>
      </w:r>
      <w:r w:rsidRPr="00433AEA">
        <w:rPr>
          <w:rFonts w:hint="eastAsia"/>
          <w:noProof/>
        </w:rPr>
        <w:t>千元、</w:t>
      </w:r>
      <w:r w:rsidRPr="00433AEA">
        <w:rPr>
          <w:rFonts w:hint="eastAsia"/>
          <w:noProof/>
        </w:rPr>
        <w:t>3</w:t>
      </w:r>
      <w:r w:rsidRPr="00433AEA">
        <w:rPr>
          <w:rFonts w:hint="eastAsia"/>
          <w:noProof/>
        </w:rPr>
        <w:t>萬</w:t>
      </w:r>
      <w:r w:rsidRPr="00433AEA">
        <w:rPr>
          <w:rFonts w:hint="eastAsia"/>
          <w:noProof/>
        </w:rPr>
        <w:t>6</w:t>
      </w:r>
      <w:r w:rsidRPr="00433AEA">
        <w:rPr>
          <w:rFonts w:hint="eastAsia"/>
          <w:noProof/>
        </w:rPr>
        <w:t>千元、</w:t>
      </w:r>
      <w:r w:rsidRPr="00433AEA">
        <w:rPr>
          <w:rFonts w:hint="eastAsia"/>
          <w:noProof/>
        </w:rPr>
        <w:t>4</w:t>
      </w:r>
      <w:r w:rsidRPr="00433AEA">
        <w:rPr>
          <w:rFonts w:hint="eastAsia"/>
          <w:noProof/>
        </w:rPr>
        <w:t>萬</w:t>
      </w:r>
      <w:r w:rsidRPr="00433AEA">
        <w:rPr>
          <w:rFonts w:hint="eastAsia"/>
          <w:noProof/>
        </w:rPr>
        <w:t>5</w:t>
      </w:r>
      <w:r w:rsidRPr="00433AEA">
        <w:rPr>
          <w:rFonts w:hint="eastAsia"/>
          <w:noProof/>
        </w:rPr>
        <w:t>千元及</w:t>
      </w:r>
      <w:r w:rsidRPr="00433AEA">
        <w:rPr>
          <w:rFonts w:hint="eastAsia"/>
          <w:noProof/>
        </w:rPr>
        <w:t>0</w:t>
      </w:r>
      <w:r w:rsidRPr="00433AEA">
        <w:rPr>
          <w:rFonts w:hint="eastAsia"/>
          <w:noProof/>
        </w:rPr>
        <w:t>元，平均一年決算金額僅</w:t>
      </w:r>
      <w:r w:rsidRPr="00433AEA">
        <w:rPr>
          <w:rFonts w:hint="eastAsia"/>
          <w:noProof/>
        </w:rPr>
        <w:t>5</w:t>
      </w:r>
      <w:r w:rsidRPr="00433AEA">
        <w:rPr>
          <w:rFonts w:hint="eastAsia"/>
          <w:noProof/>
        </w:rPr>
        <w:t>萬</w:t>
      </w:r>
      <w:r w:rsidRPr="00433AEA">
        <w:rPr>
          <w:rFonts w:hint="eastAsia"/>
          <w:noProof/>
        </w:rPr>
        <w:t>9</w:t>
      </w:r>
      <w:r w:rsidRPr="00433AEA">
        <w:rPr>
          <w:rFonts w:hint="eastAsia"/>
          <w:noProof/>
        </w:rPr>
        <w:t>千</w:t>
      </w:r>
      <w:r w:rsidRPr="00433AEA">
        <w:rPr>
          <w:rFonts w:hint="eastAsia"/>
          <w:noProof/>
        </w:rPr>
        <w:t>4</w:t>
      </w:r>
      <w:r w:rsidRPr="00433AEA">
        <w:rPr>
          <w:rFonts w:hint="eastAsia"/>
          <w:noProof/>
        </w:rPr>
        <w:t>百元與各該年度預算編列數均有極大之落差，爰此，凍結該項預算，俟財團法人海峽交流基金會向立法院內政委員會提出書面報告後，始得動支。</w:t>
      </w:r>
    </w:p>
    <w:p w14:paraId="7AD90820" w14:textId="5D5DEDA9" w:rsidR="00433AEA" w:rsidRPr="00433AEA" w:rsidRDefault="00433AEA" w:rsidP="00F6325D">
      <w:pPr>
        <w:pStyle w:val="0541"/>
        <w:spacing w:line="460" w:lineRule="exact"/>
        <w:rPr>
          <w:noProof/>
        </w:rPr>
      </w:pPr>
      <w:r w:rsidRPr="00271C28">
        <w:rPr>
          <w:noProof/>
        </w:rPr>
        <w:t>(5)</w:t>
      </w:r>
      <w:r w:rsidR="00316C0E">
        <w:rPr>
          <w:noProof/>
        </w:rPr>
        <w:tab/>
      </w:r>
      <w:r w:rsidRPr="00433AEA">
        <w:rPr>
          <w:rFonts w:hint="eastAsia"/>
          <w:noProof/>
        </w:rPr>
        <w:t>111</w:t>
      </w:r>
      <w:r w:rsidRPr="00433AEA">
        <w:rPr>
          <w:rFonts w:hint="eastAsia"/>
          <w:noProof/>
        </w:rPr>
        <w:t>年度財團法人海峽交流基金會於「處理兩岸事務」項下「兩岸溝通、協調、聯繫及交流業務」編列</w:t>
      </w:r>
      <w:r w:rsidRPr="00433AEA">
        <w:rPr>
          <w:rFonts w:hint="eastAsia"/>
          <w:noProof/>
        </w:rPr>
        <w:t>100</w:t>
      </w:r>
      <w:r w:rsidRPr="00433AEA">
        <w:rPr>
          <w:rFonts w:hint="eastAsia"/>
          <w:noProof/>
        </w:rPr>
        <w:t>萬元。惟查，此項業務於</w:t>
      </w:r>
      <w:r w:rsidRPr="00433AEA">
        <w:rPr>
          <w:rFonts w:hint="eastAsia"/>
          <w:noProof/>
        </w:rPr>
        <w:t>105</w:t>
      </w:r>
      <w:r w:rsidRPr="00433AEA">
        <w:rPr>
          <w:rFonts w:hint="eastAsia"/>
          <w:noProof/>
        </w:rPr>
        <w:t>至</w:t>
      </w:r>
      <w:r w:rsidRPr="00433AEA">
        <w:rPr>
          <w:rFonts w:hint="eastAsia"/>
          <w:noProof/>
        </w:rPr>
        <w:t>109</w:t>
      </w:r>
      <w:r w:rsidRPr="00433AEA">
        <w:rPr>
          <w:rFonts w:hint="eastAsia"/>
          <w:noProof/>
        </w:rPr>
        <w:t>年度決算金額分別為：</w:t>
      </w:r>
      <w:r w:rsidRPr="00433AEA">
        <w:rPr>
          <w:rFonts w:hint="eastAsia"/>
          <w:noProof/>
        </w:rPr>
        <w:t>7</w:t>
      </w:r>
      <w:r w:rsidRPr="00433AEA">
        <w:rPr>
          <w:rFonts w:hint="eastAsia"/>
          <w:noProof/>
        </w:rPr>
        <w:t>萬</w:t>
      </w:r>
      <w:r w:rsidRPr="00433AEA">
        <w:rPr>
          <w:rFonts w:hint="eastAsia"/>
          <w:noProof/>
        </w:rPr>
        <w:t>1</w:t>
      </w:r>
      <w:r w:rsidRPr="00433AEA">
        <w:rPr>
          <w:rFonts w:hint="eastAsia"/>
          <w:noProof/>
        </w:rPr>
        <w:t>千元、</w:t>
      </w:r>
      <w:r w:rsidRPr="00433AEA">
        <w:rPr>
          <w:rFonts w:hint="eastAsia"/>
          <w:noProof/>
        </w:rPr>
        <w:t>14</w:t>
      </w:r>
      <w:r w:rsidRPr="00433AEA">
        <w:rPr>
          <w:rFonts w:hint="eastAsia"/>
          <w:noProof/>
        </w:rPr>
        <w:t>萬</w:t>
      </w:r>
      <w:r w:rsidRPr="00433AEA">
        <w:rPr>
          <w:rFonts w:hint="eastAsia"/>
          <w:noProof/>
        </w:rPr>
        <w:t>5</w:t>
      </w:r>
      <w:r w:rsidRPr="00433AEA">
        <w:rPr>
          <w:rFonts w:hint="eastAsia"/>
          <w:noProof/>
        </w:rPr>
        <w:t>千元、</w:t>
      </w:r>
      <w:r w:rsidRPr="00433AEA">
        <w:rPr>
          <w:rFonts w:hint="eastAsia"/>
          <w:noProof/>
        </w:rPr>
        <w:t>3</w:t>
      </w:r>
      <w:r w:rsidRPr="00433AEA">
        <w:rPr>
          <w:rFonts w:hint="eastAsia"/>
          <w:noProof/>
        </w:rPr>
        <w:t>萬</w:t>
      </w:r>
      <w:r w:rsidRPr="00433AEA">
        <w:rPr>
          <w:rFonts w:hint="eastAsia"/>
          <w:noProof/>
        </w:rPr>
        <w:t>6</w:t>
      </w:r>
      <w:r w:rsidRPr="00433AEA">
        <w:rPr>
          <w:rFonts w:hint="eastAsia"/>
          <w:noProof/>
        </w:rPr>
        <w:t>千元、</w:t>
      </w:r>
      <w:r w:rsidRPr="00433AEA">
        <w:rPr>
          <w:rFonts w:hint="eastAsia"/>
          <w:noProof/>
        </w:rPr>
        <w:t>4</w:t>
      </w:r>
      <w:r w:rsidRPr="00433AEA">
        <w:rPr>
          <w:rFonts w:hint="eastAsia"/>
          <w:noProof/>
        </w:rPr>
        <w:t>萬</w:t>
      </w:r>
      <w:r w:rsidRPr="00433AEA">
        <w:rPr>
          <w:rFonts w:hint="eastAsia"/>
          <w:noProof/>
        </w:rPr>
        <w:t>5</w:t>
      </w:r>
      <w:r w:rsidRPr="00433AEA">
        <w:rPr>
          <w:rFonts w:hint="eastAsia"/>
          <w:noProof/>
        </w:rPr>
        <w:t>千元及</w:t>
      </w:r>
      <w:r w:rsidRPr="00433AEA">
        <w:rPr>
          <w:rFonts w:hint="eastAsia"/>
          <w:noProof/>
        </w:rPr>
        <w:t>0</w:t>
      </w:r>
      <w:r w:rsidRPr="00433AEA">
        <w:rPr>
          <w:rFonts w:hint="eastAsia"/>
          <w:noProof/>
        </w:rPr>
        <w:t>元，各年度執行數與其預算編列數均有極大落差。</w:t>
      </w:r>
    </w:p>
    <w:p w14:paraId="7319AF7B" w14:textId="77777777" w:rsidR="00433AEA" w:rsidRPr="00433AEA" w:rsidRDefault="00433AEA" w:rsidP="00F6325D">
      <w:pPr>
        <w:pStyle w:val="0541"/>
        <w:spacing w:line="438" w:lineRule="exact"/>
        <w:ind w:leftChars="400" w:left="1120" w:firstLineChars="200" w:firstLine="560"/>
        <w:rPr>
          <w:noProof/>
        </w:rPr>
      </w:pPr>
      <w:r w:rsidRPr="00433AEA">
        <w:rPr>
          <w:rFonts w:hint="eastAsia"/>
          <w:noProof/>
        </w:rPr>
        <w:lastRenderedPageBreak/>
        <w:t>爰此，凍結該項預算，待財團法人海峽交流基金會向立法院內政委員會提出檢討改善之書面報告後，始得動支。</w:t>
      </w:r>
    </w:p>
    <w:p w14:paraId="3B6DE544" w14:textId="6E3207A5" w:rsidR="00433AEA" w:rsidRPr="00433AEA" w:rsidRDefault="00433AEA" w:rsidP="00F6325D">
      <w:pPr>
        <w:pStyle w:val="0541"/>
        <w:spacing w:line="438" w:lineRule="exact"/>
        <w:rPr>
          <w:noProof/>
        </w:rPr>
      </w:pPr>
      <w:r w:rsidRPr="00271C28">
        <w:rPr>
          <w:noProof/>
        </w:rPr>
        <w:t>(6)</w:t>
      </w:r>
      <w:r w:rsidR="00316C0E">
        <w:rPr>
          <w:noProof/>
        </w:rPr>
        <w:tab/>
      </w:r>
      <w:r w:rsidRPr="00433AEA">
        <w:rPr>
          <w:rFonts w:hint="eastAsia"/>
          <w:noProof/>
        </w:rPr>
        <w:t>111</w:t>
      </w:r>
      <w:r w:rsidRPr="00433AEA">
        <w:rPr>
          <w:rFonts w:hint="eastAsia"/>
          <w:noProof/>
        </w:rPr>
        <w:t>年度財團法人海峽交流基金會預算「處理兩岸事務」項下「兩岸溝通、協調、聯繫及交流業務」編列</w:t>
      </w:r>
      <w:r w:rsidRPr="00433AEA">
        <w:rPr>
          <w:rFonts w:hint="eastAsia"/>
          <w:noProof/>
        </w:rPr>
        <w:t>100</w:t>
      </w:r>
      <w:r w:rsidRPr="00433AEA">
        <w:rPr>
          <w:rFonts w:hint="eastAsia"/>
          <w:noProof/>
        </w:rPr>
        <w:t>萬元。經查該項業務執行狀況，</w:t>
      </w:r>
      <w:r w:rsidRPr="00433AEA">
        <w:rPr>
          <w:rFonts w:hint="eastAsia"/>
          <w:noProof/>
        </w:rPr>
        <w:t>105</w:t>
      </w:r>
      <w:r w:rsidRPr="00433AEA">
        <w:rPr>
          <w:rFonts w:hint="eastAsia"/>
          <w:noProof/>
        </w:rPr>
        <w:t>年預算</w:t>
      </w:r>
      <w:r w:rsidRPr="00433AEA">
        <w:rPr>
          <w:rFonts w:hint="eastAsia"/>
          <w:noProof/>
        </w:rPr>
        <w:t>1,340</w:t>
      </w:r>
      <w:r w:rsidRPr="00433AEA">
        <w:rPr>
          <w:rFonts w:hint="eastAsia"/>
          <w:noProof/>
        </w:rPr>
        <w:t>萬元、決算</w:t>
      </w:r>
      <w:r w:rsidRPr="00433AEA">
        <w:rPr>
          <w:rFonts w:hint="eastAsia"/>
          <w:noProof/>
        </w:rPr>
        <w:t>7</w:t>
      </w:r>
      <w:r w:rsidRPr="00433AEA">
        <w:rPr>
          <w:rFonts w:hint="eastAsia"/>
          <w:noProof/>
        </w:rPr>
        <w:t>萬</w:t>
      </w:r>
      <w:r w:rsidRPr="00433AEA">
        <w:rPr>
          <w:rFonts w:hint="eastAsia"/>
          <w:noProof/>
        </w:rPr>
        <w:t>1</w:t>
      </w:r>
      <w:r w:rsidRPr="00433AEA">
        <w:rPr>
          <w:rFonts w:hint="eastAsia"/>
          <w:noProof/>
        </w:rPr>
        <w:t>千元；</w:t>
      </w:r>
      <w:r w:rsidRPr="00433AEA">
        <w:rPr>
          <w:rFonts w:hint="eastAsia"/>
          <w:noProof/>
        </w:rPr>
        <w:t>106</w:t>
      </w:r>
      <w:r w:rsidRPr="00433AEA">
        <w:rPr>
          <w:rFonts w:hint="eastAsia"/>
          <w:noProof/>
        </w:rPr>
        <w:t>、</w:t>
      </w:r>
      <w:r w:rsidRPr="00433AEA">
        <w:rPr>
          <w:rFonts w:hint="eastAsia"/>
          <w:noProof/>
        </w:rPr>
        <w:t>107</w:t>
      </w:r>
      <w:r w:rsidRPr="00433AEA">
        <w:rPr>
          <w:rFonts w:hint="eastAsia"/>
          <w:noProof/>
        </w:rPr>
        <w:t>年預算皆為</w:t>
      </w:r>
      <w:r w:rsidRPr="00433AEA">
        <w:rPr>
          <w:rFonts w:hint="eastAsia"/>
          <w:noProof/>
        </w:rPr>
        <w:t>970</w:t>
      </w:r>
      <w:r w:rsidRPr="00433AEA">
        <w:rPr>
          <w:rFonts w:hint="eastAsia"/>
          <w:noProof/>
        </w:rPr>
        <w:t>萬元、決算分別為</w:t>
      </w:r>
      <w:r w:rsidRPr="00433AEA">
        <w:rPr>
          <w:rFonts w:hint="eastAsia"/>
          <w:noProof/>
        </w:rPr>
        <w:t>14</w:t>
      </w:r>
      <w:r w:rsidRPr="00433AEA">
        <w:rPr>
          <w:rFonts w:hint="eastAsia"/>
          <w:noProof/>
        </w:rPr>
        <w:t>萬</w:t>
      </w:r>
      <w:r w:rsidRPr="00433AEA">
        <w:rPr>
          <w:rFonts w:hint="eastAsia"/>
          <w:noProof/>
        </w:rPr>
        <w:t>5</w:t>
      </w:r>
      <w:r w:rsidRPr="00433AEA">
        <w:rPr>
          <w:rFonts w:hint="eastAsia"/>
          <w:noProof/>
        </w:rPr>
        <w:t>千元、</w:t>
      </w:r>
      <w:r w:rsidRPr="00433AEA">
        <w:rPr>
          <w:rFonts w:hint="eastAsia"/>
          <w:noProof/>
        </w:rPr>
        <w:t>3</w:t>
      </w:r>
      <w:r w:rsidRPr="00433AEA">
        <w:rPr>
          <w:rFonts w:hint="eastAsia"/>
          <w:noProof/>
        </w:rPr>
        <w:t>萬</w:t>
      </w:r>
      <w:r w:rsidRPr="00433AEA">
        <w:rPr>
          <w:rFonts w:hint="eastAsia"/>
          <w:noProof/>
        </w:rPr>
        <w:t>6</w:t>
      </w:r>
      <w:r w:rsidRPr="00433AEA">
        <w:rPr>
          <w:rFonts w:hint="eastAsia"/>
          <w:noProof/>
        </w:rPr>
        <w:t>千元；</w:t>
      </w:r>
      <w:r w:rsidRPr="00433AEA">
        <w:rPr>
          <w:rFonts w:hint="eastAsia"/>
          <w:noProof/>
        </w:rPr>
        <w:t>108</w:t>
      </w:r>
      <w:r w:rsidRPr="00433AEA">
        <w:rPr>
          <w:rFonts w:hint="eastAsia"/>
          <w:noProof/>
        </w:rPr>
        <w:t>年預算</w:t>
      </w:r>
      <w:r w:rsidRPr="00433AEA">
        <w:rPr>
          <w:rFonts w:hint="eastAsia"/>
          <w:noProof/>
        </w:rPr>
        <w:t>470</w:t>
      </w:r>
      <w:r w:rsidRPr="00433AEA">
        <w:rPr>
          <w:rFonts w:hint="eastAsia"/>
          <w:noProof/>
        </w:rPr>
        <w:t>萬元、決算</w:t>
      </w:r>
      <w:r w:rsidRPr="00433AEA">
        <w:rPr>
          <w:rFonts w:hint="eastAsia"/>
          <w:noProof/>
        </w:rPr>
        <w:t>4</w:t>
      </w:r>
      <w:r w:rsidRPr="00433AEA">
        <w:rPr>
          <w:rFonts w:hint="eastAsia"/>
          <w:noProof/>
        </w:rPr>
        <w:t>萬</w:t>
      </w:r>
      <w:r w:rsidRPr="00433AEA">
        <w:rPr>
          <w:rFonts w:hint="eastAsia"/>
          <w:noProof/>
        </w:rPr>
        <w:t>5</w:t>
      </w:r>
      <w:r w:rsidRPr="00433AEA">
        <w:rPr>
          <w:rFonts w:hint="eastAsia"/>
          <w:noProof/>
        </w:rPr>
        <w:t>千元；</w:t>
      </w:r>
      <w:r w:rsidRPr="00433AEA">
        <w:rPr>
          <w:rFonts w:hint="eastAsia"/>
          <w:noProof/>
        </w:rPr>
        <w:t>109</w:t>
      </w:r>
      <w:r w:rsidRPr="00433AEA">
        <w:rPr>
          <w:rFonts w:hint="eastAsia"/>
          <w:noProof/>
        </w:rPr>
        <w:t>年預算</w:t>
      </w:r>
      <w:r w:rsidRPr="00433AEA">
        <w:rPr>
          <w:rFonts w:hint="eastAsia"/>
          <w:noProof/>
        </w:rPr>
        <w:t>250</w:t>
      </w:r>
      <w:r w:rsidRPr="00433AEA">
        <w:rPr>
          <w:rFonts w:hint="eastAsia"/>
          <w:noProof/>
        </w:rPr>
        <w:t>萬元、決算</w:t>
      </w:r>
      <w:r w:rsidRPr="00433AEA">
        <w:rPr>
          <w:rFonts w:hint="eastAsia"/>
          <w:noProof/>
        </w:rPr>
        <w:t>0</w:t>
      </w:r>
      <w:r w:rsidRPr="00433AEA">
        <w:rPr>
          <w:rFonts w:hint="eastAsia"/>
          <w:noProof/>
        </w:rPr>
        <w:t>元，顯見該項預算與決算有極大落差。爰此，凍結該項預算，俟財團法人海峽交流基金會就「檢視兩岸溝通、協調、聯繫及交流業務預算執行狀況並研擬相關精進作為」，向立法院內政委員會提出書面報告後，始得動支。</w:t>
      </w:r>
    </w:p>
    <w:p w14:paraId="0201249E" w14:textId="105C363C" w:rsidR="00433AEA" w:rsidRPr="00433AEA" w:rsidRDefault="00433AEA" w:rsidP="00F6325D">
      <w:pPr>
        <w:pStyle w:val="0541"/>
        <w:spacing w:line="438" w:lineRule="exact"/>
        <w:rPr>
          <w:noProof/>
        </w:rPr>
      </w:pPr>
      <w:r w:rsidRPr="00271C28">
        <w:rPr>
          <w:noProof/>
        </w:rPr>
        <w:t>(7)</w:t>
      </w:r>
      <w:r w:rsidR="00316C0E">
        <w:rPr>
          <w:noProof/>
        </w:rPr>
        <w:tab/>
      </w:r>
      <w:r w:rsidRPr="00433AEA">
        <w:rPr>
          <w:rFonts w:hint="eastAsia"/>
          <w:noProof/>
        </w:rPr>
        <w:t>隨著兩岸民間交流頻繁，衍生諸多糾紛以及兩岸共同關切事項亟待解決，惟</w:t>
      </w:r>
      <w:r w:rsidRPr="00433AEA">
        <w:rPr>
          <w:rFonts w:hint="eastAsia"/>
          <w:noProof/>
        </w:rPr>
        <w:t>109</w:t>
      </w:r>
      <w:r w:rsidRPr="00433AEA">
        <w:rPr>
          <w:rFonts w:hint="eastAsia"/>
          <w:noProof/>
        </w:rPr>
        <w:t>年度兩岸關係緊張、交流驟減。經查，自</w:t>
      </w:r>
      <w:r w:rsidRPr="00433AEA">
        <w:rPr>
          <w:rFonts w:hint="eastAsia"/>
          <w:noProof/>
        </w:rPr>
        <w:t>105</w:t>
      </w:r>
      <w:r w:rsidRPr="00433AEA">
        <w:rPr>
          <w:rFonts w:hint="eastAsia"/>
          <w:noProof/>
        </w:rPr>
        <w:t>年度起，「兩岸溝通、協調、聯繫及交流業務」預算未能有效執行，且</w:t>
      </w:r>
      <w:r w:rsidRPr="00433AEA">
        <w:rPr>
          <w:rFonts w:hint="eastAsia"/>
          <w:noProof/>
        </w:rPr>
        <w:t>109</w:t>
      </w:r>
      <w:r w:rsidRPr="00433AEA">
        <w:rPr>
          <w:rFonts w:hint="eastAsia"/>
          <w:noProof/>
        </w:rPr>
        <w:t>年度決算業務費為</w:t>
      </w:r>
      <w:r w:rsidRPr="00433AEA">
        <w:rPr>
          <w:rFonts w:hint="eastAsia"/>
          <w:noProof/>
        </w:rPr>
        <w:t>0</w:t>
      </w:r>
      <w:r w:rsidRPr="00433AEA">
        <w:rPr>
          <w:rFonts w:hint="eastAsia"/>
          <w:noProof/>
        </w:rPr>
        <w:t>元。爰此，凍結該項預算，俟財團法人海峽交流基金會向立法院內政委員會提出業務交流必要性之書面報告後，始得動支。</w:t>
      </w:r>
    </w:p>
    <w:p w14:paraId="00E67CBF" w14:textId="3C9967DA" w:rsidR="00433AEA" w:rsidRPr="00433AEA" w:rsidRDefault="00433AEA" w:rsidP="00F6325D">
      <w:pPr>
        <w:pStyle w:val="0541"/>
        <w:spacing w:line="438" w:lineRule="exact"/>
        <w:rPr>
          <w:noProof/>
        </w:rPr>
      </w:pPr>
      <w:r w:rsidRPr="00271C28">
        <w:rPr>
          <w:noProof/>
        </w:rPr>
        <w:t>(8)</w:t>
      </w:r>
      <w:r w:rsidR="00316C0E">
        <w:rPr>
          <w:noProof/>
        </w:rPr>
        <w:tab/>
      </w:r>
      <w:r w:rsidRPr="00433AEA">
        <w:rPr>
          <w:rFonts w:hint="eastAsia"/>
          <w:noProof/>
        </w:rPr>
        <w:t>111</w:t>
      </w:r>
      <w:r w:rsidRPr="00433AEA">
        <w:rPr>
          <w:rFonts w:hint="eastAsia"/>
          <w:noProof/>
        </w:rPr>
        <w:t>年度預算財團法人海峽交流基金會「設備」項下「資訊設備」編列</w:t>
      </w:r>
      <w:r w:rsidRPr="00433AEA">
        <w:rPr>
          <w:rFonts w:hint="eastAsia"/>
          <w:noProof/>
        </w:rPr>
        <w:t>790</w:t>
      </w:r>
      <w:r w:rsidRPr="00433AEA">
        <w:rPr>
          <w:rFonts w:hint="eastAsia"/>
          <w:noProof/>
        </w:rPr>
        <w:t>萬元。預算使用分別為「強化網路安全」</w:t>
      </w:r>
      <w:r w:rsidRPr="00433AEA">
        <w:rPr>
          <w:rFonts w:hint="eastAsia"/>
          <w:noProof/>
        </w:rPr>
        <w:t>120</w:t>
      </w:r>
      <w:r w:rsidRPr="00433AEA">
        <w:rPr>
          <w:rFonts w:hint="eastAsia"/>
          <w:noProof/>
        </w:rPr>
        <w:t>萬元、「資訊設備強化」</w:t>
      </w:r>
      <w:r w:rsidRPr="00433AEA">
        <w:rPr>
          <w:rFonts w:hint="eastAsia"/>
          <w:noProof/>
        </w:rPr>
        <w:t>250</w:t>
      </w:r>
      <w:r w:rsidRPr="00433AEA">
        <w:rPr>
          <w:rFonts w:hint="eastAsia"/>
          <w:noProof/>
        </w:rPr>
        <w:t>萬元及「網站及資訊功能強化」</w:t>
      </w:r>
      <w:r w:rsidRPr="00433AEA">
        <w:rPr>
          <w:rFonts w:hint="eastAsia"/>
          <w:noProof/>
        </w:rPr>
        <w:t>420</w:t>
      </w:r>
      <w:r w:rsidRPr="00433AEA">
        <w:rPr>
          <w:rFonts w:hint="eastAsia"/>
          <w:noProof/>
        </w:rPr>
        <w:t>萬元，惟近</w:t>
      </w:r>
      <w:r w:rsidRPr="00433AEA">
        <w:rPr>
          <w:rFonts w:hint="eastAsia"/>
          <w:noProof/>
        </w:rPr>
        <w:t>4</w:t>
      </w:r>
      <w:r w:rsidRPr="00433AEA">
        <w:rPr>
          <w:rFonts w:hint="eastAsia"/>
          <w:noProof/>
        </w:rPr>
        <w:t>年度資訊設備費亦有所增長，</w:t>
      </w:r>
      <w:r w:rsidRPr="00433AEA">
        <w:rPr>
          <w:rFonts w:hint="eastAsia"/>
          <w:noProof/>
        </w:rPr>
        <w:t>108</w:t>
      </w:r>
      <w:r w:rsidRPr="00433AEA">
        <w:rPr>
          <w:rFonts w:hint="eastAsia"/>
          <w:noProof/>
        </w:rPr>
        <w:t>至</w:t>
      </w:r>
      <w:r w:rsidRPr="00433AEA">
        <w:rPr>
          <w:rFonts w:hint="eastAsia"/>
          <w:noProof/>
        </w:rPr>
        <w:t>111</w:t>
      </w:r>
      <w:r w:rsidRPr="00433AEA">
        <w:rPr>
          <w:rFonts w:hint="eastAsia"/>
          <w:noProof/>
        </w:rPr>
        <w:t>年度分別為</w:t>
      </w:r>
      <w:r w:rsidRPr="00433AEA">
        <w:rPr>
          <w:rFonts w:hint="eastAsia"/>
          <w:noProof/>
        </w:rPr>
        <w:t>107</w:t>
      </w:r>
      <w:r w:rsidRPr="00433AEA">
        <w:rPr>
          <w:rFonts w:hint="eastAsia"/>
          <w:noProof/>
        </w:rPr>
        <w:t>年度之</w:t>
      </w:r>
      <w:r w:rsidRPr="00433AEA">
        <w:rPr>
          <w:rFonts w:hint="eastAsia"/>
          <w:noProof/>
        </w:rPr>
        <w:t>2.19</w:t>
      </w:r>
      <w:r w:rsidRPr="00433AEA">
        <w:rPr>
          <w:rFonts w:hint="eastAsia"/>
          <w:noProof/>
        </w:rPr>
        <w:t>倍、</w:t>
      </w:r>
      <w:r w:rsidRPr="00433AEA">
        <w:rPr>
          <w:rFonts w:hint="eastAsia"/>
          <w:noProof/>
        </w:rPr>
        <w:t>1.97</w:t>
      </w:r>
      <w:r w:rsidRPr="00433AEA">
        <w:rPr>
          <w:rFonts w:hint="eastAsia"/>
          <w:noProof/>
        </w:rPr>
        <w:t>倍、</w:t>
      </w:r>
      <w:r w:rsidRPr="00433AEA">
        <w:rPr>
          <w:rFonts w:hint="eastAsia"/>
          <w:noProof/>
        </w:rPr>
        <w:t>2.14</w:t>
      </w:r>
      <w:r w:rsidRPr="00433AEA">
        <w:rPr>
          <w:rFonts w:hint="eastAsia"/>
          <w:noProof/>
        </w:rPr>
        <w:t>倍及</w:t>
      </w:r>
      <w:r w:rsidRPr="00433AEA">
        <w:rPr>
          <w:rFonts w:hint="eastAsia"/>
          <w:noProof/>
        </w:rPr>
        <w:t>1.75</w:t>
      </w:r>
      <w:r w:rsidRPr="00433AEA">
        <w:rPr>
          <w:rFonts w:hint="eastAsia"/>
          <w:noProof/>
        </w:rPr>
        <w:t>倍，且由政府補助比率高逾</w:t>
      </w:r>
      <w:r w:rsidRPr="00433AEA">
        <w:rPr>
          <w:rFonts w:hint="eastAsia"/>
          <w:noProof/>
        </w:rPr>
        <w:t>9</w:t>
      </w:r>
      <w:r w:rsidRPr="00433AEA">
        <w:rPr>
          <w:rFonts w:hint="eastAsia"/>
          <w:noProof/>
        </w:rPr>
        <w:t>成，應依實際需求分期逐年汰換，以免增加政府財政負擔。爰此，凍結該項預算，俟財團法人海峽交流基金會就「檢視各項資訊設備購置之急迫性並研議分期逐年汰換計畫」，向立法院內政委員會提出書面報告後，始得動支。</w:t>
      </w:r>
    </w:p>
    <w:p w14:paraId="254C5979" w14:textId="6431D7AE" w:rsidR="00433AEA" w:rsidRPr="00433AEA" w:rsidRDefault="00433AEA" w:rsidP="00F6325D">
      <w:pPr>
        <w:pStyle w:val="05312"/>
        <w:spacing w:line="455" w:lineRule="exact"/>
        <w:rPr>
          <w:noProof/>
        </w:rPr>
      </w:pPr>
      <w:r w:rsidRPr="00316C0E">
        <w:rPr>
          <w:noProof/>
        </w:rPr>
        <w:lastRenderedPageBreak/>
        <w:t>4.</w:t>
      </w:r>
      <w:r w:rsidR="00316C0E">
        <w:rPr>
          <w:rFonts w:ascii="細明體" w:hAnsi="細明體"/>
          <w:noProof/>
        </w:rPr>
        <w:tab/>
      </w:r>
      <w:r w:rsidRPr="00433AEA">
        <w:rPr>
          <w:rFonts w:hint="eastAsia"/>
          <w:noProof/>
        </w:rPr>
        <w:t>財團法人海峽交流基金會</w:t>
      </w:r>
      <w:r w:rsidRPr="00433AEA">
        <w:rPr>
          <w:rFonts w:hint="eastAsia"/>
          <w:noProof/>
        </w:rPr>
        <w:t>111</w:t>
      </w:r>
      <w:r w:rsidRPr="00433AEA">
        <w:rPr>
          <w:rFonts w:hint="eastAsia"/>
          <w:noProof/>
        </w:rPr>
        <w:t>年度收入編列</w:t>
      </w:r>
      <w:r w:rsidRPr="00433AEA">
        <w:rPr>
          <w:rFonts w:hint="eastAsia"/>
          <w:noProof/>
        </w:rPr>
        <w:t>2</w:t>
      </w:r>
      <w:r w:rsidRPr="00433AEA">
        <w:rPr>
          <w:rFonts w:hint="eastAsia"/>
          <w:noProof/>
        </w:rPr>
        <w:t>億</w:t>
      </w:r>
      <w:r w:rsidRPr="00433AEA">
        <w:rPr>
          <w:rFonts w:hint="eastAsia"/>
          <w:noProof/>
        </w:rPr>
        <w:t>5,460</w:t>
      </w:r>
      <w:r w:rsidRPr="00433AEA">
        <w:rPr>
          <w:rFonts w:hint="eastAsia"/>
          <w:noProof/>
        </w:rPr>
        <w:t>萬</w:t>
      </w:r>
      <w:r w:rsidRPr="00433AEA">
        <w:rPr>
          <w:rFonts w:hint="eastAsia"/>
          <w:noProof/>
        </w:rPr>
        <w:t>6</w:t>
      </w:r>
      <w:r w:rsidRPr="00433AEA">
        <w:rPr>
          <w:rFonts w:hint="eastAsia"/>
          <w:noProof/>
        </w:rPr>
        <w:t>千元，支出編列</w:t>
      </w:r>
      <w:r w:rsidRPr="00433AEA">
        <w:rPr>
          <w:rFonts w:hint="eastAsia"/>
          <w:noProof/>
        </w:rPr>
        <w:t>2</w:t>
      </w:r>
      <w:r w:rsidRPr="00433AEA">
        <w:rPr>
          <w:rFonts w:hint="eastAsia"/>
          <w:noProof/>
        </w:rPr>
        <w:t>億</w:t>
      </w:r>
      <w:r w:rsidRPr="00433AEA">
        <w:rPr>
          <w:rFonts w:hint="eastAsia"/>
          <w:noProof/>
        </w:rPr>
        <w:t>6,867</w:t>
      </w:r>
      <w:r w:rsidRPr="00433AEA">
        <w:rPr>
          <w:rFonts w:hint="eastAsia"/>
          <w:noProof/>
        </w:rPr>
        <w:t>萬</w:t>
      </w:r>
      <w:r w:rsidRPr="00433AEA">
        <w:rPr>
          <w:rFonts w:hint="eastAsia"/>
          <w:noProof/>
        </w:rPr>
        <w:t>6</w:t>
      </w:r>
      <w:r w:rsidRPr="00433AEA">
        <w:rPr>
          <w:rFonts w:hint="eastAsia"/>
          <w:noProof/>
        </w:rPr>
        <w:t>千元，增減互抵後，本期短絀</w:t>
      </w:r>
      <w:r w:rsidRPr="00433AEA">
        <w:rPr>
          <w:rFonts w:hint="eastAsia"/>
          <w:noProof/>
        </w:rPr>
        <w:t>1,407</w:t>
      </w:r>
      <w:r w:rsidRPr="00433AEA">
        <w:rPr>
          <w:rFonts w:hint="eastAsia"/>
          <w:noProof/>
        </w:rPr>
        <w:t>萬元。近年來除</w:t>
      </w:r>
      <w:r w:rsidRPr="00433AEA">
        <w:rPr>
          <w:rFonts w:hint="eastAsia"/>
          <w:noProof/>
        </w:rPr>
        <w:t>108</w:t>
      </w:r>
      <w:r w:rsidRPr="00433AEA">
        <w:rPr>
          <w:rFonts w:hint="eastAsia"/>
          <w:noProof/>
        </w:rPr>
        <w:t>年度決算賸餘</w:t>
      </w:r>
      <w:r w:rsidRPr="00433AEA">
        <w:rPr>
          <w:rFonts w:hint="eastAsia"/>
          <w:noProof/>
        </w:rPr>
        <w:t>1,180</w:t>
      </w:r>
      <w:r w:rsidRPr="00433AEA">
        <w:rPr>
          <w:rFonts w:hint="eastAsia"/>
          <w:noProof/>
        </w:rPr>
        <w:t>萬</w:t>
      </w:r>
      <w:r w:rsidRPr="00433AEA">
        <w:rPr>
          <w:rFonts w:hint="eastAsia"/>
          <w:noProof/>
        </w:rPr>
        <w:t>5</w:t>
      </w:r>
      <w:r w:rsidRPr="00433AEA">
        <w:rPr>
          <w:rFonts w:hint="eastAsia"/>
          <w:noProof/>
        </w:rPr>
        <w:t>千元外，</w:t>
      </w:r>
      <w:r w:rsidRPr="00433AEA">
        <w:rPr>
          <w:rFonts w:hint="eastAsia"/>
          <w:noProof/>
        </w:rPr>
        <w:t>104</w:t>
      </w:r>
      <w:r w:rsidRPr="00433AEA">
        <w:rPr>
          <w:rFonts w:hint="eastAsia"/>
          <w:noProof/>
        </w:rPr>
        <w:t>至</w:t>
      </w:r>
      <w:r w:rsidRPr="00433AEA">
        <w:rPr>
          <w:rFonts w:hint="eastAsia"/>
          <w:noProof/>
        </w:rPr>
        <w:t>107</w:t>
      </w:r>
      <w:r w:rsidRPr="00433AEA">
        <w:rPr>
          <w:rFonts w:hint="eastAsia"/>
          <w:noProof/>
        </w:rPr>
        <w:t>年度及</w:t>
      </w:r>
      <w:r w:rsidRPr="00433AEA">
        <w:rPr>
          <w:rFonts w:hint="eastAsia"/>
          <w:noProof/>
        </w:rPr>
        <w:t>109</w:t>
      </w:r>
      <w:r w:rsidRPr="00433AEA">
        <w:rPr>
          <w:rFonts w:hint="eastAsia"/>
          <w:noProof/>
        </w:rPr>
        <w:t>年度決算均呈短絀。建請財團法人海峽交流基金會積極對外募款並撙節支出，避免累積短絀日漸擴增致影響會務發展。</w:t>
      </w:r>
    </w:p>
    <w:p w14:paraId="7D113643" w14:textId="672C24F8" w:rsidR="00433AEA" w:rsidRPr="00433AEA" w:rsidRDefault="00433AEA" w:rsidP="00F6325D">
      <w:pPr>
        <w:pStyle w:val="05312"/>
        <w:spacing w:line="455" w:lineRule="exact"/>
        <w:rPr>
          <w:noProof/>
        </w:rPr>
      </w:pPr>
      <w:r w:rsidRPr="00316C0E">
        <w:rPr>
          <w:noProof/>
        </w:rPr>
        <w:t>5.</w:t>
      </w:r>
      <w:r w:rsidR="00316C0E">
        <w:rPr>
          <w:rFonts w:ascii="細明體" w:hAnsi="細明體"/>
          <w:noProof/>
        </w:rPr>
        <w:tab/>
      </w:r>
      <w:r w:rsidRPr="00316C0E">
        <w:rPr>
          <w:rFonts w:hint="eastAsia"/>
          <w:noProof/>
          <w:spacing w:val="4"/>
        </w:rPr>
        <w:t>財團法人海峽交流基金會</w:t>
      </w:r>
      <w:r w:rsidRPr="00316C0E">
        <w:rPr>
          <w:rFonts w:hint="eastAsia"/>
          <w:noProof/>
          <w:spacing w:val="4"/>
        </w:rPr>
        <w:t>111</w:t>
      </w:r>
      <w:r w:rsidRPr="00316C0E">
        <w:rPr>
          <w:rFonts w:hint="eastAsia"/>
          <w:noProof/>
          <w:spacing w:val="4"/>
        </w:rPr>
        <w:t>年度預算編列收入</w:t>
      </w:r>
      <w:r w:rsidRPr="00316C0E">
        <w:rPr>
          <w:rFonts w:hint="eastAsia"/>
          <w:noProof/>
          <w:spacing w:val="4"/>
        </w:rPr>
        <w:t>2</w:t>
      </w:r>
      <w:r w:rsidRPr="00316C0E">
        <w:rPr>
          <w:rFonts w:hint="eastAsia"/>
          <w:noProof/>
          <w:spacing w:val="4"/>
        </w:rPr>
        <w:t>億</w:t>
      </w:r>
      <w:r w:rsidRPr="00316C0E">
        <w:rPr>
          <w:rFonts w:hint="eastAsia"/>
          <w:noProof/>
          <w:spacing w:val="4"/>
        </w:rPr>
        <w:t>5,460</w:t>
      </w:r>
      <w:r w:rsidRPr="00316C0E">
        <w:rPr>
          <w:rFonts w:hint="eastAsia"/>
          <w:noProof/>
          <w:spacing w:val="4"/>
        </w:rPr>
        <w:t>萬</w:t>
      </w:r>
      <w:r w:rsidRPr="00316C0E">
        <w:rPr>
          <w:rFonts w:hint="eastAsia"/>
          <w:noProof/>
          <w:spacing w:val="4"/>
        </w:rPr>
        <w:t>6</w:t>
      </w:r>
      <w:r w:rsidRPr="00316C0E">
        <w:rPr>
          <w:rFonts w:hint="eastAsia"/>
          <w:noProof/>
          <w:spacing w:val="4"/>
        </w:rPr>
        <w:t>千元，較</w:t>
      </w:r>
      <w:r w:rsidRPr="00316C0E">
        <w:rPr>
          <w:rFonts w:hint="eastAsia"/>
          <w:noProof/>
          <w:spacing w:val="4"/>
        </w:rPr>
        <w:t>110</w:t>
      </w:r>
      <w:r w:rsidRPr="00316C0E">
        <w:rPr>
          <w:rFonts w:hint="eastAsia"/>
          <w:noProof/>
          <w:spacing w:val="4"/>
        </w:rPr>
        <w:t>年度預算減少</w:t>
      </w:r>
      <w:r w:rsidRPr="00316C0E">
        <w:rPr>
          <w:rFonts w:hint="eastAsia"/>
          <w:noProof/>
          <w:spacing w:val="4"/>
        </w:rPr>
        <w:t>362</w:t>
      </w:r>
      <w:r w:rsidRPr="00316C0E">
        <w:rPr>
          <w:rFonts w:hint="eastAsia"/>
          <w:noProof/>
          <w:spacing w:val="4"/>
        </w:rPr>
        <w:t>萬</w:t>
      </w:r>
      <w:r w:rsidRPr="00316C0E">
        <w:rPr>
          <w:rFonts w:hint="eastAsia"/>
          <w:noProof/>
          <w:spacing w:val="4"/>
        </w:rPr>
        <w:t>3</w:t>
      </w:r>
      <w:r w:rsidRPr="00316C0E">
        <w:rPr>
          <w:rFonts w:hint="eastAsia"/>
          <w:noProof/>
          <w:spacing w:val="4"/>
        </w:rPr>
        <w:t>千元（</w:t>
      </w:r>
      <w:r w:rsidRPr="00316C0E">
        <w:rPr>
          <w:rFonts w:hint="eastAsia"/>
          <w:noProof/>
          <w:spacing w:val="4"/>
        </w:rPr>
        <w:t>1.40%</w:t>
      </w:r>
      <w:r w:rsidRPr="00316C0E">
        <w:rPr>
          <w:rFonts w:hint="eastAsia"/>
          <w:noProof/>
          <w:spacing w:val="4"/>
        </w:rPr>
        <w:t>）；支出編列</w:t>
      </w:r>
      <w:r w:rsidRPr="00316C0E">
        <w:rPr>
          <w:rFonts w:hint="eastAsia"/>
          <w:noProof/>
          <w:spacing w:val="4"/>
        </w:rPr>
        <w:t>2</w:t>
      </w:r>
      <w:r w:rsidRPr="00316C0E">
        <w:rPr>
          <w:rFonts w:hint="eastAsia"/>
          <w:noProof/>
          <w:spacing w:val="4"/>
        </w:rPr>
        <w:t>億</w:t>
      </w:r>
      <w:r w:rsidRPr="00316C0E">
        <w:rPr>
          <w:rFonts w:hint="eastAsia"/>
          <w:noProof/>
          <w:spacing w:val="4"/>
        </w:rPr>
        <w:t>6,867</w:t>
      </w:r>
      <w:r w:rsidRPr="00316C0E">
        <w:rPr>
          <w:rFonts w:hint="eastAsia"/>
          <w:noProof/>
          <w:spacing w:val="4"/>
        </w:rPr>
        <w:t>萬</w:t>
      </w:r>
      <w:r w:rsidRPr="00316C0E">
        <w:rPr>
          <w:rFonts w:hint="eastAsia"/>
          <w:noProof/>
          <w:spacing w:val="4"/>
        </w:rPr>
        <w:t>6</w:t>
      </w:r>
      <w:r w:rsidRPr="00316C0E">
        <w:rPr>
          <w:rFonts w:hint="eastAsia"/>
          <w:noProof/>
          <w:spacing w:val="4"/>
        </w:rPr>
        <w:t>千元，較</w:t>
      </w:r>
      <w:r w:rsidRPr="00316C0E">
        <w:rPr>
          <w:rFonts w:hint="eastAsia"/>
          <w:noProof/>
          <w:spacing w:val="4"/>
        </w:rPr>
        <w:t>110</w:t>
      </w:r>
      <w:r w:rsidRPr="00316C0E">
        <w:rPr>
          <w:rFonts w:hint="eastAsia"/>
          <w:noProof/>
          <w:spacing w:val="4"/>
        </w:rPr>
        <w:t>年度預算減少</w:t>
      </w:r>
      <w:r w:rsidRPr="00316C0E">
        <w:rPr>
          <w:rFonts w:hint="eastAsia"/>
          <w:noProof/>
          <w:spacing w:val="4"/>
        </w:rPr>
        <w:t>683</w:t>
      </w:r>
      <w:r w:rsidRPr="00316C0E">
        <w:rPr>
          <w:rFonts w:hint="eastAsia"/>
          <w:noProof/>
          <w:spacing w:val="4"/>
        </w:rPr>
        <w:t>萬</w:t>
      </w:r>
      <w:r w:rsidRPr="00316C0E">
        <w:rPr>
          <w:rFonts w:hint="eastAsia"/>
          <w:noProof/>
          <w:spacing w:val="4"/>
        </w:rPr>
        <w:t>5</w:t>
      </w:r>
      <w:r w:rsidRPr="00316C0E">
        <w:rPr>
          <w:rFonts w:hint="eastAsia"/>
          <w:noProof/>
          <w:spacing w:val="4"/>
        </w:rPr>
        <w:t>千元（</w:t>
      </w:r>
      <w:r w:rsidRPr="00316C0E">
        <w:rPr>
          <w:rFonts w:hint="eastAsia"/>
          <w:noProof/>
          <w:spacing w:val="4"/>
        </w:rPr>
        <w:t>2.48%</w:t>
      </w:r>
      <w:r w:rsidRPr="00316C0E">
        <w:rPr>
          <w:rFonts w:hint="eastAsia"/>
          <w:noProof/>
          <w:spacing w:val="4"/>
        </w:rPr>
        <w:t>）；</w:t>
      </w:r>
      <w:r w:rsidRPr="00316C0E">
        <w:rPr>
          <w:rFonts w:hint="eastAsia"/>
          <w:noProof/>
          <w:spacing w:val="4"/>
        </w:rPr>
        <w:t>111</w:t>
      </w:r>
      <w:r w:rsidRPr="00316C0E">
        <w:rPr>
          <w:rFonts w:hint="eastAsia"/>
          <w:noProof/>
          <w:spacing w:val="4"/>
        </w:rPr>
        <w:t>年度收支相抵後，財團法人海峽交流基金會預計短絀</w:t>
      </w:r>
      <w:r w:rsidRPr="00316C0E">
        <w:rPr>
          <w:rFonts w:hint="eastAsia"/>
          <w:noProof/>
          <w:spacing w:val="4"/>
        </w:rPr>
        <w:t>1,407</w:t>
      </w:r>
      <w:r w:rsidRPr="00316C0E">
        <w:rPr>
          <w:rFonts w:hint="eastAsia"/>
          <w:noProof/>
          <w:spacing w:val="4"/>
        </w:rPr>
        <w:t>萬元。</w:t>
      </w:r>
    </w:p>
    <w:p w14:paraId="185BA80F" w14:textId="77777777" w:rsidR="00433AEA" w:rsidRPr="00433AEA" w:rsidRDefault="00433AEA" w:rsidP="00F6325D">
      <w:pPr>
        <w:pStyle w:val="05312"/>
        <w:spacing w:line="455" w:lineRule="exact"/>
        <w:ind w:leftChars="300" w:firstLineChars="200" w:firstLine="560"/>
        <w:rPr>
          <w:noProof/>
        </w:rPr>
      </w:pPr>
      <w:r w:rsidRPr="00433AEA">
        <w:rPr>
          <w:rFonts w:hint="eastAsia"/>
          <w:noProof/>
        </w:rPr>
        <w:t>長期以來，財團法人海峽交流基金會僅有</w:t>
      </w:r>
      <w:r w:rsidRPr="00433AEA">
        <w:rPr>
          <w:rFonts w:hint="eastAsia"/>
          <w:noProof/>
        </w:rPr>
        <w:t>108</w:t>
      </w:r>
      <w:r w:rsidRPr="00433AEA">
        <w:rPr>
          <w:rFonts w:hint="eastAsia"/>
          <w:noProof/>
        </w:rPr>
        <w:t>年度決算賸餘</w:t>
      </w:r>
      <w:r w:rsidRPr="00433AEA">
        <w:rPr>
          <w:rFonts w:hint="eastAsia"/>
          <w:noProof/>
        </w:rPr>
        <w:t>1,180</w:t>
      </w:r>
      <w:r w:rsidRPr="00433AEA">
        <w:rPr>
          <w:rFonts w:hint="eastAsia"/>
          <w:noProof/>
        </w:rPr>
        <w:t>萬</w:t>
      </w:r>
      <w:r w:rsidRPr="00433AEA">
        <w:rPr>
          <w:rFonts w:hint="eastAsia"/>
          <w:noProof/>
        </w:rPr>
        <w:t>5</w:t>
      </w:r>
      <w:r w:rsidRPr="00433AEA">
        <w:rPr>
          <w:rFonts w:hint="eastAsia"/>
          <w:noProof/>
        </w:rPr>
        <w:t>千元外，</w:t>
      </w:r>
      <w:r w:rsidRPr="00433AEA">
        <w:rPr>
          <w:rFonts w:hint="eastAsia"/>
          <w:noProof/>
        </w:rPr>
        <w:t>104</w:t>
      </w:r>
      <w:r w:rsidRPr="00433AEA">
        <w:rPr>
          <w:rFonts w:hint="eastAsia"/>
          <w:noProof/>
        </w:rPr>
        <w:t>至</w:t>
      </w:r>
      <w:r w:rsidRPr="00433AEA">
        <w:rPr>
          <w:rFonts w:hint="eastAsia"/>
          <w:noProof/>
        </w:rPr>
        <w:t>107</w:t>
      </w:r>
      <w:r w:rsidRPr="00433AEA">
        <w:rPr>
          <w:rFonts w:hint="eastAsia"/>
          <w:noProof/>
        </w:rPr>
        <w:t>年度、</w:t>
      </w:r>
      <w:r w:rsidRPr="00433AEA">
        <w:rPr>
          <w:rFonts w:hint="eastAsia"/>
          <w:noProof/>
        </w:rPr>
        <w:t>109</w:t>
      </w:r>
      <w:r w:rsidRPr="00433AEA">
        <w:rPr>
          <w:rFonts w:hint="eastAsia"/>
          <w:noProof/>
        </w:rPr>
        <w:t>年度決算均呈短絀狀況。</w:t>
      </w:r>
    </w:p>
    <w:p w14:paraId="0F4AFF20" w14:textId="77777777" w:rsidR="00433AEA" w:rsidRPr="00433AEA" w:rsidRDefault="00433AEA" w:rsidP="00F6325D">
      <w:pPr>
        <w:pStyle w:val="05312"/>
        <w:spacing w:line="455" w:lineRule="exact"/>
        <w:ind w:leftChars="300" w:firstLineChars="200" w:firstLine="560"/>
        <w:rPr>
          <w:noProof/>
        </w:rPr>
      </w:pPr>
      <w:r w:rsidRPr="00433AEA">
        <w:rPr>
          <w:rFonts w:hint="eastAsia"/>
          <w:noProof/>
        </w:rPr>
        <w:t>因此，請財團法人海峽交流基金會研擬改善收支有效措施書面報告，於</w:t>
      </w:r>
      <w:r w:rsidRPr="00433AEA">
        <w:rPr>
          <w:rFonts w:hint="eastAsia"/>
          <w:noProof/>
        </w:rPr>
        <w:t>3</w:t>
      </w:r>
      <w:r w:rsidRPr="00433AEA">
        <w:rPr>
          <w:rFonts w:hint="eastAsia"/>
          <w:noProof/>
        </w:rPr>
        <w:t>個月內送交立法院內政委員會。</w:t>
      </w:r>
    </w:p>
    <w:p w14:paraId="4B2A2087" w14:textId="12C021E7" w:rsidR="00433AEA" w:rsidRPr="00433AEA" w:rsidRDefault="00433AEA" w:rsidP="00F6325D">
      <w:pPr>
        <w:pStyle w:val="05312"/>
        <w:spacing w:line="455" w:lineRule="exact"/>
        <w:rPr>
          <w:noProof/>
        </w:rPr>
      </w:pPr>
      <w:r w:rsidRPr="00316C0E">
        <w:rPr>
          <w:noProof/>
        </w:rPr>
        <w:t>6.</w:t>
      </w:r>
      <w:r w:rsidR="00316C0E">
        <w:rPr>
          <w:rFonts w:ascii="細明體" w:hAnsi="細明體"/>
          <w:noProof/>
        </w:rPr>
        <w:tab/>
      </w:r>
      <w:r w:rsidRPr="00433AEA">
        <w:rPr>
          <w:rFonts w:hint="eastAsia"/>
          <w:noProof/>
        </w:rPr>
        <w:t>111</w:t>
      </w:r>
      <w:r w:rsidRPr="00433AEA">
        <w:rPr>
          <w:rFonts w:hint="eastAsia"/>
          <w:noProof/>
        </w:rPr>
        <w:t>年度財團法人海峽交流基金會收入編列</w:t>
      </w:r>
      <w:r w:rsidRPr="00433AEA">
        <w:rPr>
          <w:rFonts w:hint="eastAsia"/>
          <w:noProof/>
        </w:rPr>
        <w:t>2</w:t>
      </w:r>
      <w:r w:rsidRPr="00433AEA">
        <w:rPr>
          <w:rFonts w:hint="eastAsia"/>
          <w:noProof/>
        </w:rPr>
        <w:t>億</w:t>
      </w:r>
      <w:r w:rsidRPr="00433AEA">
        <w:rPr>
          <w:rFonts w:hint="eastAsia"/>
          <w:noProof/>
        </w:rPr>
        <w:t>5,460</w:t>
      </w:r>
      <w:r w:rsidRPr="00433AEA">
        <w:rPr>
          <w:rFonts w:hint="eastAsia"/>
          <w:noProof/>
        </w:rPr>
        <w:t>萬</w:t>
      </w:r>
      <w:r w:rsidRPr="00433AEA">
        <w:rPr>
          <w:rFonts w:hint="eastAsia"/>
          <w:noProof/>
        </w:rPr>
        <w:t>6</w:t>
      </w:r>
      <w:r w:rsidRPr="00433AEA">
        <w:rPr>
          <w:rFonts w:hint="eastAsia"/>
          <w:noProof/>
        </w:rPr>
        <w:t>千元，支出編列</w:t>
      </w:r>
      <w:r w:rsidRPr="00433AEA">
        <w:rPr>
          <w:rFonts w:hint="eastAsia"/>
          <w:noProof/>
        </w:rPr>
        <w:t>2</w:t>
      </w:r>
      <w:r w:rsidRPr="00433AEA">
        <w:rPr>
          <w:rFonts w:hint="eastAsia"/>
          <w:noProof/>
        </w:rPr>
        <w:t>億</w:t>
      </w:r>
      <w:r w:rsidRPr="00433AEA">
        <w:rPr>
          <w:rFonts w:hint="eastAsia"/>
          <w:noProof/>
        </w:rPr>
        <w:t>6,867</w:t>
      </w:r>
      <w:r w:rsidRPr="00433AEA">
        <w:rPr>
          <w:rFonts w:hint="eastAsia"/>
          <w:noProof/>
        </w:rPr>
        <w:t>萬</w:t>
      </w:r>
      <w:r w:rsidRPr="00433AEA">
        <w:rPr>
          <w:rFonts w:hint="eastAsia"/>
          <w:noProof/>
        </w:rPr>
        <w:t>6</w:t>
      </w:r>
      <w:r w:rsidRPr="00433AEA">
        <w:rPr>
          <w:rFonts w:hint="eastAsia"/>
          <w:noProof/>
        </w:rPr>
        <w:t>千元，增減互抵後，本期短絀</w:t>
      </w:r>
      <w:r w:rsidRPr="00433AEA">
        <w:rPr>
          <w:rFonts w:hint="eastAsia"/>
          <w:noProof/>
        </w:rPr>
        <w:t>1,407</w:t>
      </w:r>
      <w:r w:rsidRPr="00433AEA">
        <w:rPr>
          <w:rFonts w:hint="eastAsia"/>
          <w:noProof/>
        </w:rPr>
        <w:t>萬元。經查財團法人海峽交流基金會近年來除</w:t>
      </w:r>
      <w:r w:rsidRPr="00433AEA">
        <w:rPr>
          <w:rFonts w:hint="eastAsia"/>
          <w:noProof/>
        </w:rPr>
        <w:t>108</w:t>
      </w:r>
      <w:r w:rsidRPr="00433AEA">
        <w:rPr>
          <w:rFonts w:hint="eastAsia"/>
          <w:noProof/>
        </w:rPr>
        <w:t>年度決算賸餘</w:t>
      </w:r>
      <w:r w:rsidRPr="00433AEA">
        <w:rPr>
          <w:rFonts w:hint="eastAsia"/>
          <w:noProof/>
        </w:rPr>
        <w:t>1,180</w:t>
      </w:r>
      <w:r w:rsidRPr="00433AEA">
        <w:rPr>
          <w:rFonts w:hint="eastAsia"/>
          <w:noProof/>
        </w:rPr>
        <w:t>萬</w:t>
      </w:r>
      <w:r w:rsidRPr="00433AEA">
        <w:rPr>
          <w:rFonts w:hint="eastAsia"/>
          <w:noProof/>
        </w:rPr>
        <w:t>5</w:t>
      </w:r>
      <w:r w:rsidRPr="00433AEA">
        <w:rPr>
          <w:rFonts w:hint="eastAsia"/>
          <w:noProof/>
        </w:rPr>
        <w:t>千元外，</w:t>
      </w:r>
      <w:r w:rsidRPr="00433AEA">
        <w:rPr>
          <w:rFonts w:hint="eastAsia"/>
          <w:noProof/>
        </w:rPr>
        <w:t>104</w:t>
      </w:r>
      <w:r w:rsidRPr="00433AEA">
        <w:rPr>
          <w:rFonts w:hint="eastAsia"/>
          <w:noProof/>
        </w:rPr>
        <w:t>至</w:t>
      </w:r>
      <w:r w:rsidRPr="00433AEA">
        <w:rPr>
          <w:rFonts w:hint="eastAsia"/>
          <w:noProof/>
        </w:rPr>
        <w:t>107</w:t>
      </w:r>
      <w:r w:rsidRPr="00433AEA">
        <w:rPr>
          <w:rFonts w:hint="eastAsia"/>
          <w:noProof/>
        </w:rPr>
        <w:t>年度及</w:t>
      </w:r>
      <w:r w:rsidRPr="00433AEA">
        <w:rPr>
          <w:rFonts w:hint="eastAsia"/>
          <w:noProof/>
        </w:rPr>
        <w:t>109</w:t>
      </w:r>
      <w:r w:rsidRPr="00433AEA">
        <w:rPr>
          <w:rFonts w:hint="eastAsia"/>
          <w:noProof/>
        </w:rPr>
        <w:t>年度決算均呈現短絀之情形。基此，財團法人海峽交流基金會應積極對外募款並撙節支出，以免累積短絀日漸擴增致影響會務發展。爰要求財團法人海峽交流基金會應於</w:t>
      </w:r>
      <w:r w:rsidRPr="00433AEA">
        <w:rPr>
          <w:rFonts w:hint="eastAsia"/>
          <w:noProof/>
        </w:rPr>
        <w:t>2</w:t>
      </w:r>
      <w:r w:rsidRPr="00433AEA">
        <w:rPr>
          <w:rFonts w:hint="eastAsia"/>
          <w:noProof/>
        </w:rPr>
        <w:t>個月內，檢討近年財務短絀之原因，並就如何維持財務穩健與後續財務規劃之整體策略，向立法院內政委員會提出書面報告。</w:t>
      </w:r>
    </w:p>
    <w:p w14:paraId="2A2EB3D6" w14:textId="0FB62632" w:rsidR="00433AEA" w:rsidRPr="00433AEA" w:rsidRDefault="00433AEA" w:rsidP="00F6325D">
      <w:pPr>
        <w:pStyle w:val="05312"/>
        <w:spacing w:line="438" w:lineRule="exact"/>
        <w:rPr>
          <w:noProof/>
        </w:rPr>
      </w:pPr>
      <w:r w:rsidRPr="00316C0E">
        <w:rPr>
          <w:noProof/>
        </w:rPr>
        <w:lastRenderedPageBreak/>
        <w:t>7.</w:t>
      </w:r>
      <w:r w:rsidR="00316C0E">
        <w:rPr>
          <w:noProof/>
        </w:rPr>
        <w:tab/>
      </w:r>
      <w:r w:rsidRPr="00433AEA">
        <w:rPr>
          <w:rFonts w:hint="eastAsia"/>
          <w:noProof/>
        </w:rPr>
        <w:t>111</w:t>
      </w:r>
      <w:r w:rsidRPr="00433AEA">
        <w:rPr>
          <w:rFonts w:hint="eastAsia"/>
          <w:noProof/>
        </w:rPr>
        <w:t>年度財團法人海峽交流基金會收入編列</w:t>
      </w:r>
      <w:r w:rsidRPr="00433AEA">
        <w:rPr>
          <w:rFonts w:hint="eastAsia"/>
          <w:noProof/>
        </w:rPr>
        <w:t>2</w:t>
      </w:r>
      <w:r w:rsidRPr="00433AEA">
        <w:rPr>
          <w:rFonts w:hint="eastAsia"/>
          <w:noProof/>
        </w:rPr>
        <w:t>億</w:t>
      </w:r>
      <w:r w:rsidRPr="00433AEA">
        <w:rPr>
          <w:rFonts w:hint="eastAsia"/>
          <w:noProof/>
        </w:rPr>
        <w:t>5,460</w:t>
      </w:r>
      <w:r w:rsidRPr="00433AEA">
        <w:rPr>
          <w:rFonts w:hint="eastAsia"/>
          <w:noProof/>
        </w:rPr>
        <w:t>萬</w:t>
      </w:r>
      <w:r w:rsidRPr="00433AEA">
        <w:rPr>
          <w:rFonts w:hint="eastAsia"/>
          <w:noProof/>
        </w:rPr>
        <w:t>6</w:t>
      </w:r>
      <w:r w:rsidRPr="00433AEA">
        <w:rPr>
          <w:rFonts w:hint="eastAsia"/>
          <w:noProof/>
        </w:rPr>
        <w:t>千元，支出編列</w:t>
      </w:r>
      <w:r w:rsidRPr="00433AEA">
        <w:rPr>
          <w:rFonts w:hint="eastAsia"/>
          <w:noProof/>
        </w:rPr>
        <w:t>2</w:t>
      </w:r>
      <w:r w:rsidRPr="00433AEA">
        <w:rPr>
          <w:rFonts w:hint="eastAsia"/>
          <w:noProof/>
        </w:rPr>
        <w:t>億</w:t>
      </w:r>
      <w:r w:rsidRPr="00433AEA">
        <w:rPr>
          <w:rFonts w:hint="eastAsia"/>
          <w:noProof/>
        </w:rPr>
        <w:t>6,867</w:t>
      </w:r>
      <w:r w:rsidRPr="00433AEA">
        <w:rPr>
          <w:rFonts w:hint="eastAsia"/>
          <w:noProof/>
        </w:rPr>
        <w:t>萬</w:t>
      </w:r>
      <w:r w:rsidRPr="00433AEA">
        <w:rPr>
          <w:rFonts w:hint="eastAsia"/>
          <w:noProof/>
        </w:rPr>
        <w:t>6</w:t>
      </w:r>
      <w:r w:rsidRPr="00433AEA">
        <w:rPr>
          <w:rFonts w:hint="eastAsia"/>
          <w:noProof/>
        </w:rPr>
        <w:t>千元，增減互抵後，本期短絀</w:t>
      </w:r>
      <w:r w:rsidRPr="00433AEA">
        <w:rPr>
          <w:rFonts w:hint="eastAsia"/>
          <w:noProof/>
        </w:rPr>
        <w:t>1,407</w:t>
      </w:r>
      <w:r w:rsidRPr="00433AEA">
        <w:rPr>
          <w:rFonts w:hint="eastAsia"/>
          <w:noProof/>
        </w:rPr>
        <w:t>萬元。經查，財團法人海峽交流基金會</w:t>
      </w:r>
      <w:r w:rsidRPr="00433AEA">
        <w:rPr>
          <w:rFonts w:hint="eastAsia"/>
          <w:noProof/>
        </w:rPr>
        <w:t>104</w:t>
      </w:r>
      <w:r w:rsidRPr="00433AEA">
        <w:rPr>
          <w:rFonts w:hint="eastAsia"/>
          <w:noProof/>
        </w:rPr>
        <w:t>至</w:t>
      </w:r>
      <w:r w:rsidRPr="00433AEA">
        <w:rPr>
          <w:rFonts w:hint="eastAsia"/>
          <w:noProof/>
        </w:rPr>
        <w:t>107</w:t>
      </w:r>
      <w:r w:rsidRPr="00433AEA">
        <w:rPr>
          <w:rFonts w:hint="eastAsia"/>
          <w:noProof/>
        </w:rPr>
        <w:t>年度及</w:t>
      </w:r>
      <w:r w:rsidRPr="00433AEA">
        <w:rPr>
          <w:rFonts w:hint="eastAsia"/>
          <w:noProof/>
        </w:rPr>
        <w:t>109</w:t>
      </w:r>
      <w:r w:rsidRPr="00433AEA">
        <w:rPr>
          <w:rFonts w:hint="eastAsia"/>
          <w:noProof/>
        </w:rPr>
        <w:t>年度決算均呈短絀。由於</w:t>
      </w:r>
      <w:r w:rsidRPr="00433AEA">
        <w:rPr>
          <w:rFonts w:hint="eastAsia"/>
          <w:noProof/>
        </w:rPr>
        <w:t>110</w:t>
      </w:r>
      <w:r w:rsidRPr="00433AEA">
        <w:rPr>
          <w:rFonts w:hint="eastAsia"/>
          <w:noProof/>
        </w:rPr>
        <w:t>年</w:t>
      </w:r>
      <w:r w:rsidRPr="00433AEA">
        <w:rPr>
          <w:rFonts w:hint="eastAsia"/>
          <w:noProof/>
        </w:rPr>
        <w:t>1</w:t>
      </w:r>
      <w:r w:rsidRPr="00433AEA">
        <w:rPr>
          <w:rFonts w:hint="eastAsia"/>
          <w:noProof/>
        </w:rPr>
        <w:t>至</w:t>
      </w:r>
      <w:r w:rsidRPr="00433AEA">
        <w:rPr>
          <w:rFonts w:hint="eastAsia"/>
          <w:noProof/>
        </w:rPr>
        <w:t>8</w:t>
      </w:r>
      <w:r w:rsidRPr="00433AEA">
        <w:rPr>
          <w:rFonts w:hint="eastAsia"/>
          <w:noProof/>
        </w:rPr>
        <w:t>月實際短絀</w:t>
      </w:r>
      <w:r w:rsidRPr="00433AEA">
        <w:rPr>
          <w:rFonts w:hint="eastAsia"/>
          <w:noProof/>
        </w:rPr>
        <w:t>646</w:t>
      </w:r>
      <w:r w:rsidRPr="00433AEA">
        <w:rPr>
          <w:rFonts w:hint="eastAsia"/>
          <w:noProof/>
        </w:rPr>
        <w:t>萬</w:t>
      </w:r>
      <w:r w:rsidRPr="00433AEA">
        <w:rPr>
          <w:rFonts w:hint="eastAsia"/>
          <w:noProof/>
        </w:rPr>
        <w:t>7</w:t>
      </w:r>
      <w:r w:rsidRPr="00433AEA">
        <w:rPr>
          <w:rFonts w:hint="eastAsia"/>
          <w:noProof/>
        </w:rPr>
        <w:t>千元，致累積餘絀截至</w:t>
      </w:r>
      <w:r w:rsidRPr="00433AEA">
        <w:rPr>
          <w:rFonts w:hint="eastAsia"/>
          <w:noProof/>
        </w:rPr>
        <w:t>110</w:t>
      </w:r>
      <w:r w:rsidRPr="00433AEA">
        <w:rPr>
          <w:rFonts w:hint="eastAsia"/>
          <w:noProof/>
        </w:rPr>
        <w:t>年間首度由賸餘轉為短絀</w:t>
      </w:r>
      <w:r w:rsidRPr="00433AEA">
        <w:rPr>
          <w:rFonts w:hint="eastAsia"/>
          <w:noProof/>
        </w:rPr>
        <w:t>636</w:t>
      </w:r>
      <w:r w:rsidRPr="00433AEA">
        <w:rPr>
          <w:rFonts w:hint="eastAsia"/>
          <w:noProof/>
        </w:rPr>
        <w:t>萬</w:t>
      </w:r>
      <w:r w:rsidRPr="00433AEA">
        <w:rPr>
          <w:rFonts w:hint="eastAsia"/>
          <w:noProof/>
        </w:rPr>
        <w:t>2</w:t>
      </w:r>
      <w:r w:rsidRPr="00433AEA">
        <w:rPr>
          <w:rFonts w:hint="eastAsia"/>
          <w:noProof/>
        </w:rPr>
        <w:t>千元，應撙節支出俾維財務穩健。。</w:t>
      </w:r>
    </w:p>
    <w:p w14:paraId="5CB5D595" w14:textId="77777777" w:rsidR="00433AEA" w:rsidRPr="00433AEA" w:rsidRDefault="00433AEA" w:rsidP="00F6325D">
      <w:pPr>
        <w:pStyle w:val="05312"/>
        <w:spacing w:line="438" w:lineRule="exact"/>
        <w:ind w:leftChars="300" w:firstLineChars="200" w:firstLine="560"/>
        <w:rPr>
          <w:noProof/>
        </w:rPr>
      </w:pPr>
      <w:r w:rsidRPr="00433AEA">
        <w:rPr>
          <w:rFonts w:hint="eastAsia"/>
          <w:noProof/>
        </w:rPr>
        <w:t>財團法人海峽交流基金會應積極對外募款，避免累積短絀日漸擴增，影響會務發展，爰請財團法人海峽交流基金會於</w:t>
      </w:r>
      <w:r w:rsidRPr="00433AEA">
        <w:rPr>
          <w:rFonts w:hint="eastAsia"/>
          <w:noProof/>
        </w:rPr>
        <w:t>1</w:t>
      </w:r>
      <w:r w:rsidRPr="00433AEA">
        <w:rPr>
          <w:rFonts w:hint="eastAsia"/>
          <w:noProof/>
        </w:rPr>
        <w:t>個月內向立法院內政委員會提出檢討改善之書面報告。</w:t>
      </w:r>
    </w:p>
    <w:p w14:paraId="46CFA1DA" w14:textId="59E40170" w:rsidR="00433AEA" w:rsidRPr="00433AEA" w:rsidRDefault="00433AEA" w:rsidP="00F6325D">
      <w:pPr>
        <w:pStyle w:val="05312"/>
        <w:spacing w:line="438" w:lineRule="exact"/>
        <w:rPr>
          <w:noProof/>
        </w:rPr>
      </w:pPr>
      <w:r w:rsidRPr="00271C28">
        <w:rPr>
          <w:noProof/>
        </w:rPr>
        <w:t>8.</w:t>
      </w:r>
      <w:r w:rsidR="00316C0E">
        <w:rPr>
          <w:noProof/>
        </w:rPr>
        <w:tab/>
      </w:r>
      <w:r w:rsidRPr="00433AEA">
        <w:rPr>
          <w:rFonts w:hint="eastAsia"/>
          <w:noProof/>
        </w:rPr>
        <w:t>「財團法人法」第</w:t>
      </w:r>
      <w:r w:rsidRPr="00433AEA">
        <w:rPr>
          <w:rFonts w:hint="eastAsia"/>
          <w:noProof/>
        </w:rPr>
        <w:t>48</w:t>
      </w:r>
      <w:r w:rsidRPr="00433AEA">
        <w:rPr>
          <w:rFonts w:hint="eastAsia"/>
          <w:noProof/>
        </w:rPr>
        <w:t>條規定，政府捐助之財團法人應設董事會。董事會置董事</w:t>
      </w:r>
      <w:r w:rsidRPr="00433AEA">
        <w:rPr>
          <w:rFonts w:hint="eastAsia"/>
          <w:noProof/>
        </w:rPr>
        <w:t>7</w:t>
      </w:r>
      <w:r w:rsidRPr="00433AEA">
        <w:rPr>
          <w:rFonts w:hint="eastAsia"/>
          <w:noProof/>
        </w:rPr>
        <w:t>人至</w:t>
      </w:r>
      <w:r w:rsidRPr="00433AEA">
        <w:rPr>
          <w:rFonts w:hint="eastAsia"/>
          <w:noProof/>
        </w:rPr>
        <w:t>15</w:t>
      </w:r>
      <w:r w:rsidRPr="00433AEA">
        <w:rPr>
          <w:rFonts w:hint="eastAsia"/>
          <w:noProof/>
        </w:rPr>
        <w:t>人，董事人數應為單數，其中</w:t>
      </w:r>
      <w:r w:rsidRPr="00433AEA">
        <w:rPr>
          <w:rFonts w:hint="eastAsia"/>
          <w:noProof/>
        </w:rPr>
        <w:t>1</w:t>
      </w:r>
      <w:r w:rsidRPr="00433AEA">
        <w:rPr>
          <w:rFonts w:hint="eastAsia"/>
          <w:noProof/>
        </w:rPr>
        <w:t>人為董事長，並得視需要置副董事長</w:t>
      </w:r>
      <w:r w:rsidRPr="00433AEA">
        <w:rPr>
          <w:rFonts w:hint="eastAsia"/>
          <w:noProof/>
        </w:rPr>
        <w:t>1</w:t>
      </w:r>
      <w:r w:rsidRPr="00433AEA">
        <w:rPr>
          <w:rFonts w:hint="eastAsia"/>
          <w:noProof/>
        </w:rPr>
        <w:t>人。</w:t>
      </w:r>
    </w:p>
    <w:p w14:paraId="2680F12D" w14:textId="77777777" w:rsidR="00433AEA" w:rsidRPr="00433AEA" w:rsidRDefault="00433AEA" w:rsidP="00F6325D">
      <w:pPr>
        <w:pStyle w:val="05310"/>
        <w:spacing w:line="438" w:lineRule="exact"/>
        <w:ind w:leftChars="300" w:left="840" w:firstLineChars="200" w:firstLine="560"/>
        <w:rPr>
          <w:noProof/>
        </w:rPr>
      </w:pPr>
      <w:r w:rsidRPr="00433AEA">
        <w:rPr>
          <w:rFonts w:hint="eastAsia"/>
          <w:noProof/>
        </w:rPr>
        <w:t>經查審計部</w:t>
      </w:r>
      <w:r w:rsidRPr="00433AEA">
        <w:rPr>
          <w:rFonts w:hint="eastAsia"/>
          <w:noProof/>
        </w:rPr>
        <w:t>109</w:t>
      </w:r>
      <w:r w:rsidRPr="00433AEA">
        <w:rPr>
          <w:rFonts w:hint="eastAsia"/>
          <w:noProof/>
        </w:rPr>
        <w:t>年度中央政府總決算審核報告與財團法人海峽交流基金會網站，該會第</w:t>
      </w:r>
      <w:r w:rsidRPr="00433AEA">
        <w:rPr>
          <w:rFonts w:hint="eastAsia"/>
          <w:noProof/>
        </w:rPr>
        <w:t>11</w:t>
      </w:r>
      <w:r w:rsidRPr="00433AEA">
        <w:rPr>
          <w:rFonts w:hint="eastAsia"/>
          <w:noProof/>
        </w:rPr>
        <w:t>屆董監事中共有</w:t>
      </w:r>
      <w:r w:rsidRPr="00433AEA">
        <w:rPr>
          <w:rFonts w:hint="eastAsia"/>
          <w:noProof/>
        </w:rPr>
        <w:t>50</w:t>
      </w:r>
      <w:r w:rsidRPr="00433AEA">
        <w:rPr>
          <w:rFonts w:hint="eastAsia"/>
          <w:noProof/>
        </w:rPr>
        <w:t>位董事（包含</w:t>
      </w:r>
      <w:r w:rsidRPr="00433AEA">
        <w:rPr>
          <w:rFonts w:hint="eastAsia"/>
          <w:noProof/>
        </w:rPr>
        <w:t>3</w:t>
      </w:r>
      <w:r w:rsidRPr="00433AEA">
        <w:rPr>
          <w:rFonts w:hint="eastAsia"/>
          <w:noProof/>
        </w:rPr>
        <w:t>位副董事長），並未符合「財團法人法」之董事人數應為單數之規定。</w:t>
      </w:r>
    </w:p>
    <w:p w14:paraId="3BB1220A" w14:textId="77777777" w:rsidR="00433AEA" w:rsidRPr="00433AEA" w:rsidRDefault="00433AEA" w:rsidP="00F6325D">
      <w:pPr>
        <w:pStyle w:val="05312"/>
        <w:spacing w:line="438" w:lineRule="exact"/>
        <w:ind w:leftChars="300" w:firstLineChars="200" w:firstLine="560"/>
        <w:rPr>
          <w:noProof/>
        </w:rPr>
      </w:pPr>
      <w:r w:rsidRPr="00433AEA">
        <w:rPr>
          <w:rFonts w:hint="eastAsia"/>
          <w:noProof/>
        </w:rPr>
        <w:t>爰建請財團法人海峽交流基金會研謀妥處，並持續推動其董事組成符合三分之一性別比例原則，俾符合法制，並達性別平權目標。</w:t>
      </w:r>
    </w:p>
    <w:p w14:paraId="1573B98B" w14:textId="245CAEC0" w:rsidR="00433AEA" w:rsidRPr="00433AEA" w:rsidRDefault="00433AEA" w:rsidP="00F6325D">
      <w:pPr>
        <w:pStyle w:val="05312"/>
        <w:spacing w:line="438" w:lineRule="exact"/>
        <w:rPr>
          <w:noProof/>
        </w:rPr>
      </w:pPr>
      <w:r w:rsidRPr="00271C28">
        <w:rPr>
          <w:noProof/>
        </w:rPr>
        <w:t>9.</w:t>
      </w:r>
      <w:r w:rsidR="00FC13E0">
        <w:rPr>
          <w:noProof/>
        </w:rPr>
        <w:tab/>
      </w:r>
      <w:r w:rsidRPr="00433AEA">
        <w:rPr>
          <w:rFonts w:hint="eastAsia"/>
          <w:noProof/>
        </w:rPr>
        <w:t>據統計，海峽交流基金會長期擔任兩岸民間溝通管道角色：</w:t>
      </w:r>
      <w:r w:rsidRPr="00433AEA">
        <w:rPr>
          <w:rFonts w:hint="eastAsia"/>
          <w:noProof/>
        </w:rPr>
        <w:t>109</w:t>
      </w:r>
      <w:r w:rsidRPr="00433AEA">
        <w:rPr>
          <w:rFonts w:hint="eastAsia"/>
          <w:noProof/>
        </w:rPr>
        <w:t>年受理兩岸經貿往來各類糾紛，包括：財產糾紛、歷史遺留土地問題、中國大陸行政機關措施不當、一般刑事案件、人身財產安全案件，總計有</w:t>
      </w:r>
      <w:r w:rsidRPr="00433AEA">
        <w:rPr>
          <w:rFonts w:hint="eastAsia"/>
          <w:noProof/>
        </w:rPr>
        <w:t>230</w:t>
      </w:r>
      <w:r w:rsidRPr="00433AEA">
        <w:rPr>
          <w:rFonts w:hint="eastAsia"/>
          <w:noProof/>
        </w:rPr>
        <w:t>件，其中涉及人身安全者</w:t>
      </w:r>
      <w:r w:rsidRPr="00433AEA">
        <w:rPr>
          <w:rFonts w:hint="eastAsia"/>
          <w:noProof/>
        </w:rPr>
        <w:t>184</w:t>
      </w:r>
      <w:r w:rsidRPr="00433AEA">
        <w:rPr>
          <w:rFonts w:hint="eastAsia"/>
          <w:noProof/>
        </w:rPr>
        <w:t>件。</w:t>
      </w:r>
      <w:r w:rsidRPr="00433AEA">
        <w:rPr>
          <w:rFonts w:hint="eastAsia"/>
          <w:noProof/>
        </w:rPr>
        <w:t>109</w:t>
      </w:r>
      <w:r w:rsidRPr="00433AEA">
        <w:rPr>
          <w:rFonts w:hint="eastAsia"/>
          <w:noProof/>
        </w:rPr>
        <w:t>年度財團法人海峽交流基金會又委託中國大陸各地「臺商協會」協助並補助</w:t>
      </w:r>
      <w:r w:rsidRPr="00433AEA">
        <w:rPr>
          <w:rFonts w:hint="eastAsia"/>
          <w:noProof/>
        </w:rPr>
        <w:t>59</w:t>
      </w:r>
      <w:r w:rsidRPr="00433AEA">
        <w:rPr>
          <w:rFonts w:hint="eastAsia"/>
          <w:noProof/>
        </w:rPr>
        <w:t>件：國人在大陸死亡善後、臺商工廠遭到陸工人圍廠等突發案。</w:t>
      </w:r>
    </w:p>
    <w:p w14:paraId="13A1D028" w14:textId="77777777" w:rsidR="00433AEA" w:rsidRPr="00433AEA" w:rsidRDefault="00433AEA" w:rsidP="00F6325D">
      <w:pPr>
        <w:pStyle w:val="05312"/>
        <w:spacing w:line="438" w:lineRule="exact"/>
        <w:ind w:leftChars="300" w:firstLineChars="200" w:firstLine="560"/>
        <w:rPr>
          <w:noProof/>
        </w:rPr>
      </w:pPr>
      <w:r w:rsidRPr="00433AEA">
        <w:rPr>
          <w:rFonts w:hint="eastAsia"/>
          <w:noProof/>
        </w:rPr>
        <w:lastRenderedPageBreak/>
        <w:t>但臺商聯繫工作自</w:t>
      </w:r>
      <w:r w:rsidRPr="00433AEA">
        <w:rPr>
          <w:rFonts w:hint="eastAsia"/>
          <w:noProof/>
        </w:rPr>
        <w:t>109</w:t>
      </w:r>
      <w:r w:rsidRPr="00433AEA">
        <w:rPr>
          <w:rFonts w:hint="eastAsia"/>
          <w:noProof/>
        </w:rPr>
        <w:t>年起開始，春節聯繫活動因新冠肺炎疫情取消，疫情使在陸工作、出差、旅遊之臺灣人連帶受困滯留，因此，僅</w:t>
      </w:r>
      <w:r w:rsidRPr="00433AEA">
        <w:rPr>
          <w:rFonts w:hint="eastAsia"/>
          <w:noProof/>
        </w:rPr>
        <w:t>109</w:t>
      </w:r>
      <w:r w:rsidRPr="00433AEA">
        <w:rPr>
          <w:rFonts w:hint="eastAsia"/>
          <w:noProof/>
        </w:rPr>
        <w:t>年度財團法人海峽交流基金會緊急專線及急難服務中心接獲請求協助案即達到</w:t>
      </w:r>
      <w:r w:rsidRPr="00433AEA">
        <w:rPr>
          <w:rFonts w:hint="eastAsia"/>
          <w:noProof/>
        </w:rPr>
        <w:t>5,895</w:t>
      </w:r>
      <w:r w:rsidRPr="00433AEA">
        <w:rPr>
          <w:rFonts w:hint="eastAsia"/>
          <w:noProof/>
        </w:rPr>
        <w:t>件，緊急或急難者有</w:t>
      </w:r>
      <w:r w:rsidRPr="00433AEA">
        <w:rPr>
          <w:rFonts w:hint="eastAsia"/>
          <w:noProof/>
        </w:rPr>
        <w:t>4,542</w:t>
      </w:r>
      <w:r w:rsidRPr="00433AEA">
        <w:rPr>
          <w:rFonts w:hint="eastAsia"/>
          <w:noProof/>
        </w:rPr>
        <w:t>件，可見在兩岸官方管道不暢下，大陸臺人亟需財團法人海峽交流基金會介入關懷。</w:t>
      </w:r>
    </w:p>
    <w:p w14:paraId="41BB4D06" w14:textId="77777777" w:rsidR="00433AEA" w:rsidRPr="00433AEA" w:rsidRDefault="00433AEA" w:rsidP="00F6325D">
      <w:pPr>
        <w:pStyle w:val="05312"/>
        <w:spacing w:line="438" w:lineRule="exact"/>
        <w:ind w:leftChars="300" w:firstLineChars="200" w:firstLine="560"/>
        <w:rPr>
          <w:noProof/>
        </w:rPr>
      </w:pPr>
      <w:r w:rsidRPr="00433AEA">
        <w:rPr>
          <w:rFonts w:hint="eastAsia"/>
          <w:noProof/>
        </w:rPr>
        <w:t>近日中國許多省市又發生大規模民生及工業限電、限產，投資環境急速惡化，臺商經營不確定性風險提高，中國又開始實施「能耗雙控」政策，在大陸印刷電路板、散熱、被動元件、製鞋、橡膠、機械等產業影響極大。</w:t>
      </w:r>
    </w:p>
    <w:p w14:paraId="4986A563" w14:textId="77777777" w:rsidR="00433AEA" w:rsidRPr="00433AEA" w:rsidRDefault="00433AEA" w:rsidP="00F6325D">
      <w:pPr>
        <w:pStyle w:val="05312"/>
        <w:spacing w:line="438" w:lineRule="exact"/>
        <w:ind w:leftChars="300" w:firstLineChars="200" w:firstLine="560"/>
        <w:rPr>
          <w:noProof/>
        </w:rPr>
      </w:pPr>
      <w:r w:rsidRPr="00433AEA">
        <w:rPr>
          <w:rFonts w:hint="eastAsia"/>
          <w:noProof/>
        </w:rPr>
        <w:t>疫情打擊後，財團法人海峽交流基金會應該儘量主動聯繫協助在陸臺商了解其困難，並強化臺商聯繫工作，協助臺商釋出臺灣良好投資環境訊息，以鼓勵其返臺投資。因此，請財團法人海峽交流基金會研擬具體措施報告，</w:t>
      </w:r>
      <w:r w:rsidRPr="00433AEA">
        <w:rPr>
          <w:rFonts w:hint="eastAsia"/>
          <w:noProof/>
        </w:rPr>
        <w:t>3</w:t>
      </w:r>
      <w:r w:rsidRPr="00433AEA">
        <w:rPr>
          <w:rFonts w:hint="eastAsia"/>
          <w:noProof/>
        </w:rPr>
        <w:t>個月內送交立法院內政委員會。</w:t>
      </w:r>
    </w:p>
    <w:p w14:paraId="4D83A85F" w14:textId="591F4E0B" w:rsidR="00433AEA" w:rsidRPr="00433AEA" w:rsidRDefault="00433AEA" w:rsidP="00F6325D">
      <w:pPr>
        <w:pStyle w:val="05312"/>
        <w:spacing w:line="438" w:lineRule="exact"/>
        <w:rPr>
          <w:noProof/>
        </w:rPr>
      </w:pPr>
      <w:r w:rsidRPr="00FC13E0">
        <w:rPr>
          <w:noProof/>
        </w:rPr>
        <w:t>10.</w:t>
      </w:r>
      <w:r w:rsidR="00FC13E0">
        <w:rPr>
          <w:noProof/>
        </w:rPr>
        <w:tab/>
      </w:r>
      <w:r w:rsidRPr="00433AEA">
        <w:rPr>
          <w:rFonts w:hint="eastAsia"/>
          <w:noProof/>
        </w:rPr>
        <w:t>111</w:t>
      </w:r>
      <w:r w:rsidRPr="00433AEA">
        <w:rPr>
          <w:rFonts w:hint="eastAsia"/>
          <w:noProof/>
        </w:rPr>
        <w:t>年度財團法人海峽交流基金會預算「兩岸溝通、協調、聯繫及交流業務」編列</w:t>
      </w:r>
      <w:r w:rsidRPr="00433AEA">
        <w:rPr>
          <w:rFonts w:hint="eastAsia"/>
          <w:noProof/>
        </w:rPr>
        <w:t>100</w:t>
      </w:r>
      <w:r w:rsidRPr="00433AEA">
        <w:rPr>
          <w:rFonts w:hint="eastAsia"/>
          <w:noProof/>
        </w:rPr>
        <w:t>萬元，較</w:t>
      </w:r>
      <w:r w:rsidRPr="00433AEA">
        <w:rPr>
          <w:rFonts w:hint="eastAsia"/>
          <w:noProof/>
        </w:rPr>
        <w:t>110</w:t>
      </w:r>
      <w:r w:rsidRPr="00433AEA">
        <w:rPr>
          <w:rFonts w:hint="eastAsia"/>
          <w:noProof/>
        </w:rPr>
        <w:t>年度預算減幅</w:t>
      </w:r>
      <w:r w:rsidRPr="00433AEA">
        <w:rPr>
          <w:rFonts w:hint="eastAsia"/>
          <w:noProof/>
        </w:rPr>
        <w:t>33%</w:t>
      </w:r>
      <w:r w:rsidRPr="00433AEA">
        <w:rPr>
          <w:rFonts w:hint="eastAsia"/>
          <w:noProof/>
        </w:rPr>
        <w:t>。經查自</w:t>
      </w:r>
      <w:r w:rsidRPr="00433AEA">
        <w:rPr>
          <w:rFonts w:hint="eastAsia"/>
          <w:noProof/>
        </w:rPr>
        <w:t>105</w:t>
      </w:r>
      <w:r w:rsidRPr="00433AEA">
        <w:rPr>
          <w:rFonts w:hint="eastAsia"/>
          <w:noProof/>
        </w:rPr>
        <w:t>年</w:t>
      </w:r>
      <w:r w:rsidRPr="00433AEA">
        <w:rPr>
          <w:rFonts w:hint="eastAsia"/>
          <w:noProof/>
        </w:rPr>
        <w:t>5</w:t>
      </w:r>
      <w:r w:rsidRPr="00433AEA">
        <w:rPr>
          <w:rFonts w:hint="eastAsia"/>
          <w:noProof/>
        </w:rPr>
        <w:t>月</w:t>
      </w:r>
      <w:r w:rsidRPr="00433AEA">
        <w:rPr>
          <w:rFonts w:hint="eastAsia"/>
          <w:noProof/>
        </w:rPr>
        <w:t>20</w:t>
      </w:r>
      <w:r w:rsidRPr="00433AEA">
        <w:rPr>
          <w:rFonts w:hint="eastAsia"/>
          <w:noProof/>
        </w:rPr>
        <w:t>日以來，中國大陸中斷兩岸官方及兩會之溝通管道，致財團法人海峽交流基金會之兩岸溝通、協調、聯繫及交流預算未能執行，與計畫目標產生落差。「兩岸溝通、協調、聯繫及交流業務」</w:t>
      </w:r>
      <w:r w:rsidRPr="00433AEA">
        <w:rPr>
          <w:rFonts w:hint="eastAsia"/>
          <w:noProof/>
        </w:rPr>
        <w:t>109</w:t>
      </w:r>
      <w:r w:rsidRPr="00433AEA">
        <w:rPr>
          <w:rFonts w:hint="eastAsia"/>
          <w:noProof/>
        </w:rPr>
        <w:t>年度預算</w:t>
      </w:r>
      <w:r w:rsidRPr="00433AEA">
        <w:rPr>
          <w:rFonts w:hint="eastAsia"/>
          <w:noProof/>
        </w:rPr>
        <w:t>250</w:t>
      </w:r>
      <w:r w:rsidRPr="00433AEA">
        <w:rPr>
          <w:rFonts w:hint="eastAsia"/>
          <w:noProof/>
        </w:rPr>
        <w:t>萬元，決算</w:t>
      </w:r>
      <w:r w:rsidRPr="00433AEA">
        <w:rPr>
          <w:rFonts w:hint="eastAsia"/>
          <w:noProof/>
        </w:rPr>
        <w:t>0</w:t>
      </w:r>
      <w:r w:rsidRPr="00433AEA">
        <w:rPr>
          <w:rFonts w:hint="eastAsia"/>
          <w:noProof/>
        </w:rPr>
        <w:t>元，可見無執行業務之需求，預算編列數與實際執行有極大落差，爰此，財團法人海峽交流基金會針對「兩岸溝通、協調、聯繫及交流業務」須因應兩岸情勢變化覈實編列預算，且雖兩岸溝通管道中斷，導致財團法人海峽交流基金會多項業務之實際案件量逐年遞減，惟該會仍需積極處理兩岸人民往來事務，以保障國人權益，爰此，</w:t>
      </w:r>
      <w:r w:rsidRPr="00433AEA">
        <w:rPr>
          <w:rFonts w:hint="eastAsia"/>
          <w:noProof/>
        </w:rPr>
        <w:lastRenderedPageBreak/>
        <w:t>請財團法人海峽交流基金會於</w:t>
      </w:r>
      <w:r w:rsidRPr="00433AEA">
        <w:rPr>
          <w:rFonts w:hint="eastAsia"/>
          <w:noProof/>
        </w:rPr>
        <w:t>1</w:t>
      </w:r>
      <w:r w:rsidRPr="00433AEA">
        <w:rPr>
          <w:rFonts w:hint="eastAsia"/>
          <w:noProof/>
        </w:rPr>
        <w:t>個月內提出相關檢討報告與具體規劃，提送書面報告予立法院內政委員會。</w:t>
      </w:r>
    </w:p>
    <w:p w14:paraId="4EDF2372" w14:textId="77777777" w:rsidR="00433AEA" w:rsidRPr="00271C28" w:rsidRDefault="00433AEA" w:rsidP="003C7D18">
      <w:pPr>
        <w:pStyle w:val="05312"/>
        <w:spacing w:line="455" w:lineRule="exact"/>
      </w:pPr>
      <w:r w:rsidRPr="00271C28">
        <w:t>11.</w:t>
      </w:r>
      <w:r w:rsidRPr="00271C28">
        <w:rPr>
          <w:rFonts w:hint="eastAsia"/>
        </w:rPr>
        <w:t>財團法人海峽交流基金會各預算項目，多年以來，預算、決算數字相差不多，例如：「文教業務」、「經貿業務」、「法律業務」、「綜合業務」。</w:t>
      </w:r>
    </w:p>
    <w:p w14:paraId="615FAB92" w14:textId="77777777" w:rsidR="00433AEA" w:rsidRPr="00271C28" w:rsidRDefault="00433AEA" w:rsidP="003C7D18">
      <w:pPr>
        <w:pStyle w:val="05312"/>
        <w:spacing w:line="455" w:lineRule="exact"/>
        <w:ind w:leftChars="300" w:firstLineChars="200" w:firstLine="560"/>
      </w:pPr>
      <w:r w:rsidRPr="00271C28">
        <w:rPr>
          <w:rFonts w:hint="eastAsia"/>
        </w:rPr>
        <w:t>僅有「兩岸溝通、協調、聯繫及交流業務」，預算、決算金額相差甚遠。</w:t>
      </w:r>
      <w:r w:rsidRPr="00271C28">
        <w:rPr>
          <w:rFonts w:hint="eastAsia"/>
        </w:rPr>
        <w:t>111</w:t>
      </w:r>
      <w:r w:rsidRPr="00271C28">
        <w:rPr>
          <w:rFonts w:hint="eastAsia"/>
        </w:rPr>
        <w:t>年度編列</w:t>
      </w:r>
      <w:r w:rsidRPr="00271C28">
        <w:rPr>
          <w:rFonts w:hint="eastAsia"/>
        </w:rPr>
        <w:t>100</w:t>
      </w:r>
      <w:r w:rsidRPr="00271C28">
        <w:rPr>
          <w:rFonts w:hint="eastAsia"/>
        </w:rPr>
        <w:t>萬元，已較</w:t>
      </w:r>
      <w:r w:rsidRPr="00271C28">
        <w:rPr>
          <w:rFonts w:hint="eastAsia"/>
        </w:rPr>
        <w:t>110</w:t>
      </w:r>
      <w:r w:rsidRPr="00271C28">
        <w:rPr>
          <w:rFonts w:hint="eastAsia"/>
        </w:rPr>
        <w:t>年度預算</w:t>
      </w:r>
      <w:r w:rsidRPr="00271C28">
        <w:rPr>
          <w:rFonts w:hint="eastAsia"/>
        </w:rPr>
        <w:t>150</w:t>
      </w:r>
      <w:r w:rsidRPr="00271C28">
        <w:rPr>
          <w:rFonts w:hint="eastAsia"/>
        </w:rPr>
        <w:t>萬元減少</w:t>
      </w:r>
      <w:r w:rsidRPr="00271C28">
        <w:rPr>
          <w:rFonts w:hint="eastAsia"/>
        </w:rPr>
        <w:t>50</w:t>
      </w:r>
      <w:r w:rsidRPr="00271C28">
        <w:rPr>
          <w:rFonts w:hint="eastAsia"/>
        </w:rPr>
        <w:t>萬元。</w:t>
      </w:r>
    </w:p>
    <w:p w14:paraId="2E45F41B" w14:textId="77777777" w:rsidR="00433AEA" w:rsidRPr="00271C28" w:rsidRDefault="00433AEA" w:rsidP="003C7D18">
      <w:pPr>
        <w:pStyle w:val="05312"/>
        <w:spacing w:line="455" w:lineRule="exact"/>
        <w:ind w:leftChars="300" w:firstLineChars="200" w:firstLine="560"/>
      </w:pPr>
      <w:r w:rsidRPr="00271C28">
        <w:rPr>
          <w:rFonts w:hint="eastAsia"/>
        </w:rPr>
        <w:t>查該項預算</w:t>
      </w:r>
      <w:r w:rsidRPr="00271C28">
        <w:rPr>
          <w:rFonts w:hint="eastAsia"/>
        </w:rPr>
        <w:t>105</w:t>
      </w:r>
      <w:r w:rsidRPr="00271C28">
        <w:rPr>
          <w:rFonts w:hint="eastAsia"/>
        </w:rPr>
        <w:t>至</w:t>
      </w:r>
      <w:r w:rsidRPr="00271C28">
        <w:rPr>
          <w:rFonts w:hint="eastAsia"/>
        </w:rPr>
        <w:t>109</w:t>
      </w:r>
      <w:r w:rsidRPr="00271C28">
        <w:rPr>
          <w:rFonts w:hint="eastAsia"/>
        </w:rPr>
        <w:t>年度決算金額分別為：</w:t>
      </w:r>
      <w:r w:rsidRPr="00271C28">
        <w:rPr>
          <w:rFonts w:hint="eastAsia"/>
        </w:rPr>
        <w:t>7</w:t>
      </w:r>
      <w:r w:rsidRPr="00271C28">
        <w:rPr>
          <w:rFonts w:hint="eastAsia"/>
        </w:rPr>
        <w:t>萬</w:t>
      </w:r>
      <w:r w:rsidRPr="00271C28">
        <w:rPr>
          <w:rFonts w:hint="eastAsia"/>
        </w:rPr>
        <w:t>1</w:t>
      </w:r>
      <w:r w:rsidRPr="00271C28">
        <w:rPr>
          <w:rFonts w:hint="eastAsia"/>
        </w:rPr>
        <w:t>千元、</w:t>
      </w:r>
      <w:r w:rsidRPr="00271C28">
        <w:rPr>
          <w:rFonts w:hint="eastAsia"/>
        </w:rPr>
        <w:t>14</w:t>
      </w:r>
      <w:r w:rsidRPr="00271C28">
        <w:rPr>
          <w:rFonts w:hint="eastAsia"/>
        </w:rPr>
        <w:t>萬</w:t>
      </w:r>
      <w:r w:rsidRPr="00271C28">
        <w:rPr>
          <w:rFonts w:hint="eastAsia"/>
        </w:rPr>
        <w:t>5</w:t>
      </w:r>
      <w:r w:rsidRPr="00271C28">
        <w:rPr>
          <w:rFonts w:hint="eastAsia"/>
        </w:rPr>
        <w:t>千元、</w:t>
      </w:r>
      <w:r w:rsidRPr="00271C28">
        <w:rPr>
          <w:rFonts w:hint="eastAsia"/>
        </w:rPr>
        <w:t>3</w:t>
      </w:r>
      <w:r w:rsidRPr="00271C28">
        <w:rPr>
          <w:rFonts w:hint="eastAsia"/>
        </w:rPr>
        <w:t>萬</w:t>
      </w:r>
      <w:r w:rsidRPr="00271C28">
        <w:rPr>
          <w:rFonts w:hint="eastAsia"/>
        </w:rPr>
        <w:t>6</w:t>
      </w:r>
      <w:r w:rsidRPr="00271C28">
        <w:rPr>
          <w:rFonts w:hint="eastAsia"/>
        </w:rPr>
        <w:t>千元、</w:t>
      </w:r>
      <w:r w:rsidRPr="00271C28">
        <w:rPr>
          <w:rFonts w:hint="eastAsia"/>
        </w:rPr>
        <w:t>4</w:t>
      </w:r>
      <w:r w:rsidRPr="00271C28">
        <w:rPr>
          <w:rFonts w:hint="eastAsia"/>
        </w:rPr>
        <w:t>萬</w:t>
      </w:r>
      <w:r w:rsidRPr="00271C28">
        <w:rPr>
          <w:rFonts w:hint="eastAsia"/>
        </w:rPr>
        <w:t>5</w:t>
      </w:r>
      <w:r w:rsidRPr="00271C28">
        <w:rPr>
          <w:rFonts w:hint="eastAsia"/>
        </w:rPr>
        <w:t>千元、</w:t>
      </w:r>
      <w:r w:rsidRPr="00271C28">
        <w:rPr>
          <w:rFonts w:hint="eastAsia"/>
        </w:rPr>
        <w:t>0</w:t>
      </w:r>
      <w:r w:rsidRPr="00271C28">
        <w:rPr>
          <w:rFonts w:hint="eastAsia"/>
        </w:rPr>
        <w:t>元，與各該年度原本預算編列數，有極大落差。</w:t>
      </w:r>
    </w:p>
    <w:p w14:paraId="4CB27125" w14:textId="77777777" w:rsidR="00433AEA" w:rsidRPr="00271C28" w:rsidRDefault="00433AEA" w:rsidP="003C7D18">
      <w:pPr>
        <w:pStyle w:val="05312"/>
        <w:spacing w:line="455" w:lineRule="exact"/>
        <w:ind w:leftChars="300" w:firstLineChars="200" w:firstLine="560"/>
      </w:pPr>
      <w:r w:rsidRPr="00271C28">
        <w:rPr>
          <w:rFonts w:hint="eastAsia"/>
        </w:rPr>
        <w:t>財團法人海峽交流基金會</w:t>
      </w:r>
      <w:r w:rsidRPr="00271C28">
        <w:rPr>
          <w:rFonts w:hint="eastAsia"/>
        </w:rPr>
        <w:t>109</w:t>
      </w:r>
      <w:r w:rsidRPr="00271C28">
        <w:rPr>
          <w:rFonts w:hint="eastAsia"/>
        </w:rPr>
        <w:t>年度決算說明：「自</w:t>
      </w:r>
      <w:r w:rsidRPr="00271C28">
        <w:rPr>
          <w:rFonts w:hint="eastAsia"/>
        </w:rPr>
        <w:t>105</w:t>
      </w:r>
      <w:r w:rsidRPr="00271C28">
        <w:rPr>
          <w:rFonts w:hint="eastAsia"/>
        </w:rPr>
        <w:t>年</w:t>
      </w:r>
      <w:r w:rsidRPr="00271C28">
        <w:rPr>
          <w:rFonts w:hint="eastAsia"/>
        </w:rPr>
        <w:t>5</w:t>
      </w:r>
      <w:r w:rsidRPr="00271C28">
        <w:rPr>
          <w:rFonts w:hint="eastAsia"/>
        </w:rPr>
        <w:t>月</w:t>
      </w:r>
      <w:r w:rsidRPr="00271C28">
        <w:rPr>
          <w:rFonts w:hint="eastAsia"/>
        </w:rPr>
        <w:t>20</w:t>
      </w:r>
      <w:r w:rsidRPr="00271C28">
        <w:rPr>
          <w:rFonts w:hint="eastAsia"/>
        </w:rPr>
        <w:t>日以來，中國大陸中斷兩岸官方及兩會之溝通管道，致本會之兩岸溝通、協調、聯繫及交流預算未能執行，與計畫目標產生落差。」</w:t>
      </w:r>
    </w:p>
    <w:p w14:paraId="74AB8143" w14:textId="77777777" w:rsidR="00433AEA" w:rsidRPr="00271C28" w:rsidRDefault="00433AEA" w:rsidP="003C7D18">
      <w:pPr>
        <w:pStyle w:val="05312"/>
        <w:spacing w:line="455" w:lineRule="exact"/>
        <w:ind w:leftChars="300" w:firstLineChars="200" w:firstLine="560"/>
      </w:pPr>
      <w:r w:rsidRPr="00271C28">
        <w:rPr>
          <w:rFonts w:hint="eastAsia"/>
        </w:rPr>
        <w:t>因此，請財團法人海峽交流基金會研擬改善措施，未來「兩岸溝通協調聯繫及交流業務」預算應儘量覈實編列，</w:t>
      </w:r>
      <w:r w:rsidRPr="00271C28">
        <w:rPr>
          <w:rFonts w:hint="eastAsia"/>
        </w:rPr>
        <w:t>3</w:t>
      </w:r>
      <w:r w:rsidRPr="00271C28">
        <w:rPr>
          <w:rFonts w:hint="eastAsia"/>
        </w:rPr>
        <w:t>個月內將書面報告送交立法院內政委員會。</w:t>
      </w:r>
    </w:p>
    <w:p w14:paraId="421C1033" w14:textId="51C10B61" w:rsidR="007112F2" w:rsidRDefault="00433AEA" w:rsidP="003C7D18">
      <w:pPr>
        <w:pStyle w:val="05312"/>
        <w:spacing w:afterLines="150" w:after="360" w:line="455" w:lineRule="exact"/>
      </w:pPr>
      <w:r w:rsidRPr="00271C28">
        <w:t>12.</w:t>
      </w:r>
      <w:r w:rsidRPr="00271C28">
        <w:rPr>
          <w:rFonts w:hint="eastAsia"/>
        </w:rPr>
        <w:t>財團法人海峽交流基金會係受政府委託，協調處理兩岸人民往來有關事務，</w:t>
      </w:r>
      <w:r w:rsidRPr="00271C28">
        <w:rPr>
          <w:rFonts w:hint="eastAsia"/>
        </w:rPr>
        <w:t>111</w:t>
      </w:r>
      <w:r w:rsidRPr="00271C28">
        <w:rPr>
          <w:rFonts w:hint="eastAsia"/>
        </w:rPr>
        <w:t>年度包括大陸委員會所捐助之</w:t>
      </w:r>
      <w:r w:rsidRPr="00271C28">
        <w:rPr>
          <w:rFonts w:hint="eastAsia"/>
        </w:rPr>
        <w:t>1</w:t>
      </w:r>
      <w:r w:rsidRPr="00271C28">
        <w:rPr>
          <w:rFonts w:hint="eastAsia"/>
        </w:rPr>
        <w:t>億</w:t>
      </w:r>
      <w:r w:rsidRPr="00271C28">
        <w:rPr>
          <w:rFonts w:hint="eastAsia"/>
        </w:rPr>
        <w:t>5,718</w:t>
      </w:r>
      <w:r w:rsidRPr="00271C28">
        <w:rPr>
          <w:rFonts w:hint="eastAsia"/>
        </w:rPr>
        <w:t>萬</w:t>
      </w:r>
      <w:r w:rsidRPr="00271C28">
        <w:rPr>
          <w:rFonts w:hint="eastAsia"/>
        </w:rPr>
        <w:t>9</w:t>
      </w:r>
      <w:r w:rsidRPr="00271C28">
        <w:rPr>
          <w:rFonts w:hint="eastAsia"/>
        </w:rPr>
        <w:t>千元，收入共編列</w:t>
      </w:r>
      <w:r w:rsidRPr="00271C28">
        <w:rPr>
          <w:rFonts w:hint="eastAsia"/>
        </w:rPr>
        <w:t>2</w:t>
      </w:r>
      <w:r w:rsidRPr="00271C28">
        <w:rPr>
          <w:rFonts w:hint="eastAsia"/>
        </w:rPr>
        <w:t>億</w:t>
      </w:r>
      <w:r w:rsidRPr="00271C28">
        <w:rPr>
          <w:rFonts w:hint="eastAsia"/>
        </w:rPr>
        <w:t>5,460</w:t>
      </w:r>
      <w:r w:rsidRPr="00271C28">
        <w:rPr>
          <w:rFonts w:hint="eastAsia"/>
        </w:rPr>
        <w:t>萬</w:t>
      </w:r>
      <w:r w:rsidRPr="00271C28">
        <w:rPr>
          <w:rFonts w:hint="eastAsia"/>
        </w:rPr>
        <w:t>6</w:t>
      </w:r>
      <w:r w:rsidRPr="00271C28">
        <w:rPr>
          <w:rFonts w:hint="eastAsia"/>
        </w:rPr>
        <w:t>千元，支出編列</w:t>
      </w:r>
      <w:r w:rsidRPr="00271C28">
        <w:rPr>
          <w:rFonts w:hint="eastAsia"/>
        </w:rPr>
        <w:t>2</w:t>
      </w:r>
      <w:r w:rsidRPr="00271C28">
        <w:rPr>
          <w:rFonts w:hint="eastAsia"/>
        </w:rPr>
        <w:t>億</w:t>
      </w:r>
      <w:r w:rsidRPr="00271C28">
        <w:rPr>
          <w:rFonts w:hint="eastAsia"/>
        </w:rPr>
        <w:t>6,867</w:t>
      </w:r>
      <w:r w:rsidRPr="00271C28">
        <w:rPr>
          <w:rFonts w:hint="eastAsia"/>
        </w:rPr>
        <w:t>萬</w:t>
      </w:r>
      <w:r w:rsidRPr="00271C28">
        <w:rPr>
          <w:rFonts w:hint="eastAsia"/>
        </w:rPr>
        <w:t>6</w:t>
      </w:r>
      <w:r w:rsidRPr="00271C28">
        <w:rPr>
          <w:rFonts w:hint="eastAsia"/>
        </w:rPr>
        <w:t>千元，短絀</w:t>
      </w:r>
      <w:r w:rsidRPr="00271C28">
        <w:rPr>
          <w:rFonts w:hint="eastAsia"/>
        </w:rPr>
        <w:t>1,407</w:t>
      </w:r>
      <w:r w:rsidRPr="00271C28">
        <w:rPr>
          <w:rFonts w:hint="eastAsia"/>
        </w:rPr>
        <w:t>萬元。經查，財團法人海峽交流基金會為提升兩岸整體情勢研析能力，結合學者專家共同蒐整及研析兩岸關係資料與議題，</w:t>
      </w:r>
      <w:r w:rsidRPr="00271C28">
        <w:rPr>
          <w:rFonts w:hint="eastAsia"/>
        </w:rPr>
        <w:t>108</w:t>
      </w:r>
      <w:r w:rsidRPr="00271C28">
        <w:rPr>
          <w:rFonts w:hint="eastAsia"/>
        </w:rPr>
        <w:t>年分別委託辦理「習近平時期中共對臺青年統戰政策之研析：以北京、上海、江蘇之兩岸青創基地為例」</w:t>
      </w:r>
      <w:r w:rsidRPr="00271C28">
        <w:rPr>
          <w:rFonts w:hint="eastAsia"/>
        </w:rPr>
        <w:lastRenderedPageBreak/>
        <w:t>及「習近平時期中共對臺統戰新政策之研析：以浙江、福建和廣東為例」等兩項研究案，另委託中國大陸工作海外研究室及國內專家學者撰寫</w:t>
      </w:r>
      <w:r w:rsidRPr="00271C28">
        <w:rPr>
          <w:rFonts w:hint="eastAsia"/>
        </w:rPr>
        <w:t>60</w:t>
      </w:r>
      <w:r w:rsidRPr="00271C28">
        <w:rPr>
          <w:rFonts w:hint="eastAsia"/>
        </w:rPr>
        <w:t>篇兩岸相關議題研究報告。惟，中國於</w:t>
      </w:r>
      <w:r w:rsidRPr="00271C28">
        <w:rPr>
          <w:rFonts w:hint="eastAsia"/>
        </w:rPr>
        <w:t>110</w:t>
      </w:r>
      <w:r w:rsidRPr="00271C28">
        <w:rPr>
          <w:rFonts w:hint="eastAsia"/>
        </w:rPr>
        <w:t>年</w:t>
      </w:r>
      <w:r w:rsidRPr="00271C28">
        <w:rPr>
          <w:rFonts w:hint="eastAsia"/>
        </w:rPr>
        <w:t>1</w:t>
      </w:r>
      <w:r w:rsidRPr="00271C28">
        <w:rPr>
          <w:rFonts w:hint="eastAsia"/>
        </w:rPr>
        <w:t>月所公告「中國共產黨統一戰線工作條例」，將少數民族人士列為其統一戰線工作的範圍，因此財團法人海峽交流基金會應針對中共對我原住民統戰作為進行實務研究，以為政府防範中國統戰的參考，並於</w:t>
      </w:r>
      <w:r w:rsidRPr="00271C28">
        <w:rPr>
          <w:rFonts w:hint="eastAsia"/>
        </w:rPr>
        <w:t>3</w:t>
      </w:r>
      <w:r w:rsidRPr="00271C28">
        <w:rPr>
          <w:rFonts w:hint="eastAsia"/>
        </w:rPr>
        <w:t>個月內向立法院內政委員會提出辦理情形書面報告。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D04FE" w:rsidRPr="00FD04FE" w14:paraId="06A639D0" w14:textId="77777777" w:rsidTr="00B53904">
        <w:trPr>
          <w:trHeight w:hRule="exact" w:val="851"/>
        </w:trPr>
        <w:tc>
          <w:tcPr>
            <w:tcW w:w="1988" w:type="dxa"/>
            <w:vAlign w:val="center"/>
          </w:tcPr>
          <w:p w14:paraId="4EDC926F" w14:textId="77777777" w:rsidR="007112F2" w:rsidRPr="00FD04FE" w:rsidRDefault="007112F2" w:rsidP="00B53904">
            <w:pPr>
              <w:pStyle w:val="022"/>
            </w:pPr>
            <w:r w:rsidRPr="00FD04FE">
              <w:rPr>
                <w:rFonts w:hint="eastAsia"/>
              </w:rPr>
              <w:t>總統令</w:t>
            </w:r>
          </w:p>
        </w:tc>
        <w:tc>
          <w:tcPr>
            <w:tcW w:w="4759" w:type="dxa"/>
            <w:vAlign w:val="center"/>
          </w:tcPr>
          <w:p w14:paraId="7EEA7E11" w14:textId="77777777" w:rsidR="007112F2" w:rsidRPr="00FD04FE" w:rsidRDefault="007112F2" w:rsidP="00B53904">
            <w:pPr>
              <w:pStyle w:val="0220"/>
            </w:pPr>
            <w:r w:rsidRPr="00FD04FE">
              <w:rPr>
                <w:rFonts w:hint="eastAsia"/>
              </w:rPr>
              <w:t>中華民國</w:t>
            </w:r>
            <w:r w:rsidRPr="00FD04FE">
              <w:rPr>
                <w:rFonts w:hint="eastAsia"/>
              </w:rPr>
              <w:t>111</w:t>
            </w:r>
            <w:r w:rsidRPr="00FD04FE">
              <w:rPr>
                <w:rFonts w:hint="eastAsia"/>
              </w:rPr>
              <w:t>年</w:t>
            </w:r>
            <w:r w:rsidRPr="00FD04FE">
              <w:rPr>
                <w:rFonts w:hint="eastAsia"/>
              </w:rPr>
              <w:t>5</w:t>
            </w:r>
            <w:r w:rsidRPr="00FD04FE">
              <w:rPr>
                <w:rFonts w:hint="eastAsia"/>
              </w:rPr>
              <w:t>月</w:t>
            </w:r>
            <w:r w:rsidRPr="00FD04FE">
              <w:rPr>
                <w:rFonts w:hint="eastAsia"/>
              </w:rPr>
              <w:t>1</w:t>
            </w:r>
            <w:r w:rsidRPr="00FD04FE">
              <w:t>8</w:t>
            </w:r>
            <w:r w:rsidRPr="00FD04FE">
              <w:rPr>
                <w:rFonts w:hint="eastAsia"/>
              </w:rPr>
              <w:t>日</w:t>
            </w:r>
          </w:p>
          <w:p w14:paraId="04F358E7" w14:textId="4305CED1" w:rsidR="007112F2" w:rsidRPr="00FD04FE" w:rsidRDefault="007112F2" w:rsidP="00B53904">
            <w:pPr>
              <w:pStyle w:val="0220"/>
              <w:rPr>
                <w:spacing w:val="-8"/>
              </w:rPr>
            </w:pPr>
            <w:r w:rsidRPr="00FD04FE">
              <w:rPr>
                <w:rFonts w:hint="eastAsia"/>
              </w:rPr>
              <w:t>華總一經字第</w:t>
            </w:r>
            <w:r w:rsidRPr="00FD04FE">
              <w:rPr>
                <w:rFonts w:hint="eastAsia"/>
              </w:rPr>
              <w:t>11100041</w:t>
            </w:r>
            <w:r w:rsidR="005E36AE" w:rsidRPr="00FD04FE">
              <w:rPr>
                <w:rFonts w:hint="eastAsia"/>
              </w:rPr>
              <w:t>96</w:t>
            </w:r>
            <w:r w:rsidRPr="00FD04FE">
              <w:rPr>
                <w:rFonts w:hint="eastAsia"/>
              </w:rPr>
              <w:t>1</w:t>
            </w:r>
            <w:r w:rsidRPr="00FD04FE">
              <w:rPr>
                <w:rFonts w:hint="eastAsia"/>
              </w:rPr>
              <w:t>號</w:t>
            </w:r>
          </w:p>
        </w:tc>
      </w:tr>
    </w:tbl>
    <w:p w14:paraId="32049444" w14:textId="59B15F66" w:rsidR="007112F2" w:rsidRPr="00FD04FE" w:rsidRDefault="007112F2" w:rsidP="001F1F47">
      <w:pPr>
        <w:pStyle w:val="024"/>
        <w:rPr>
          <w:spacing w:val="8"/>
        </w:rPr>
      </w:pPr>
      <w:r w:rsidRPr="00FD04FE">
        <w:rPr>
          <w:spacing w:val="8"/>
        </w:rPr>
        <w:t>茲依</w:t>
      </w:r>
      <w:r w:rsidR="005E36AE" w:rsidRPr="00FD04FE">
        <w:rPr>
          <w:rFonts w:hint="eastAsia"/>
          <w:spacing w:val="8"/>
        </w:rPr>
        <w:t>財團法人臺港經濟文化合作策進會</w:t>
      </w:r>
      <w:r w:rsidR="005E36AE" w:rsidRPr="00FD04FE">
        <w:rPr>
          <w:rFonts w:hint="eastAsia"/>
          <w:spacing w:val="8"/>
        </w:rPr>
        <w:t>111</w:t>
      </w:r>
      <w:r w:rsidR="005E36AE" w:rsidRPr="00FD04FE">
        <w:rPr>
          <w:rFonts w:hint="eastAsia"/>
          <w:spacing w:val="8"/>
        </w:rPr>
        <w:t>年度預算案審查報告（修正本）</w:t>
      </w:r>
      <w:r w:rsidRPr="00FD04FE">
        <w:rPr>
          <w:spacing w:val="8"/>
        </w:rPr>
        <w:t>，公布</w:t>
      </w:r>
      <w:r w:rsidR="005E36AE" w:rsidRPr="00FD04FE">
        <w:rPr>
          <w:rFonts w:hint="eastAsia"/>
          <w:spacing w:val="8"/>
        </w:rPr>
        <w:t>財團法人臺港經濟文化合作策進會</w:t>
      </w:r>
      <w:r w:rsidR="005E36AE" w:rsidRPr="00FD04FE">
        <w:rPr>
          <w:rFonts w:hint="eastAsia"/>
          <w:spacing w:val="8"/>
        </w:rPr>
        <w:t>111</w:t>
      </w:r>
      <w:r w:rsidR="005E36AE" w:rsidRPr="00FD04FE">
        <w:rPr>
          <w:rFonts w:hint="eastAsia"/>
          <w:spacing w:val="8"/>
        </w:rPr>
        <w:t>年度預算</w:t>
      </w:r>
      <w:r w:rsidRPr="00FD04FE">
        <w:rPr>
          <w:spacing w:val="8"/>
        </w:rPr>
        <w:t>。</w:t>
      </w:r>
    </w:p>
    <w:p w14:paraId="74B8B4EA" w14:textId="77777777" w:rsidR="007112F2" w:rsidRPr="00FD04FE" w:rsidRDefault="007112F2" w:rsidP="007112F2">
      <w:pPr>
        <w:pStyle w:val="025"/>
        <w:rPr>
          <w:rFonts w:ascii="標楷體" w:hAnsi="標楷體"/>
        </w:rPr>
      </w:pPr>
      <w:r w:rsidRPr="00FD04FE">
        <w:rPr>
          <w:rFonts w:hint="eastAsia"/>
        </w:rPr>
        <w:t>總　　　統　蔡英文</w:t>
      </w:r>
      <w:r w:rsidRPr="00FD04FE">
        <w:br/>
      </w:r>
      <w:r w:rsidRPr="00FD04FE">
        <w:rPr>
          <w:rFonts w:hint="eastAsia"/>
        </w:rPr>
        <w:t xml:space="preserve">行政院院長　</w:t>
      </w:r>
      <w:r w:rsidRPr="00FD04FE">
        <w:rPr>
          <w:rFonts w:ascii="標楷體" w:hAnsi="標楷體" w:hint="eastAsia"/>
        </w:rPr>
        <w:t>蘇貞昌</w:t>
      </w:r>
    </w:p>
    <w:p w14:paraId="6D016865" w14:textId="4F2322C3" w:rsidR="007112F2" w:rsidRPr="009E6503" w:rsidRDefault="005E36AE" w:rsidP="001F1F47">
      <w:pPr>
        <w:pStyle w:val="031"/>
        <w:spacing w:line="460" w:lineRule="exact"/>
        <w:rPr>
          <w:rFonts w:ascii="標楷體" w:hAnsi="標楷體"/>
          <w:color w:val="FF0000"/>
        </w:rPr>
      </w:pPr>
      <w:r w:rsidRPr="005E36AE">
        <w:rPr>
          <w:rFonts w:hint="eastAsia"/>
        </w:rPr>
        <w:t>財團法人臺港經濟文化合作策進會</w:t>
      </w:r>
      <w:r w:rsidRPr="005E36AE">
        <w:rPr>
          <w:rFonts w:hint="eastAsia"/>
        </w:rPr>
        <w:t>111</w:t>
      </w:r>
      <w:r w:rsidRPr="005E36AE">
        <w:rPr>
          <w:rFonts w:hint="eastAsia"/>
        </w:rPr>
        <w:t>年度預算案審查報告（修正本）</w:t>
      </w:r>
    </w:p>
    <w:p w14:paraId="6A0EE067" w14:textId="11F9627E" w:rsidR="007112F2" w:rsidRDefault="007112F2" w:rsidP="003C7D18">
      <w:pPr>
        <w:pStyle w:val="032"/>
        <w:spacing w:afterLines="50" w:after="120" w:line="460" w:lineRule="exact"/>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0ACFB806" w14:textId="3FB54C48" w:rsidR="00BE6CA4" w:rsidRPr="00BE6CA4" w:rsidRDefault="00BE6CA4" w:rsidP="0001556E">
      <w:pPr>
        <w:pStyle w:val="05112"/>
        <w:spacing w:line="470" w:lineRule="exact"/>
      </w:pPr>
      <w:r w:rsidRPr="00BE6CA4">
        <w:rPr>
          <w:rFonts w:hint="eastAsia"/>
        </w:rPr>
        <w:t>(</w:t>
      </w:r>
      <w:r w:rsidRPr="00BE6CA4">
        <w:rPr>
          <w:rFonts w:hint="eastAsia"/>
        </w:rPr>
        <w:t>一</w:t>
      </w:r>
      <w:r w:rsidRPr="00BE6CA4">
        <w:rPr>
          <w:rFonts w:hint="eastAsia"/>
        </w:rPr>
        <w:t>)</w:t>
      </w:r>
      <w:r w:rsidRPr="00BE6CA4">
        <w:rPr>
          <w:rFonts w:hint="eastAsia"/>
        </w:rPr>
        <w:t>工作計畫部分：應依據收入與支出審查結果，隨同調整。</w:t>
      </w:r>
    </w:p>
    <w:p w14:paraId="5DD3678A" w14:textId="77777777" w:rsidR="00BE6CA4" w:rsidRPr="00BE6CA4" w:rsidRDefault="00BE6CA4" w:rsidP="0001556E">
      <w:pPr>
        <w:pStyle w:val="05112"/>
        <w:spacing w:line="470" w:lineRule="exact"/>
      </w:pPr>
      <w:r w:rsidRPr="00BE6CA4">
        <w:rPr>
          <w:rFonts w:hint="eastAsia"/>
        </w:rPr>
        <w:t>(</w:t>
      </w:r>
      <w:r w:rsidRPr="00BE6CA4">
        <w:rPr>
          <w:rFonts w:hint="eastAsia"/>
        </w:rPr>
        <w:t>二</w:t>
      </w:r>
      <w:r w:rsidRPr="00BE6CA4">
        <w:rPr>
          <w:rFonts w:hint="eastAsia"/>
        </w:rPr>
        <w:t>)</w:t>
      </w:r>
      <w:r w:rsidRPr="00BE6CA4">
        <w:rPr>
          <w:rFonts w:hint="eastAsia"/>
        </w:rPr>
        <w:t>收入、支出及餘絀</w:t>
      </w:r>
      <w:r w:rsidRPr="00BE6CA4">
        <w:rPr>
          <w:rFonts w:hint="eastAsia"/>
          <w:noProof/>
        </w:rPr>
        <w:t>部分</w:t>
      </w:r>
      <w:r w:rsidRPr="00BE6CA4">
        <w:rPr>
          <w:rFonts w:hint="eastAsia"/>
        </w:rPr>
        <w:t>：</w:t>
      </w:r>
    </w:p>
    <w:p w14:paraId="1237FD2A" w14:textId="293C3B94" w:rsidR="00BE6CA4" w:rsidRPr="00BE6CA4" w:rsidRDefault="00BE6CA4" w:rsidP="0001556E">
      <w:pPr>
        <w:pStyle w:val="05312"/>
        <w:spacing w:line="470" w:lineRule="exact"/>
        <w:rPr>
          <w:noProof/>
        </w:rPr>
      </w:pPr>
      <w:r w:rsidRPr="00E62993">
        <w:rPr>
          <w:noProof/>
        </w:rPr>
        <w:t>1.</w:t>
      </w:r>
      <w:r w:rsidR="00E62993">
        <w:rPr>
          <w:rFonts w:ascii="細明體" w:hAnsi="細明體"/>
          <w:noProof/>
        </w:rPr>
        <w:tab/>
      </w:r>
      <w:r w:rsidRPr="00BE6CA4">
        <w:rPr>
          <w:rFonts w:hint="eastAsia"/>
          <w:noProof/>
        </w:rPr>
        <w:t>收入：</w:t>
      </w:r>
      <w:r w:rsidRPr="00BE6CA4">
        <w:rPr>
          <w:rFonts w:hint="eastAsia"/>
          <w:noProof/>
        </w:rPr>
        <w:t>4,133</w:t>
      </w:r>
      <w:r w:rsidRPr="00BE6CA4">
        <w:rPr>
          <w:rFonts w:hint="eastAsia"/>
          <w:noProof/>
        </w:rPr>
        <w:t>萬</w:t>
      </w:r>
      <w:r w:rsidRPr="00BE6CA4">
        <w:rPr>
          <w:rFonts w:hint="eastAsia"/>
          <w:noProof/>
        </w:rPr>
        <w:t>7</w:t>
      </w:r>
      <w:r w:rsidRPr="00BE6CA4">
        <w:rPr>
          <w:rFonts w:hint="eastAsia"/>
          <w:noProof/>
        </w:rPr>
        <w:t>千元，照列。</w:t>
      </w:r>
    </w:p>
    <w:p w14:paraId="08F7FA8B" w14:textId="06C652F1" w:rsidR="00BE6CA4" w:rsidRPr="00BE6CA4" w:rsidRDefault="00BE6CA4" w:rsidP="0001556E">
      <w:pPr>
        <w:pStyle w:val="05312"/>
        <w:spacing w:line="470" w:lineRule="exact"/>
        <w:rPr>
          <w:noProof/>
        </w:rPr>
      </w:pPr>
      <w:r w:rsidRPr="00BE6CA4">
        <w:rPr>
          <w:noProof/>
        </w:rPr>
        <w:t>2</w:t>
      </w:r>
      <w:r w:rsidRPr="00E62993">
        <w:rPr>
          <w:noProof/>
        </w:rPr>
        <w:t>.</w:t>
      </w:r>
      <w:r w:rsidR="00E62993">
        <w:rPr>
          <w:rFonts w:ascii="細明體" w:hAnsi="細明體"/>
          <w:noProof/>
        </w:rPr>
        <w:tab/>
      </w:r>
      <w:r w:rsidRPr="00BE6CA4">
        <w:rPr>
          <w:rFonts w:hint="eastAsia"/>
          <w:noProof/>
        </w:rPr>
        <w:t>支出：</w:t>
      </w:r>
      <w:r w:rsidRPr="00BE6CA4">
        <w:rPr>
          <w:rFonts w:hint="eastAsia"/>
          <w:noProof/>
        </w:rPr>
        <w:t>4,084</w:t>
      </w:r>
      <w:r w:rsidRPr="00BE6CA4">
        <w:rPr>
          <w:rFonts w:hint="eastAsia"/>
          <w:noProof/>
        </w:rPr>
        <w:t>萬</w:t>
      </w:r>
      <w:r w:rsidRPr="00BE6CA4">
        <w:rPr>
          <w:rFonts w:hint="eastAsia"/>
          <w:noProof/>
        </w:rPr>
        <w:t>3</w:t>
      </w:r>
      <w:r w:rsidRPr="00BE6CA4">
        <w:rPr>
          <w:rFonts w:hint="eastAsia"/>
          <w:noProof/>
        </w:rPr>
        <w:t>千元，照列。</w:t>
      </w:r>
    </w:p>
    <w:p w14:paraId="2C536882" w14:textId="0168A78B" w:rsidR="00BE6CA4" w:rsidRPr="00BE6CA4" w:rsidRDefault="00BE6CA4" w:rsidP="0001556E">
      <w:pPr>
        <w:pStyle w:val="05312"/>
        <w:spacing w:line="470" w:lineRule="exact"/>
        <w:rPr>
          <w:noProof/>
        </w:rPr>
      </w:pPr>
      <w:r w:rsidRPr="00BE6CA4">
        <w:rPr>
          <w:noProof/>
        </w:rPr>
        <w:t>3</w:t>
      </w:r>
      <w:r w:rsidRPr="00E62993">
        <w:rPr>
          <w:noProof/>
        </w:rPr>
        <w:t>.</w:t>
      </w:r>
      <w:r w:rsidR="00E62993">
        <w:rPr>
          <w:rFonts w:ascii="細明體" w:hAnsi="細明體"/>
          <w:noProof/>
        </w:rPr>
        <w:tab/>
      </w:r>
      <w:r w:rsidRPr="00BE6CA4">
        <w:rPr>
          <w:rFonts w:hint="eastAsia"/>
          <w:noProof/>
        </w:rPr>
        <w:t>本期賸餘：</w:t>
      </w:r>
      <w:r w:rsidRPr="00BE6CA4">
        <w:rPr>
          <w:rFonts w:hint="eastAsia"/>
          <w:noProof/>
        </w:rPr>
        <w:t>49</w:t>
      </w:r>
      <w:r w:rsidRPr="00BE6CA4">
        <w:rPr>
          <w:rFonts w:hint="eastAsia"/>
          <w:noProof/>
        </w:rPr>
        <w:t>萬</w:t>
      </w:r>
      <w:r w:rsidRPr="00BE6CA4">
        <w:rPr>
          <w:rFonts w:hint="eastAsia"/>
          <w:noProof/>
        </w:rPr>
        <w:t>4</w:t>
      </w:r>
      <w:r w:rsidRPr="00BE6CA4">
        <w:rPr>
          <w:rFonts w:hint="eastAsia"/>
          <w:noProof/>
        </w:rPr>
        <w:t>千元，照列。</w:t>
      </w:r>
    </w:p>
    <w:p w14:paraId="16DD1E0B" w14:textId="77777777" w:rsidR="00BE6CA4" w:rsidRPr="00BE6CA4" w:rsidRDefault="00BE6CA4" w:rsidP="0001556E">
      <w:pPr>
        <w:pStyle w:val="05112"/>
        <w:spacing w:line="470" w:lineRule="exact"/>
      </w:pPr>
      <w:r w:rsidRPr="00BE6CA4">
        <w:rPr>
          <w:rFonts w:hint="eastAsia"/>
        </w:rPr>
        <w:t>(</w:t>
      </w:r>
      <w:r w:rsidRPr="00BE6CA4">
        <w:rPr>
          <w:rFonts w:hint="eastAsia"/>
        </w:rPr>
        <w:t>三</w:t>
      </w:r>
      <w:r w:rsidRPr="00BE6CA4">
        <w:rPr>
          <w:rFonts w:hint="eastAsia"/>
        </w:rPr>
        <w:t>)</w:t>
      </w:r>
      <w:r w:rsidRPr="00BE6CA4">
        <w:rPr>
          <w:rFonts w:hint="eastAsia"/>
        </w:rPr>
        <w:t>本項通過決議</w:t>
      </w:r>
      <w:r w:rsidRPr="00BE6CA4">
        <w:rPr>
          <w:rFonts w:hint="eastAsia"/>
        </w:rPr>
        <w:t>3</w:t>
      </w:r>
      <w:r w:rsidRPr="00BE6CA4">
        <w:rPr>
          <w:rFonts w:hint="eastAsia"/>
        </w:rPr>
        <w:t>項：</w:t>
      </w:r>
    </w:p>
    <w:p w14:paraId="3BD6452B" w14:textId="26F0379F" w:rsidR="00BE6CA4" w:rsidRPr="00BE6CA4" w:rsidRDefault="00BE6CA4" w:rsidP="001F1F47">
      <w:pPr>
        <w:pStyle w:val="05312"/>
        <w:spacing w:line="438" w:lineRule="exact"/>
        <w:rPr>
          <w:noProof/>
        </w:rPr>
      </w:pPr>
      <w:r w:rsidRPr="00BE6CA4">
        <w:rPr>
          <w:noProof/>
        </w:rPr>
        <w:lastRenderedPageBreak/>
        <w:t>1</w:t>
      </w:r>
      <w:r w:rsidRPr="00E62993">
        <w:rPr>
          <w:noProof/>
        </w:rPr>
        <w:t>.</w:t>
      </w:r>
      <w:r w:rsidR="00E62993">
        <w:rPr>
          <w:rFonts w:ascii="細明體" w:hAnsi="細明體"/>
          <w:noProof/>
        </w:rPr>
        <w:tab/>
      </w:r>
      <w:r w:rsidRPr="00BE6CA4">
        <w:rPr>
          <w:rFonts w:hint="eastAsia"/>
          <w:noProof/>
        </w:rPr>
        <w:t>111</w:t>
      </w:r>
      <w:r w:rsidRPr="00BE6CA4">
        <w:rPr>
          <w:rFonts w:hint="eastAsia"/>
          <w:noProof/>
        </w:rPr>
        <w:t>年度財團法人臺港經濟文化合作策進會「支出」預算</w:t>
      </w:r>
      <w:r w:rsidRPr="00BE6CA4">
        <w:rPr>
          <w:rFonts w:hint="eastAsia"/>
          <w:noProof/>
        </w:rPr>
        <w:t>4,084</w:t>
      </w:r>
      <w:r w:rsidRPr="00BE6CA4">
        <w:rPr>
          <w:rFonts w:hint="eastAsia"/>
          <w:noProof/>
        </w:rPr>
        <w:t>萬</w:t>
      </w:r>
      <w:r w:rsidRPr="00BE6CA4">
        <w:rPr>
          <w:rFonts w:hint="eastAsia"/>
          <w:noProof/>
        </w:rPr>
        <w:t>3</w:t>
      </w:r>
      <w:r w:rsidRPr="00BE6CA4">
        <w:rPr>
          <w:rFonts w:hint="eastAsia"/>
          <w:noProof/>
        </w:rPr>
        <w:t>千元，凍結</w:t>
      </w:r>
      <w:r w:rsidRPr="00BE6CA4">
        <w:rPr>
          <w:rFonts w:hint="eastAsia"/>
          <w:noProof/>
        </w:rPr>
        <w:t>50</w:t>
      </w:r>
      <w:r w:rsidRPr="00BE6CA4">
        <w:rPr>
          <w:rFonts w:hint="eastAsia"/>
          <w:noProof/>
        </w:rPr>
        <w:t>萬元，俟財團法人臺港經濟文化合作策進會向立法院內政委員會提出書面報告，始得動支。</w:t>
      </w:r>
    </w:p>
    <w:p w14:paraId="26284CCD" w14:textId="651052FF" w:rsidR="00BE6CA4" w:rsidRPr="00BE6CA4" w:rsidRDefault="00BE6CA4" w:rsidP="001F1F47">
      <w:pPr>
        <w:pStyle w:val="0541"/>
        <w:spacing w:line="438" w:lineRule="exact"/>
        <w:rPr>
          <w:noProof/>
        </w:rPr>
      </w:pPr>
      <w:r w:rsidRPr="00E62993">
        <w:rPr>
          <w:noProof/>
        </w:rPr>
        <w:t>(1)</w:t>
      </w:r>
      <w:r w:rsidR="00E62993">
        <w:rPr>
          <w:noProof/>
        </w:rPr>
        <w:tab/>
      </w:r>
      <w:r w:rsidRPr="00BE6CA4">
        <w:rPr>
          <w:rFonts w:hint="eastAsia"/>
          <w:noProof/>
        </w:rPr>
        <w:t>111</w:t>
      </w:r>
      <w:r w:rsidRPr="00BE6CA4">
        <w:rPr>
          <w:rFonts w:hint="eastAsia"/>
          <w:noProof/>
        </w:rPr>
        <w:t>年度財團法人臺港經濟文化合作策進會預算「其他業務支出」項下「綜合業務」編列</w:t>
      </w:r>
      <w:r w:rsidRPr="00BE6CA4">
        <w:rPr>
          <w:rFonts w:hint="eastAsia"/>
          <w:noProof/>
        </w:rPr>
        <w:t>3,142</w:t>
      </w:r>
      <w:r w:rsidRPr="00BE6CA4">
        <w:rPr>
          <w:rFonts w:hint="eastAsia"/>
          <w:noProof/>
        </w:rPr>
        <w:t>萬元。惟臺港關係緊張，財團法人臺港經濟文化合作策進會應發揮促進臺港間經貿及文化的交流，推動及整合相關合作事宜及加強提升官方間互動之作用，積極與港方進行協商或合作。爰此，凍結該項預算，俟財團法人臺港經濟文化合作策進會就「如何強化臺港經貿文化交流、提升官方間互動與突破目前臺港關係困境」，向立法院內政委員會提出書面報告後，始得動支。</w:t>
      </w:r>
    </w:p>
    <w:p w14:paraId="73172791" w14:textId="3E4CDE4C" w:rsidR="00BE6CA4" w:rsidRPr="00BE6CA4" w:rsidRDefault="00BE6CA4" w:rsidP="001F1F47">
      <w:pPr>
        <w:pStyle w:val="0541"/>
        <w:spacing w:line="438" w:lineRule="exact"/>
        <w:rPr>
          <w:noProof/>
          <w:snapToGrid w:val="0"/>
        </w:rPr>
      </w:pPr>
      <w:r w:rsidRPr="00E62993">
        <w:rPr>
          <w:noProof/>
        </w:rPr>
        <w:t>(2)</w:t>
      </w:r>
      <w:r w:rsidR="00E62993">
        <w:rPr>
          <w:noProof/>
        </w:rPr>
        <w:tab/>
      </w:r>
      <w:r w:rsidRPr="00BE6CA4">
        <w:rPr>
          <w:rFonts w:hint="eastAsia"/>
          <w:noProof/>
          <w:snapToGrid w:val="0"/>
        </w:rPr>
        <w:t>為推動兩岸經貿及文化交流，以及執行香港人道援助關懷行動專案，財團法人臺港經濟文化合作策進會</w:t>
      </w:r>
      <w:r w:rsidRPr="00BE6CA4">
        <w:rPr>
          <w:rFonts w:hint="eastAsia"/>
          <w:noProof/>
          <w:snapToGrid w:val="0"/>
        </w:rPr>
        <w:t>110</w:t>
      </w:r>
      <w:r w:rsidRPr="00BE6CA4">
        <w:rPr>
          <w:rFonts w:hint="eastAsia"/>
          <w:noProof/>
          <w:snapToGrid w:val="0"/>
        </w:rPr>
        <w:t>年度預算大幅增加，希望配合政府在港舉辦或推動交流活動，並且透過網路行銷臺灣文化與協助香港之工作，惟臺港經濟文化合作策進會於</w:t>
      </w:r>
      <w:r w:rsidRPr="00BE6CA4">
        <w:rPr>
          <w:rFonts w:hint="eastAsia"/>
          <w:noProof/>
          <w:snapToGrid w:val="0"/>
        </w:rPr>
        <w:t>110</w:t>
      </w:r>
      <w:r w:rsidRPr="00BE6CA4">
        <w:rPr>
          <w:rFonts w:hint="eastAsia"/>
          <w:noProof/>
          <w:snapToGrid w:val="0"/>
        </w:rPr>
        <w:t>年度僅辦理香港文化學講座，有關文學、設計、電影及媒體等相關議題，實不符合人道援助關懷行動之宗旨，且整年度僅一種講座。爰凍結該項預算，俟財團法人臺港經濟文化合作策進會提出香港文化交流及人道關懷規劃之書面報告後，始得動支。</w:t>
      </w:r>
    </w:p>
    <w:p w14:paraId="5A55D05F" w14:textId="25F8E566" w:rsidR="00BE6CA4" w:rsidRPr="00BE6CA4" w:rsidRDefault="00BE6CA4" w:rsidP="001F1F47">
      <w:pPr>
        <w:pStyle w:val="05312"/>
        <w:spacing w:line="438" w:lineRule="exact"/>
        <w:rPr>
          <w:noProof/>
          <w:snapToGrid w:val="0"/>
        </w:rPr>
      </w:pPr>
      <w:r w:rsidRPr="00E62993">
        <w:rPr>
          <w:noProof/>
        </w:rPr>
        <w:t>2.</w:t>
      </w:r>
      <w:r w:rsidR="00E62993">
        <w:rPr>
          <w:noProof/>
        </w:rPr>
        <w:tab/>
      </w:r>
      <w:r w:rsidRPr="00BE6CA4">
        <w:rPr>
          <w:rFonts w:hint="eastAsia"/>
          <w:noProof/>
          <w:snapToGrid w:val="0"/>
        </w:rPr>
        <w:t>109</w:t>
      </w:r>
      <w:r w:rsidRPr="00BE6CA4">
        <w:rPr>
          <w:rFonts w:hint="eastAsia"/>
          <w:noProof/>
          <w:snapToGrid w:val="0"/>
        </w:rPr>
        <w:t>年度中央政府總決算審核報告中指出，部分政府捐助之財團法人董事或監察人組成及規制，仍有人數逾（或未達）法定限額及性別失衡等情事，亟待督促研謀妥處。政府為強化財團法人治理，根據財團法人法第</w:t>
      </w:r>
      <w:r w:rsidRPr="00BE6CA4">
        <w:rPr>
          <w:rFonts w:hint="eastAsia"/>
          <w:noProof/>
          <w:snapToGrid w:val="0"/>
        </w:rPr>
        <w:t>48</w:t>
      </w:r>
      <w:r w:rsidRPr="00BE6CA4">
        <w:rPr>
          <w:rFonts w:hint="eastAsia"/>
          <w:noProof/>
          <w:snapToGrid w:val="0"/>
        </w:rPr>
        <w:t>條第</w:t>
      </w:r>
      <w:r w:rsidRPr="00BE6CA4">
        <w:rPr>
          <w:rFonts w:hint="eastAsia"/>
          <w:noProof/>
          <w:snapToGrid w:val="0"/>
        </w:rPr>
        <w:t>1</w:t>
      </w:r>
      <w:r w:rsidRPr="00BE6CA4">
        <w:rPr>
          <w:rFonts w:hint="eastAsia"/>
          <w:noProof/>
          <w:snapToGrid w:val="0"/>
        </w:rPr>
        <w:t>項規定，政府捐助之財團法人應設董事會。董事會置董事</w:t>
      </w:r>
      <w:r w:rsidRPr="00BE6CA4">
        <w:rPr>
          <w:rFonts w:hint="eastAsia"/>
          <w:noProof/>
          <w:snapToGrid w:val="0"/>
        </w:rPr>
        <w:t>7</w:t>
      </w:r>
      <w:r w:rsidRPr="00BE6CA4">
        <w:rPr>
          <w:rFonts w:hint="eastAsia"/>
          <w:noProof/>
          <w:snapToGrid w:val="0"/>
        </w:rPr>
        <w:t>人至</w:t>
      </w:r>
      <w:r w:rsidRPr="00BE6CA4">
        <w:rPr>
          <w:rFonts w:hint="eastAsia"/>
          <w:noProof/>
          <w:snapToGrid w:val="0"/>
        </w:rPr>
        <w:t>15</w:t>
      </w:r>
      <w:r w:rsidRPr="00BE6CA4">
        <w:rPr>
          <w:rFonts w:hint="eastAsia"/>
          <w:noProof/>
          <w:snapToGrid w:val="0"/>
        </w:rPr>
        <w:t>人，董事人數應為單數。但經主管機關核准者，董事總人數得超過</w:t>
      </w:r>
      <w:r w:rsidRPr="00BE6CA4">
        <w:rPr>
          <w:rFonts w:hint="eastAsia"/>
          <w:noProof/>
          <w:snapToGrid w:val="0"/>
        </w:rPr>
        <w:t>15</w:t>
      </w:r>
      <w:r w:rsidRPr="00BE6CA4">
        <w:rPr>
          <w:rFonts w:hint="eastAsia"/>
          <w:noProof/>
          <w:snapToGrid w:val="0"/>
        </w:rPr>
        <w:t>人。</w:t>
      </w:r>
    </w:p>
    <w:p w14:paraId="2927BF87" w14:textId="77777777" w:rsidR="00BE6CA4" w:rsidRPr="00BE6CA4" w:rsidRDefault="00BE6CA4" w:rsidP="00E62993">
      <w:pPr>
        <w:pStyle w:val="05312"/>
        <w:ind w:leftChars="300" w:firstLineChars="200" w:firstLine="560"/>
        <w:rPr>
          <w:noProof/>
          <w:snapToGrid w:val="0"/>
        </w:rPr>
      </w:pPr>
      <w:r w:rsidRPr="00BE6CA4">
        <w:rPr>
          <w:rFonts w:hint="eastAsia"/>
          <w:noProof/>
          <w:snapToGrid w:val="0"/>
        </w:rPr>
        <w:lastRenderedPageBreak/>
        <w:t>經查財團法人臺港經濟文化合作策進會設置董事</w:t>
      </w:r>
      <w:r w:rsidRPr="00BE6CA4">
        <w:rPr>
          <w:rFonts w:hint="eastAsia"/>
          <w:noProof/>
          <w:snapToGrid w:val="0"/>
        </w:rPr>
        <w:t>28</w:t>
      </w:r>
      <w:r w:rsidRPr="00BE6CA4">
        <w:rPr>
          <w:rFonts w:hint="eastAsia"/>
          <w:noProof/>
          <w:snapToGrid w:val="0"/>
        </w:rPr>
        <w:t>人，顯與財團法人法規定單數未合。請財團法人臺港經濟文化合作策進會於</w:t>
      </w:r>
      <w:r w:rsidRPr="00BE6CA4">
        <w:rPr>
          <w:rFonts w:hint="eastAsia"/>
          <w:noProof/>
          <w:snapToGrid w:val="0"/>
        </w:rPr>
        <w:t>1</w:t>
      </w:r>
      <w:r w:rsidRPr="00BE6CA4">
        <w:rPr>
          <w:rFonts w:hint="eastAsia"/>
          <w:noProof/>
          <w:snapToGrid w:val="0"/>
        </w:rPr>
        <w:t>個月內提出相關檢討報告，提送書面報告予立法院內政委員會。</w:t>
      </w:r>
    </w:p>
    <w:p w14:paraId="10E8D268" w14:textId="00646B48" w:rsidR="007112F2" w:rsidRPr="006B35D2" w:rsidRDefault="00BE6CA4" w:rsidP="006142C3">
      <w:pPr>
        <w:pStyle w:val="05312"/>
        <w:spacing w:afterLines="100" w:after="240"/>
        <w:rPr>
          <w:spacing w:val="2"/>
        </w:rPr>
      </w:pPr>
      <w:r w:rsidRPr="00E62993">
        <w:rPr>
          <w:noProof/>
        </w:rPr>
        <w:t>3.</w:t>
      </w:r>
      <w:r w:rsidR="00E62993">
        <w:rPr>
          <w:noProof/>
        </w:rPr>
        <w:tab/>
      </w:r>
      <w:r w:rsidRPr="00E62993">
        <w:rPr>
          <w:rFonts w:hint="eastAsia"/>
          <w:noProof/>
          <w:snapToGrid w:val="0"/>
          <w:spacing w:val="2"/>
        </w:rPr>
        <w:t>為提供港人必要照顧及服務，大陸委員會於</w:t>
      </w:r>
      <w:r w:rsidRPr="00E62993">
        <w:rPr>
          <w:rFonts w:hint="eastAsia"/>
          <w:noProof/>
          <w:snapToGrid w:val="0"/>
          <w:spacing w:val="2"/>
        </w:rPr>
        <w:t>109</w:t>
      </w:r>
      <w:r w:rsidRPr="00E62993">
        <w:rPr>
          <w:rFonts w:hint="eastAsia"/>
          <w:noProof/>
          <w:snapToGrid w:val="0"/>
          <w:spacing w:val="2"/>
        </w:rPr>
        <w:t>年</w:t>
      </w:r>
      <w:r w:rsidRPr="00E62993">
        <w:rPr>
          <w:rFonts w:hint="eastAsia"/>
          <w:noProof/>
          <w:snapToGrid w:val="0"/>
          <w:spacing w:val="2"/>
        </w:rPr>
        <w:t>6</w:t>
      </w:r>
      <w:r w:rsidRPr="00E62993">
        <w:rPr>
          <w:rFonts w:hint="eastAsia"/>
          <w:noProof/>
          <w:snapToGrid w:val="0"/>
          <w:spacing w:val="2"/>
        </w:rPr>
        <w:t>月公布「香港人道援助關懷行動專案」，並於大陸委員會輔導成立之「財團法人臺港經濟文化合作策進會」下特別成立「臺港服務交流辦公室」，且於</w:t>
      </w:r>
      <w:r w:rsidRPr="00E62993">
        <w:rPr>
          <w:rFonts w:hint="eastAsia"/>
          <w:noProof/>
          <w:snapToGrid w:val="0"/>
          <w:spacing w:val="2"/>
        </w:rPr>
        <w:t>109</w:t>
      </w:r>
      <w:r w:rsidRPr="00E62993">
        <w:rPr>
          <w:rFonts w:hint="eastAsia"/>
          <w:noProof/>
          <w:snapToGrid w:val="0"/>
          <w:spacing w:val="2"/>
        </w:rPr>
        <w:t>年</w:t>
      </w:r>
      <w:r w:rsidRPr="00E62993">
        <w:rPr>
          <w:rFonts w:hint="eastAsia"/>
          <w:noProof/>
          <w:snapToGrid w:val="0"/>
          <w:spacing w:val="2"/>
        </w:rPr>
        <w:t>7</w:t>
      </w:r>
      <w:r w:rsidRPr="00E62993">
        <w:rPr>
          <w:rFonts w:hint="eastAsia"/>
          <w:noProof/>
          <w:snapToGrid w:val="0"/>
          <w:spacing w:val="2"/>
        </w:rPr>
        <w:t>月</w:t>
      </w:r>
      <w:r w:rsidRPr="00E62993">
        <w:rPr>
          <w:rFonts w:hint="eastAsia"/>
          <w:noProof/>
          <w:snapToGrid w:val="0"/>
          <w:spacing w:val="2"/>
        </w:rPr>
        <w:t>1</w:t>
      </w:r>
      <w:r w:rsidRPr="00E62993">
        <w:rPr>
          <w:rFonts w:hint="eastAsia"/>
          <w:noProof/>
          <w:snapToGrid w:val="0"/>
          <w:spacing w:val="2"/>
        </w:rPr>
        <w:t>日正式營運，以提升對港人之協助與服務。為瞭解對其人道援助與關懷措施之情況，爰要求財團法人臺港經濟文化合作策進會應於</w:t>
      </w:r>
      <w:r w:rsidRPr="00E62993">
        <w:rPr>
          <w:rFonts w:hint="eastAsia"/>
          <w:noProof/>
          <w:snapToGrid w:val="0"/>
          <w:spacing w:val="2"/>
        </w:rPr>
        <w:t>2</w:t>
      </w:r>
      <w:r w:rsidRPr="00E62993">
        <w:rPr>
          <w:rFonts w:hint="eastAsia"/>
          <w:noProof/>
          <w:snapToGrid w:val="0"/>
          <w:spacing w:val="2"/>
        </w:rPr>
        <w:t>個月內，就實施「香港人道援助關懷行動專案」及「臺港服務交流辦公室」營運至今之運作情況、協處情形及後續規劃策略，向立法院內政委員會提出書面報告。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F1F47" w:rsidRPr="001F1F47" w14:paraId="242835E5" w14:textId="77777777" w:rsidTr="00B53904">
        <w:trPr>
          <w:trHeight w:hRule="exact" w:val="851"/>
        </w:trPr>
        <w:tc>
          <w:tcPr>
            <w:tcW w:w="1988" w:type="dxa"/>
            <w:vAlign w:val="center"/>
          </w:tcPr>
          <w:p w14:paraId="07444794" w14:textId="77777777" w:rsidR="007112F2" w:rsidRPr="001F1F47" w:rsidRDefault="007112F2" w:rsidP="00B53904">
            <w:pPr>
              <w:pStyle w:val="022"/>
              <w:rPr>
                <w:color w:val="000000" w:themeColor="text1"/>
              </w:rPr>
            </w:pPr>
            <w:r w:rsidRPr="001F1F47">
              <w:rPr>
                <w:rFonts w:hint="eastAsia"/>
                <w:color w:val="000000" w:themeColor="text1"/>
              </w:rPr>
              <w:t>總統令</w:t>
            </w:r>
          </w:p>
        </w:tc>
        <w:tc>
          <w:tcPr>
            <w:tcW w:w="4759" w:type="dxa"/>
            <w:vAlign w:val="center"/>
          </w:tcPr>
          <w:p w14:paraId="617ABF32" w14:textId="77777777" w:rsidR="007112F2" w:rsidRPr="001F1F47" w:rsidRDefault="007112F2" w:rsidP="00B53904">
            <w:pPr>
              <w:pStyle w:val="0220"/>
              <w:rPr>
                <w:color w:val="000000" w:themeColor="text1"/>
              </w:rPr>
            </w:pPr>
            <w:r w:rsidRPr="001F1F47">
              <w:rPr>
                <w:rFonts w:hint="eastAsia"/>
                <w:color w:val="000000" w:themeColor="text1"/>
              </w:rPr>
              <w:t>中華民國</w:t>
            </w:r>
            <w:r w:rsidRPr="001F1F47">
              <w:rPr>
                <w:rFonts w:hint="eastAsia"/>
                <w:color w:val="000000" w:themeColor="text1"/>
              </w:rPr>
              <w:t>111</w:t>
            </w:r>
            <w:r w:rsidRPr="001F1F47">
              <w:rPr>
                <w:rFonts w:hint="eastAsia"/>
                <w:color w:val="000000" w:themeColor="text1"/>
              </w:rPr>
              <w:t>年</w:t>
            </w:r>
            <w:r w:rsidRPr="001F1F47">
              <w:rPr>
                <w:rFonts w:hint="eastAsia"/>
                <w:color w:val="000000" w:themeColor="text1"/>
              </w:rPr>
              <w:t>5</w:t>
            </w:r>
            <w:r w:rsidRPr="001F1F47">
              <w:rPr>
                <w:rFonts w:hint="eastAsia"/>
                <w:color w:val="000000" w:themeColor="text1"/>
              </w:rPr>
              <w:t>月</w:t>
            </w:r>
            <w:r w:rsidRPr="001F1F47">
              <w:rPr>
                <w:rFonts w:hint="eastAsia"/>
                <w:color w:val="000000" w:themeColor="text1"/>
              </w:rPr>
              <w:t>1</w:t>
            </w:r>
            <w:r w:rsidRPr="001F1F47">
              <w:rPr>
                <w:color w:val="000000" w:themeColor="text1"/>
              </w:rPr>
              <w:t>8</w:t>
            </w:r>
            <w:r w:rsidRPr="001F1F47">
              <w:rPr>
                <w:rFonts w:hint="eastAsia"/>
                <w:color w:val="000000" w:themeColor="text1"/>
              </w:rPr>
              <w:t>日</w:t>
            </w:r>
          </w:p>
          <w:p w14:paraId="3D05D77A" w14:textId="75AAD187" w:rsidR="007112F2" w:rsidRPr="001F1F47" w:rsidRDefault="007112F2" w:rsidP="00B53904">
            <w:pPr>
              <w:pStyle w:val="0220"/>
              <w:rPr>
                <w:color w:val="000000" w:themeColor="text1"/>
                <w:spacing w:val="-8"/>
              </w:rPr>
            </w:pPr>
            <w:r w:rsidRPr="001F1F47">
              <w:rPr>
                <w:rFonts w:hint="eastAsia"/>
                <w:color w:val="000000" w:themeColor="text1"/>
              </w:rPr>
              <w:t>華總一經字第</w:t>
            </w:r>
            <w:r w:rsidRPr="001F1F47">
              <w:rPr>
                <w:rFonts w:hint="eastAsia"/>
                <w:color w:val="000000" w:themeColor="text1"/>
              </w:rPr>
              <w:t>11100041</w:t>
            </w:r>
            <w:r w:rsidR="007B6F69" w:rsidRPr="001F1F47">
              <w:rPr>
                <w:rFonts w:hint="eastAsia"/>
                <w:color w:val="000000" w:themeColor="text1"/>
              </w:rPr>
              <w:t>97</w:t>
            </w:r>
            <w:r w:rsidRPr="001F1F47">
              <w:rPr>
                <w:rFonts w:hint="eastAsia"/>
                <w:color w:val="000000" w:themeColor="text1"/>
              </w:rPr>
              <w:t>1</w:t>
            </w:r>
            <w:r w:rsidRPr="001F1F47">
              <w:rPr>
                <w:rFonts w:hint="eastAsia"/>
                <w:color w:val="000000" w:themeColor="text1"/>
              </w:rPr>
              <w:t>號</w:t>
            </w:r>
          </w:p>
        </w:tc>
      </w:tr>
    </w:tbl>
    <w:p w14:paraId="35A84C1D" w14:textId="52B26DC2" w:rsidR="007112F2" w:rsidRPr="00ED325F" w:rsidRDefault="007112F2" w:rsidP="006B35D2">
      <w:pPr>
        <w:pStyle w:val="024"/>
        <w:spacing w:line="420" w:lineRule="exact"/>
        <w:rPr>
          <w:spacing w:val="10"/>
        </w:rPr>
      </w:pPr>
      <w:r w:rsidRPr="00ED325F">
        <w:rPr>
          <w:spacing w:val="10"/>
        </w:rPr>
        <w:t>茲依</w:t>
      </w:r>
      <w:r w:rsidR="007B6F69" w:rsidRPr="007B6F69">
        <w:rPr>
          <w:rFonts w:hint="eastAsia"/>
          <w:spacing w:val="10"/>
        </w:rPr>
        <w:t>財團法人客家公共傳播基金會</w:t>
      </w:r>
      <w:r w:rsidR="007B6F69" w:rsidRPr="007B6F69">
        <w:rPr>
          <w:rFonts w:hint="eastAsia"/>
          <w:spacing w:val="10"/>
        </w:rPr>
        <w:t>111</w:t>
      </w:r>
      <w:r w:rsidR="007B6F69" w:rsidRPr="007B6F69">
        <w:rPr>
          <w:rFonts w:hint="eastAsia"/>
          <w:spacing w:val="10"/>
        </w:rPr>
        <w:t>年度預算案審查報告（修正本）</w:t>
      </w:r>
      <w:r w:rsidRPr="00ED325F">
        <w:rPr>
          <w:spacing w:val="10"/>
        </w:rPr>
        <w:t>，公布</w:t>
      </w:r>
      <w:r w:rsidR="007B6F69" w:rsidRPr="007B6F69">
        <w:rPr>
          <w:rFonts w:hint="eastAsia"/>
          <w:spacing w:val="10"/>
        </w:rPr>
        <w:t>財團法人客家公共傳播基金會</w:t>
      </w:r>
      <w:r w:rsidR="007B6F69" w:rsidRPr="007B6F69">
        <w:rPr>
          <w:rFonts w:hint="eastAsia"/>
          <w:spacing w:val="10"/>
        </w:rPr>
        <w:t>111</w:t>
      </w:r>
      <w:r w:rsidR="007B6F69" w:rsidRPr="007B6F69">
        <w:rPr>
          <w:rFonts w:hint="eastAsia"/>
          <w:spacing w:val="10"/>
        </w:rPr>
        <w:t>年度預算</w:t>
      </w:r>
      <w:r w:rsidRPr="00ED325F">
        <w:rPr>
          <w:spacing w:val="10"/>
        </w:rPr>
        <w:t>。</w:t>
      </w:r>
    </w:p>
    <w:p w14:paraId="147CB7AD" w14:textId="77777777" w:rsidR="007112F2" w:rsidRPr="001F1F47" w:rsidRDefault="007112F2" w:rsidP="007112F2">
      <w:pPr>
        <w:pStyle w:val="025"/>
        <w:rPr>
          <w:rFonts w:ascii="標楷體" w:hAnsi="標楷體"/>
          <w:color w:val="000000" w:themeColor="text1"/>
        </w:rPr>
      </w:pPr>
      <w:r w:rsidRPr="001F1F47">
        <w:rPr>
          <w:rFonts w:hint="eastAsia"/>
          <w:color w:val="000000" w:themeColor="text1"/>
        </w:rPr>
        <w:t>總　　　統　蔡英文</w:t>
      </w:r>
      <w:r w:rsidRPr="001F1F47">
        <w:rPr>
          <w:color w:val="000000" w:themeColor="text1"/>
        </w:rPr>
        <w:br/>
      </w:r>
      <w:r w:rsidRPr="001F1F47">
        <w:rPr>
          <w:rFonts w:hint="eastAsia"/>
          <w:color w:val="000000" w:themeColor="text1"/>
        </w:rPr>
        <w:t xml:space="preserve">行政院院長　</w:t>
      </w:r>
      <w:r w:rsidRPr="001F1F47">
        <w:rPr>
          <w:rFonts w:ascii="標楷體" w:hAnsi="標楷體" w:hint="eastAsia"/>
          <w:color w:val="000000" w:themeColor="text1"/>
        </w:rPr>
        <w:t>蘇貞昌</w:t>
      </w:r>
    </w:p>
    <w:p w14:paraId="0F9F11BC" w14:textId="2B81C1D5" w:rsidR="007112F2" w:rsidRPr="007B6F69" w:rsidRDefault="007B6F69" w:rsidP="007112F2">
      <w:pPr>
        <w:pStyle w:val="031"/>
        <w:rPr>
          <w:rFonts w:ascii="標楷體" w:hAnsi="標楷體"/>
          <w:color w:val="FF0000"/>
          <w:spacing w:val="4"/>
        </w:rPr>
      </w:pPr>
      <w:r w:rsidRPr="007B6F69">
        <w:rPr>
          <w:rFonts w:hint="eastAsia"/>
          <w:spacing w:val="4"/>
        </w:rPr>
        <w:t>財團法人客家公共傳播基金會</w:t>
      </w:r>
      <w:r w:rsidRPr="007B6F69">
        <w:rPr>
          <w:rFonts w:hint="eastAsia"/>
          <w:spacing w:val="4"/>
        </w:rPr>
        <w:t>111</w:t>
      </w:r>
      <w:r w:rsidRPr="007B6F69">
        <w:rPr>
          <w:rFonts w:hint="eastAsia"/>
          <w:spacing w:val="4"/>
        </w:rPr>
        <w:t>年度預算案審查報告（修正本）</w:t>
      </w:r>
    </w:p>
    <w:p w14:paraId="64782160" w14:textId="35352F70" w:rsidR="007112F2" w:rsidRDefault="007112F2" w:rsidP="006142C3">
      <w:pPr>
        <w:pStyle w:val="032"/>
        <w:spacing w:afterLines="50" w:after="120" w:line="460" w:lineRule="exact"/>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07176BA9" w14:textId="09AA270C" w:rsidR="007B6F69" w:rsidRDefault="007B6F69" w:rsidP="0001556E">
      <w:pPr>
        <w:pStyle w:val="05112"/>
        <w:spacing w:line="460" w:lineRule="exact"/>
      </w:pPr>
      <w:r w:rsidRPr="007B6F69">
        <w:t>1.</w:t>
      </w:r>
      <w:r>
        <w:tab/>
      </w:r>
      <w:r w:rsidRPr="00C356C2">
        <w:rPr>
          <w:rFonts w:hint="eastAsia"/>
        </w:rPr>
        <w:t>工作計畫：應依據收入與支出審查結果，隨同調整。</w:t>
      </w:r>
    </w:p>
    <w:p w14:paraId="2889E054" w14:textId="5FA8A00B" w:rsidR="007B6F69" w:rsidRDefault="007B6F69" w:rsidP="0001556E">
      <w:pPr>
        <w:pStyle w:val="05112"/>
        <w:spacing w:line="460" w:lineRule="exact"/>
      </w:pPr>
      <w:r>
        <w:t>2</w:t>
      </w:r>
      <w:r w:rsidRPr="007B6F69">
        <w:t>.</w:t>
      </w:r>
      <w:r>
        <w:tab/>
      </w:r>
      <w:r w:rsidRPr="00C356C2">
        <w:rPr>
          <w:rFonts w:hint="eastAsia"/>
        </w:rPr>
        <w:t>收入、支出及餘絀部分：</w:t>
      </w:r>
    </w:p>
    <w:p w14:paraId="4C6FB741" w14:textId="6310B809" w:rsidR="007B6F69" w:rsidRDefault="007B6F69" w:rsidP="006B35D2">
      <w:pPr>
        <w:pStyle w:val="0521"/>
        <w:spacing w:line="455" w:lineRule="exact"/>
      </w:pPr>
      <w:r w:rsidRPr="007B6F69">
        <w:lastRenderedPageBreak/>
        <w:t>(1)</w:t>
      </w:r>
      <w:r>
        <w:tab/>
      </w:r>
      <w:r w:rsidRPr="00C356C2">
        <w:rPr>
          <w:rFonts w:hint="eastAsia"/>
        </w:rPr>
        <w:t>收入：</w:t>
      </w:r>
      <w:r w:rsidRPr="00C356C2">
        <w:rPr>
          <w:rFonts w:hint="eastAsia"/>
        </w:rPr>
        <w:t>2</w:t>
      </w:r>
      <w:r w:rsidRPr="00C356C2">
        <w:rPr>
          <w:rFonts w:hint="eastAsia"/>
        </w:rPr>
        <w:t>億</w:t>
      </w:r>
      <w:r w:rsidRPr="00C356C2">
        <w:rPr>
          <w:rFonts w:hint="eastAsia"/>
        </w:rPr>
        <w:t>1,850</w:t>
      </w:r>
      <w:r w:rsidRPr="00C356C2">
        <w:rPr>
          <w:rFonts w:hint="eastAsia"/>
        </w:rPr>
        <w:t>萬元，照列。</w:t>
      </w:r>
    </w:p>
    <w:p w14:paraId="74D6100D" w14:textId="13711CA5" w:rsidR="007B6F69" w:rsidRDefault="007B6F69" w:rsidP="006B35D2">
      <w:pPr>
        <w:pStyle w:val="0521"/>
        <w:spacing w:line="455" w:lineRule="exact"/>
      </w:pPr>
      <w:r w:rsidRPr="007B6F69">
        <w:t>(2)</w:t>
      </w:r>
      <w:r>
        <w:tab/>
      </w:r>
      <w:r w:rsidRPr="00C356C2">
        <w:rPr>
          <w:rFonts w:hint="eastAsia"/>
        </w:rPr>
        <w:t>支出：</w:t>
      </w:r>
      <w:r w:rsidRPr="00C356C2">
        <w:rPr>
          <w:rFonts w:hint="eastAsia"/>
        </w:rPr>
        <w:t>2</w:t>
      </w:r>
      <w:r w:rsidRPr="00C356C2">
        <w:rPr>
          <w:rFonts w:hint="eastAsia"/>
        </w:rPr>
        <w:t>億</w:t>
      </w:r>
      <w:r w:rsidRPr="00C356C2">
        <w:rPr>
          <w:rFonts w:hint="eastAsia"/>
        </w:rPr>
        <w:t>1,125</w:t>
      </w:r>
      <w:r w:rsidRPr="00C356C2">
        <w:rPr>
          <w:rFonts w:hint="eastAsia"/>
        </w:rPr>
        <w:t>萬</w:t>
      </w:r>
      <w:r w:rsidRPr="00C356C2">
        <w:rPr>
          <w:rFonts w:hint="eastAsia"/>
        </w:rPr>
        <w:t>5</w:t>
      </w:r>
      <w:r w:rsidRPr="00C356C2">
        <w:rPr>
          <w:rFonts w:hint="eastAsia"/>
        </w:rPr>
        <w:t>千元，照列。</w:t>
      </w:r>
    </w:p>
    <w:p w14:paraId="5332C1F3" w14:textId="7564A494" w:rsidR="007B6F69" w:rsidRDefault="007B6F69" w:rsidP="006B35D2">
      <w:pPr>
        <w:pStyle w:val="0521"/>
        <w:spacing w:line="455" w:lineRule="exact"/>
      </w:pPr>
      <w:r w:rsidRPr="007B6F69">
        <w:t>(3)</w:t>
      </w:r>
      <w:r>
        <w:tab/>
      </w:r>
      <w:r w:rsidRPr="00C356C2">
        <w:rPr>
          <w:rFonts w:hint="eastAsia"/>
        </w:rPr>
        <w:t>本期賸餘：</w:t>
      </w:r>
      <w:r w:rsidRPr="00C356C2">
        <w:rPr>
          <w:rFonts w:hint="eastAsia"/>
        </w:rPr>
        <w:t>724</w:t>
      </w:r>
      <w:r w:rsidRPr="00C356C2">
        <w:rPr>
          <w:rFonts w:hint="eastAsia"/>
        </w:rPr>
        <w:t>萬</w:t>
      </w:r>
      <w:r w:rsidRPr="00C356C2">
        <w:rPr>
          <w:rFonts w:hint="eastAsia"/>
        </w:rPr>
        <w:t>5</w:t>
      </w:r>
      <w:r w:rsidRPr="00C356C2">
        <w:rPr>
          <w:rFonts w:hint="eastAsia"/>
        </w:rPr>
        <w:t>千元，照列。</w:t>
      </w:r>
    </w:p>
    <w:p w14:paraId="5D477199" w14:textId="77777777" w:rsidR="007B6F69" w:rsidRDefault="007B6F69" w:rsidP="006B35D2">
      <w:pPr>
        <w:pStyle w:val="05112"/>
        <w:spacing w:line="455" w:lineRule="exact"/>
      </w:pPr>
      <w:r>
        <w:t>3</w:t>
      </w:r>
      <w:r w:rsidRPr="007B6F69">
        <w:t>.</w:t>
      </w:r>
      <w:r w:rsidRPr="00C356C2">
        <w:rPr>
          <w:rFonts w:hint="eastAsia"/>
        </w:rPr>
        <w:t>本項通過決議</w:t>
      </w:r>
      <w:r w:rsidRPr="00C356C2">
        <w:rPr>
          <w:rFonts w:hint="eastAsia"/>
        </w:rPr>
        <w:t>16</w:t>
      </w:r>
      <w:r w:rsidRPr="00C356C2">
        <w:rPr>
          <w:rFonts w:hint="eastAsia"/>
        </w:rPr>
        <w:t>項：</w:t>
      </w:r>
    </w:p>
    <w:p w14:paraId="18DDF11F" w14:textId="310ABC46" w:rsidR="007B6F69" w:rsidRDefault="007B6F69" w:rsidP="006B35D2">
      <w:pPr>
        <w:pStyle w:val="0521"/>
        <w:spacing w:line="455" w:lineRule="exact"/>
      </w:pPr>
      <w:r w:rsidRPr="007B6F69">
        <w:t>(1)</w:t>
      </w:r>
      <w:r>
        <w:tab/>
      </w:r>
      <w:r w:rsidRPr="00C356C2">
        <w:rPr>
          <w:rFonts w:hint="eastAsia"/>
        </w:rPr>
        <w:t>111</w:t>
      </w:r>
      <w:r w:rsidRPr="00C356C2">
        <w:rPr>
          <w:rFonts w:hint="eastAsia"/>
        </w:rPr>
        <w:t>年度財團法人客家公共傳播基金會「業務支出」編列</w:t>
      </w:r>
      <w:r w:rsidRPr="00C356C2">
        <w:rPr>
          <w:rFonts w:hint="eastAsia"/>
        </w:rPr>
        <w:t>2</w:t>
      </w:r>
      <w:r w:rsidRPr="00C356C2">
        <w:rPr>
          <w:rFonts w:hint="eastAsia"/>
        </w:rPr>
        <w:t>億</w:t>
      </w:r>
      <w:r w:rsidRPr="00C356C2">
        <w:rPr>
          <w:rFonts w:hint="eastAsia"/>
        </w:rPr>
        <w:t>1,125</w:t>
      </w:r>
      <w:r w:rsidRPr="00C356C2">
        <w:rPr>
          <w:rFonts w:hint="eastAsia"/>
        </w:rPr>
        <w:t>萬</w:t>
      </w:r>
      <w:r w:rsidRPr="00C356C2">
        <w:rPr>
          <w:rFonts w:hint="eastAsia"/>
        </w:rPr>
        <w:t>5</w:t>
      </w:r>
      <w:r w:rsidRPr="00C356C2">
        <w:rPr>
          <w:rFonts w:hint="eastAsia"/>
        </w:rPr>
        <w:t>千元，其中「國外差旅費」編列</w:t>
      </w:r>
      <w:r w:rsidRPr="00C356C2">
        <w:rPr>
          <w:rFonts w:hint="eastAsia"/>
        </w:rPr>
        <w:t>103</w:t>
      </w:r>
      <w:r w:rsidRPr="00C356C2">
        <w:rPr>
          <w:rFonts w:hint="eastAsia"/>
        </w:rPr>
        <w:t>萬元，為擴大行銷宣傳及了解國際培育推廣觀念，財團法人客家公共傳播基金會編列派員出國計畫，惟</w:t>
      </w:r>
      <w:r w:rsidRPr="00C356C2">
        <w:rPr>
          <w:rFonts w:hint="eastAsia"/>
        </w:rPr>
        <w:t>109</w:t>
      </w:r>
      <w:r w:rsidRPr="00C356C2">
        <w:rPr>
          <w:rFonts w:hint="eastAsia"/>
        </w:rPr>
        <w:t>年度全球新冠肺炎疫情流行，</w:t>
      </w:r>
      <w:r w:rsidRPr="00C356C2">
        <w:rPr>
          <w:rFonts w:hint="eastAsia"/>
        </w:rPr>
        <w:t>111</w:t>
      </w:r>
      <w:r w:rsidRPr="00C356C2">
        <w:rPr>
          <w:rFonts w:hint="eastAsia"/>
        </w:rPr>
        <w:t>年度國際疫情恐持續蔓延，且國際往返需耗費大量人力及時間，應適量減少國際考察、會議等之業務，爰凍結</w:t>
      </w:r>
      <w:r w:rsidRPr="00C356C2">
        <w:rPr>
          <w:rFonts w:hint="eastAsia"/>
        </w:rPr>
        <w:t>10</w:t>
      </w:r>
      <w:r w:rsidRPr="00C356C2">
        <w:rPr>
          <w:rFonts w:hint="eastAsia"/>
        </w:rPr>
        <w:t>萬元，俟財團法人客家公共傳播基金會向立法院內政委員會提出國際交流規劃之書面報告後，始得動支。</w:t>
      </w:r>
    </w:p>
    <w:p w14:paraId="1577F361" w14:textId="03E5A2AC" w:rsidR="007B6F69" w:rsidRDefault="007B6F69" w:rsidP="006B35D2">
      <w:pPr>
        <w:pStyle w:val="0521"/>
        <w:spacing w:line="455" w:lineRule="exact"/>
      </w:pPr>
      <w:r w:rsidRPr="007B6F69">
        <w:t>(2)</w:t>
      </w:r>
      <w:r>
        <w:tab/>
      </w:r>
      <w:r w:rsidRPr="00C356C2">
        <w:rPr>
          <w:rFonts w:hint="eastAsia"/>
        </w:rPr>
        <w:t>財團法人客家公共傳播基金會接受政府補助基本營運收入，</w:t>
      </w:r>
      <w:r w:rsidRPr="00C356C2">
        <w:rPr>
          <w:rFonts w:hint="eastAsia"/>
        </w:rPr>
        <w:t>109</w:t>
      </w:r>
      <w:r w:rsidRPr="00C356C2">
        <w:rPr>
          <w:rFonts w:hint="eastAsia"/>
        </w:rPr>
        <w:t>年度決算數及</w:t>
      </w:r>
      <w:r w:rsidRPr="00C356C2">
        <w:rPr>
          <w:rFonts w:hint="eastAsia"/>
        </w:rPr>
        <w:t>110</w:t>
      </w:r>
      <w:r w:rsidRPr="00C356C2">
        <w:rPr>
          <w:rFonts w:hint="eastAsia"/>
        </w:rPr>
        <w:t>年預算數分別為</w:t>
      </w:r>
      <w:r w:rsidRPr="00C356C2">
        <w:rPr>
          <w:rFonts w:hint="eastAsia"/>
        </w:rPr>
        <w:t>1</w:t>
      </w:r>
      <w:r w:rsidRPr="00C356C2">
        <w:rPr>
          <w:rFonts w:hint="eastAsia"/>
        </w:rPr>
        <w:t>億</w:t>
      </w:r>
      <w:r w:rsidRPr="00C356C2">
        <w:rPr>
          <w:rFonts w:hint="eastAsia"/>
        </w:rPr>
        <w:t>8,000</w:t>
      </w:r>
      <w:r w:rsidRPr="00C356C2">
        <w:rPr>
          <w:rFonts w:hint="eastAsia"/>
        </w:rPr>
        <w:t>萬元及</w:t>
      </w:r>
      <w:r w:rsidRPr="00C356C2">
        <w:rPr>
          <w:rFonts w:hint="eastAsia"/>
        </w:rPr>
        <w:t>2</w:t>
      </w:r>
      <w:r w:rsidRPr="00C356C2">
        <w:rPr>
          <w:rFonts w:hint="eastAsia"/>
        </w:rPr>
        <w:t>億</w:t>
      </w:r>
      <w:r w:rsidRPr="00C356C2">
        <w:rPr>
          <w:rFonts w:hint="eastAsia"/>
        </w:rPr>
        <w:t>0,130</w:t>
      </w:r>
      <w:r w:rsidRPr="00C356C2">
        <w:rPr>
          <w:rFonts w:hint="eastAsia"/>
        </w:rPr>
        <w:t>萬元，占收入比率各為</w:t>
      </w:r>
      <w:r w:rsidRPr="00C356C2">
        <w:rPr>
          <w:rFonts w:hint="eastAsia"/>
        </w:rPr>
        <w:t>99.62%</w:t>
      </w:r>
      <w:r w:rsidRPr="00C356C2">
        <w:rPr>
          <w:rFonts w:hint="eastAsia"/>
        </w:rPr>
        <w:t>及</w:t>
      </w:r>
      <w:r w:rsidRPr="00C356C2">
        <w:rPr>
          <w:rFonts w:hint="eastAsia"/>
        </w:rPr>
        <w:t>95.27%</w:t>
      </w:r>
      <w:r w:rsidRPr="00C356C2">
        <w:rPr>
          <w:rFonts w:hint="eastAsia"/>
        </w:rPr>
        <w:t>，</w:t>
      </w:r>
      <w:r w:rsidRPr="00C356C2">
        <w:rPr>
          <w:rFonts w:hint="eastAsia"/>
        </w:rPr>
        <w:t>111</w:t>
      </w:r>
      <w:r w:rsidRPr="00C356C2">
        <w:rPr>
          <w:rFonts w:hint="eastAsia"/>
        </w:rPr>
        <w:t>年度預算案編列</w:t>
      </w:r>
      <w:r w:rsidRPr="00C356C2">
        <w:rPr>
          <w:rFonts w:hint="eastAsia"/>
        </w:rPr>
        <w:t>2</w:t>
      </w:r>
      <w:r w:rsidRPr="00C356C2">
        <w:rPr>
          <w:rFonts w:hint="eastAsia"/>
        </w:rPr>
        <w:t>億</w:t>
      </w:r>
      <w:r w:rsidRPr="00C356C2">
        <w:rPr>
          <w:rFonts w:hint="eastAsia"/>
        </w:rPr>
        <w:t>0,130</w:t>
      </w:r>
      <w:r w:rsidRPr="00C356C2">
        <w:rPr>
          <w:rFonts w:hint="eastAsia"/>
        </w:rPr>
        <w:t>萬元，占收入比率</w:t>
      </w:r>
      <w:r w:rsidRPr="00C356C2">
        <w:rPr>
          <w:rFonts w:hint="eastAsia"/>
        </w:rPr>
        <w:t>92.13%</w:t>
      </w:r>
      <w:r w:rsidRPr="00C356C2">
        <w:rPr>
          <w:rFonts w:hint="eastAsia"/>
        </w:rPr>
        <w:t>，顯示該基金會主要收入來源逾</w:t>
      </w:r>
      <w:r w:rsidRPr="00C356C2">
        <w:rPr>
          <w:rFonts w:hint="eastAsia"/>
        </w:rPr>
        <w:t>9</w:t>
      </w:r>
      <w:r w:rsidRPr="00C356C2">
        <w:rPr>
          <w:rFonts w:hint="eastAsia"/>
        </w:rPr>
        <w:t>成來自政府補助經費。</w:t>
      </w:r>
    </w:p>
    <w:p w14:paraId="35C07DCC" w14:textId="77777777" w:rsidR="007B6F69" w:rsidRDefault="007B6F69" w:rsidP="006B35D2">
      <w:pPr>
        <w:pStyle w:val="0521"/>
        <w:spacing w:line="455" w:lineRule="exact"/>
        <w:ind w:leftChars="200" w:firstLineChars="200" w:firstLine="560"/>
      </w:pPr>
      <w:r w:rsidRPr="00C356C2">
        <w:rPr>
          <w:rFonts w:hint="eastAsia"/>
        </w:rPr>
        <w:t>由該基金會</w:t>
      </w:r>
      <w:r w:rsidRPr="00C356C2">
        <w:rPr>
          <w:rFonts w:hint="eastAsia"/>
        </w:rPr>
        <w:t>109</w:t>
      </w:r>
      <w:r w:rsidRPr="00C356C2">
        <w:rPr>
          <w:rFonts w:hint="eastAsia"/>
        </w:rPr>
        <w:t>至</w:t>
      </w:r>
      <w:r w:rsidRPr="00C356C2">
        <w:rPr>
          <w:rFonts w:hint="eastAsia"/>
        </w:rPr>
        <w:t>111</w:t>
      </w:r>
      <w:r w:rsidRPr="00C356C2">
        <w:rPr>
          <w:rFonts w:hint="eastAsia"/>
        </w:rPr>
        <w:t>年度自籌財源預算編列及執行情形，</w:t>
      </w:r>
      <w:r w:rsidRPr="00C356C2">
        <w:rPr>
          <w:rFonts w:hint="eastAsia"/>
        </w:rPr>
        <w:t>109</w:t>
      </w:r>
      <w:r w:rsidRPr="00C356C2">
        <w:rPr>
          <w:rFonts w:hint="eastAsia"/>
        </w:rPr>
        <w:t>年度自籌財源決算數</w:t>
      </w:r>
      <w:r w:rsidRPr="00C356C2">
        <w:rPr>
          <w:rFonts w:hint="eastAsia"/>
        </w:rPr>
        <w:t>52</w:t>
      </w:r>
      <w:r w:rsidRPr="00C356C2">
        <w:rPr>
          <w:rFonts w:hint="eastAsia"/>
        </w:rPr>
        <w:t>萬</w:t>
      </w:r>
      <w:r w:rsidRPr="00C356C2">
        <w:rPr>
          <w:rFonts w:hint="eastAsia"/>
        </w:rPr>
        <w:t>8</w:t>
      </w:r>
      <w:r w:rsidRPr="00C356C2">
        <w:rPr>
          <w:rFonts w:hint="eastAsia"/>
        </w:rPr>
        <w:t>千元占收入比率</w:t>
      </w:r>
      <w:r w:rsidRPr="00C356C2">
        <w:rPr>
          <w:rFonts w:hint="eastAsia"/>
        </w:rPr>
        <w:t>0.29%</w:t>
      </w:r>
      <w:r w:rsidRPr="00C356C2">
        <w:rPr>
          <w:rFonts w:hint="eastAsia"/>
        </w:rPr>
        <w:t>，且</w:t>
      </w:r>
      <w:r w:rsidRPr="00C356C2">
        <w:rPr>
          <w:rFonts w:hint="eastAsia"/>
        </w:rPr>
        <w:t>110</w:t>
      </w:r>
      <w:r w:rsidRPr="00C356C2">
        <w:rPr>
          <w:rFonts w:hint="eastAsia"/>
        </w:rPr>
        <w:t>及</w:t>
      </w:r>
      <w:r w:rsidRPr="00C356C2">
        <w:rPr>
          <w:rFonts w:hint="eastAsia"/>
        </w:rPr>
        <w:t>111</w:t>
      </w:r>
      <w:r w:rsidRPr="00C356C2">
        <w:rPr>
          <w:rFonts w:hint="eastAsia"/>
        </w:rPr>
        <w:t>年度分別編列</w:t>
      </w:r>
      <w:r w:rsidRPr="00C356C2">
        <w:rPr>
          <w:rFonts w:hint="eastAsia"/>
        </w:rPr>
        <w:t>1,000</w:t>
      </w:r>
      <w:r w:rsidRPr="00C356C2">
        <w:rPr>
          <w:rFonts w:hint="eastAsia"/>
        </w:rPr>
        <w:t>萬元及</w:t>
      </w:r>
      <w:r w:rsidRPr="00C356C2">
        <w:rPr>
          <w:rFonts w:hint="eastAsia"/>
        </w:rPr>
        <w:t>1,720</w:t>
      </w:r>
      <w:r w:rsidRPr="00C356C2">
        <w:rPr>
          <w:rFonts w:hint="eastAsia"/>
        </w:rPr>
        <w:t>萬元，占收入比率各為</w:t>
      </w:r>
      <w:r w:rsidRPr="00C356C2">
        <w:rPr>
          <w:rFonts w:hint="eastAsia"/>
        </w:rPr>
        <w:t>4.73%</w:t>
      </w:r>
      <w:r w:rsidRPr="00C356C2">
        <w:rPr>
          <w:rFonts w:hint="eastAsia"/>
        </w:rPr>
        <w:t>及</w:t>
      </w:r>
      <w:r w:rsidRPr="00C356C2">
        <w:rPr>
          <w:rFonts w:hint="eastAsia"/>
        </w:rPr>
        <w:t>7.87%</w:t>
      </w:r>
      <w:r w:rsidRPr="00C356C2">
        <w:rPr>
          <w:rFonts w:hint="eastAsia"/>
        </w:rPr>
        <w:t>，雖有提升，惟</w:t>
      </w:r>
      <w:r w:rsidRPr="00C356C2">
        <w:rPr>
          <w:rFonts w:hint="eastAsia"/>
        </w:rPr>
        <w:t>111</w:t>
      </w:r>
      <w:r w:rsidRPr="00C356C2">
        <w:rPr>
          <w:rFonts w:hint="eastAsia"/>
        </w:rPr>
        <w:t>年度預算案編列自籌財源占收入之比率仍未及</w:t>
      </w:r>
      <w:r w:rsidRPr="00C356C2">
        <w:rPr>
          <w:rFonts w:hint="eastAsia"/>
        </w:rPr>
        <w:t>1</w:t>
      </w:r>
      <w:r w:rsidRPr="00C356C2">
        <w:rPr>
          <w:rFonts w:hint="eastAsia"/>
        </w:rPr>
        <w:t>成。</w:t>
      </w:r>
    </w:p>
    <w:p w14:paraId="34A6BF5F" w14:textId="77777777" w:rsidR="007B6F69" w:rsidRDefault="007B6F69" w:rsidP="006B35D2">
      <w:pPr>
        <w:pStyle w:val="0521"/>
        <w:spacing w:line="455" w:lineRule="exact"/>
        <w:ind w:leftChars="200" w:firstLineChars="200" w:firstLine="560"/>
      </w:pPr>
      <w:r w:rsidRPr="00C356C2">
        <w:rPr>
          <w:rFonts w:hint="eastAsia"/>
        </w:rPr>
        <w:t>為減輕政府財政負擔，爰凍結「業務支出」之「勞務成本」</w:t>
      </w:r>
      <w:r w:rsidRPr="00C356C2">
        <w:rPr>
          <w:rFonts w:hint="eastAsia"/>
        </w:rPr>
        <w:t>50</w:t>
      </w:r>
      <w:r w:rsidRPr="00C356C2">
        <w:rPr>
          <w:rFonts w:hint="eastAsia"/>
        </w:rPr>
        <w:t>萬元，俟財團法人客家公共傳播基金會向立法院內政委員會提出各項工作計畫及增加自籌收入規劃之書面報告後，始得動支。</w:t>
      </w:r>
    </w:p>
    <w:p w14:paraId="7C086531" w14:textId="45D3177A" w:rsidR="007B6F69" w:rsidRDefault="007B6F69" w:rsidP="0001556E">
      <w:pPr>
        <w:pStyle w:val="0521"/>
        <w:spacing w:line="460" w:lineRule="exact"/>
      </w:pPr>
      <w:r w:rsidRPr="007B6F69">
        <w:lastRenderedPageBreak/>
        <w:t>(3)</w:t>
      </w:r>
      <w:r>
        <w:tab/>
      </w:r>
      <w:r w:rsidRPr="00C356C2">
        <w:rPr>
          <w:rFonts w:hint="eastAsia"/>
        </w:rPr>
        <w:t>為鼓勵青年人才投入客語廣播節目，並增加講客電臺節目自製比例，財團法人客家公共傳播基金會辦理講客電臺節目相關計畫，惟</w:t>
      </w:r>
      <w:r w:rsidRPr="00C356C2">
        <w:rPr>
          <w:rFonts w:hint="eastAsia"/>
        </w:rPr>
        <w:t>110</w:t>
      </w:r>
      <w:r w:rsidRPr="00C356C2">
        <w:rPr>
          <w:rFonts w:hint="eastAsia"/>
        </w:rPr>
        <w:t>年度講客電臺自製比例為</w:t>
      </w:r>
      <w:r w:rsidRPr="00C356C2">
        <w:rPr>
          <w:rFonts w:hint="eastAsia"/>
        </w:rPr>
        <w:t>97%</w:t>
      </w:r>
      <w:r w:rsidRPr="00C356C2">
        <w:rPr>
          <w:rFonts w:hint="eastAsia"/>
        </w:rPr>
        <w:t>，允應持續提升以厚植文化傳播能量。爰建請財團法人客家公共傳播基金會針對提高講客電臺節目自製比例及加強推廣客語文化傳播，向立法院內政委員會提出書面報告。</w:t>
      </w:r>
    </w:p>
    <w:p w14:paraId="691F0627" w14:textId="4E388B65" w:rsidR="007B6F69" w:rsidRDefault="007B6F69" w:rsidP="0001556E">
      <w:pPr>
        <w:pStyle w:val="0521"/>
        <w:spacing w:line="460" w:lineRule="exact"/>
      </w:pPr>
      <w:r w:rsidRPr="007B6F69">
        <w:t>(4)</w:t>
      </w:r>
      <w:r>
        <w:tab/>
      </w:r>
      <w:r w:rsidRPr="00C356C2">
        <w:rPr>
          <w:rFonts w:hint="eastAsia"/>
        </w:rPr>
        <w:t>為藉電影向國內外推廣客家文化，財團法人客家公共傳播基金會辦理拍攝客家電影計畫，原訂於</w:t>
      </w:r>
      <w:r w:rsidRPr="00C356C2">
        <w:rPr>
          <w:rFonts w:hint="eastAsia"/>
        </w:rPr>
        <w:t>111</w:t>
      </w:r>
      <w:r w:rsidRPr="00C356C2">
        <w:rPr>
          <w:rFonts w:hint="eastAsia"/>
        </w:rPr>
        <w:t>年度完成</w:t>
      </w:r>
      <w:r w:rsidRPr="00C356C2">
        <w:rPr>
          <w:rFonts w:hint="eastAsia"/>
        </w:rPr>
        <w:t>5</w:t>
      </w:r>
      <w:r w:rsidRPr="00C356C2">
        <w:rPr>
          <w:rFonts w:hint="eastAsia"/>
        </w:rPr>
        <w:t>部以客家議題為主之獨立製作電影，惟目前進度未達預期。爰建請財團法人客家公共傳播基金會針對因應疫情變化之拍攝規劃及此項計畫如何提升客家文化之推廣效益，向立法院內政委員會提出書面報告。</w:t>
      </w:r>
    </w:p>
    <w:p w14:paraId="663C0206" w14:textId="6A4886FE" w:rsidR="007B6F69" w:rsidRPr="007B6F69" w:rsidRDefault="007B6F69" w:rsidP="0001556E">
      <w:pPr>
        <w:pStyle w:val="0521"/>
        <w:spacing w:line="460" w:lineRule="exact"/>
        <w:rPr>
          <w:spacing w:val="2"/>
        </w:rPr>
      </w:pPr>
      <w:r w:rsidRPr="007B6F69">
        <w:t>(5)</w:t>
      </w:r>
      <w:r>
        <w:tab/>
      </w:r>
      <w:r w:rsidRPr="007B6F69">
        <w:rPr>
          <w:rFonts w:hint="eastAsia"/>
          <w:spacing w:val="2"/>
        </w:rPr>
        <w:t>111</w:t>
      </w:r>
      <w:r w:rsidRPr="007B6F69">
        <w:rPr>
          <w:rFonts w:hint="eastAsia"/>
          <w:spacing w:val="2"/>
        </w:rPr>
        <w:t>年度財團法人客家公共傳播基金會編列「勞務成本」之「業務費」</w:t>
      </w:r>
      <w:r w:rsidRPr="007B6F69">
        <w:rPr>
          <w:rFonts w:hint="eastAsia"/>
          <w:spacing w:val="2"/>
        </w:rPr>
        <w:t>1</w:t>
      </w:r>
      <w:r w:rsidRPr="007B6F69">
        <w:rPr>
          <w:rFonts w:hint="eastAsia"/>
          <w:spacing w:val="2"/>
        </w:rPr>
        <w:t>億</w:t>
      </w:r>
      <w:r w:rsidRPr="007B6F69">
        <w:rPr>
          <w:rFonts w:hint="eastAsia"/>
          <w:spacing w:val="2"/>
        </w:rPr>
        <w:t>6,049</w:t>
      </w:r>
      <w:r w:rsidRPr="007B6F69">
        <w:rPr>
          <w:rFonts w:hint="eastAsia"/>
          <w:spacing w:val="2"/>
        </w:rPr>
        <w:t>萬</w:t>
      </w:r>
      <w:r w:rsidRPr="007B6F69">
        <w:rPr>
          <w:rFonts w:hint="eastAsia"/>
          <w:spacing w:val="2"/>
        </w:rPr>
        <w:t>4</w:t>
      </w:r>
      <w:r w:rsidRPr="007B6F69">
        <w:rPr>
          <w:rFonts w:hint="eastAsia"/>
          <w:spacing w:val="2"/>
        </w:rPr>
        <w:t>千元，其中講客電臺節目製播計畫編列</w:t>
      </w:r>
      <w:r w:rsidRPr="007B6F69">
        <w:rPr>
          <w:rFonts w:hint="eastAsia"/>
          <w:spacing w:val="2"/>
        </w:rPr>
        <w:t>6,950</w:t>
      </w:r>
      <w:r w:rsidRPr="007B6F69">
        <w:rPr>
          <w:rFonts w:hint="eastAsia"/>
          <w:spacing w:val="2"/>
        </w:rPr>
        <w:t>萬元，係辦理規劃及製作講客電臺節目、補助製播客語廣播節目案及製作廣播劇有聲書等經費。然財團法人客家公共傳播基金會資料顯示，</w:t>
      </w:r>
      <w:r w:rsidRPr="007B6F69">
        <w:rPr>
          <w:rFonts w:hint="eastAsia"/>
          <w:spacing w:val="2"/>
        </w:rPr>
        <w:t>110</w:t>
      </w:r>
      <w:r w:rsidRPr="007B6F69">
        <w:rPr>
          <w:rFonts w:hint="eastAsia"/>
          <w:spacing w:val="2"/>
        </w:rPr>
        <w:t>年度其計畫編列</w:t>
      </w:r>
      <w:r w:rsidRPr="007B6F69">
        <w:rPr>
          <w:rFonts w:hint="eastAsia"/>
          <w:spacing w:val="2"/>
        </w:rPr>
        <w:t>7,150</w:t>
      </w:r>
      <w:r w:rsidRPr="007B6F69">
        <w:rPr>
          <w:rFonts w:hint="eastAsia"/>
          <w:spacing w:val="2"/>
        </w:rPr>
        <w:t>萬元，截至</w:t>
      </w:r>
      <w:r w:rsidRPr="007B6F69">
        <w:rPr>
          <w:rFonts w:hint="eastAsia"/>
          <w:spacing w:val="2"/>
        </w:rPr>
        <w:t>110</w:t>
      </w:r>
      <w:r w:rsidRPr="007B6F69">
        <w:rPr>
          <w:rFonts w:hint="eastAsia"/>
          <w:spacing w:val="2"/>
        </w:rPr>
        <w:t>年底，預算執行率</w:t>
      </w:r>
      <w:r w:rsidRPr="007B6F69">
        <w:rPr>
          <w:rFonts w:hint="eastAsia"/>
          <w:spacing w:val="2"/>
        </w:rPr>
        <w:t>76.79%</w:t>
      </w:r>
      <w:r w:rsidRPr="007B6F69">
        <w:rPr>
          <w:rFonts w:hint="eastAsia"/>
          <w:spacing w:val="2"/>
        </w:rPr>
        <w:t>，預算執行效率明顯不彰，為督促預算有效使用，請財團法人客家公共傳播基金會向立法院內政委員會提出書面報告。</w:t>
      </w:r>
    </w:p>
    <w:p w14:paraId="272683B0" w14:textId="7B6FAE4A" w:rsidR="007B6F69" w:rsidRDefault="007B6F69" w:rsidP="006B35D2">
      <w:pPr>
        <w:pStyle w:val="0521"/>
        <w:spacing w:line="438" w:lineRule="exact"/>
      </w:pPr>
      <w:r w:rsidRPr="007B6F69">
        <w:t>(6)</w:t>
      </w:r>
      <w:r>
        <w:tab/>
      </w:r>
      <w:r w:rsidRPr="007B6F69">
        <w:rPr>
          <w:rFonts w:hint="eastAsia"/>
          <w:spacing w:val="2"/>
        </w:rPr>
        <w:t>111</w:t>
      </w:r>
      <w:r w:rsidRPr="007B6F69">
        <w:rPr>
          <w:rFonts w:hint="eastAsia"/>
          <w:spacing w:val="2"/>
        </w:rPr>
        <w:t>年度財團法人客家公共傳播基金會編列「勞務成本」之「業務費」</w:t>
      </w:r>
      <w:r w:rsidRPr="007B6F69">
        <w:rPr>
          <w:rFonts w:hint="eastAsia"/>
          <w:spacing w:val="2"/>
        </w:rPr>
        <w:t>1</w:t>
      </w:r>
      <w:r w:rsidRPr="007B6F69">
        <w:rPr>
          <w:rFonts w:hint="eastAsia"/>
          <w:spacing w:val="2"/>
        </w:rPr>
        <w:t>億</w:t>
      </w:r>
      <w:r w:rsidRPr="007B6F69">
        <w:rPr>
          <w:rFonts w:hint="eastAsia"/>
          <w:spacing w:val="2"/>
        </w:rPr>
        <w:t>6,049</w:t>
      </w:r>
      <w:r w:rsidRPr="007B6F69">
        <w:rPr>
          <w:rFonts w:hint="eastAsia"/>
          <w:spacing w:val="2"/>
        </w:rPr>
        <w:t>萬</w:t>
      </w:r>
      <w:r w:rsidRPr="007B6F69">
        <w:rPr>
          <w:rFonts w:hint="eastAsia"/>
          <w:spacing w:val="2"/>
        </w:rPr>
        <w:t>4</w:t>
      </w:r>
      <w:r w:rsidRPr="007B6F69">
        <w:rPr>
          <w:rFonts w:hint="eastAsia"/>
          <w:spacing w:val="2"/>
        </w:rPr>
        <w:t>千元，其中講客電臺節目製播計畫編列</w:t>
      </w:r>
      <w:r w:rsidRPr="007B6F69">
        <w:rPr>
          <w:rFonts w:hint="eastAsia"/>
          <w:spacing w:val="2"/>
        </w:rPr>
        <w:t>6,950</w:t>
      </w:r>
      <w:r w:rsidRPr="007B6F69">
        <w:rPr>
          <w:rFonts w:hint="eastAsia"/>
          <w:spacing w:val="2"/>
        </w:rPr>
        <w:t>萬元，係辦理規劃及製作講客電臺節目、補助製播客語廣播節目案及製作廣播劇有聲書等經費。然財團法人客家公共傳播基金會資料顯示，講客電臺節目</w:t>
      </w:r>
      <w:r w:rsidRPr="007B6F69">
        <w:rPr>
          <w:rFonts w:hint="eastAsia"/>
          <w:spacing w:val="2"/>
        </w:rPr>
        <w:t>108</w:t>
      </w:r>
      <w:r w:rsidRPr="007B6F69">
        <w:rPr>
          <w:rFonts w:hint="eastAsia"/>
          <w:spacing w:val="2"/>
        </w:rPr>
        <w:t>年度至</w:t>
      </w:r>
      <w:r w:rsidRPr="007B6F69">
        <w:rPr>
          <w:rFonts w:hint="eastAsia"/>
          <w:spacing w:val="2"/>
        </w:rPr>
        <w:t>110</w:t>
      </w:r>
      <w:r w:rsidRPr="007B6F69">
        <w:rPr>
          <w:rFonts w:hint="eastAsia"/>
          <w:spacing w:val="2"/>
        </w:rPr>
        <w:t>年</w:t>
      </w:r>
      <w:r w:rsidRPr="007B6F69">
        <w:rPr>
          <w:rFonts w:hint="eastAsia"/>
          <w:spacing w:val="2"/>
        </w:rPr>
        <w:t>8</w:t>
      </w:r>
      <w:r w:rsidRPr="007B6F69">
        <w:rPr>
          <w:rFonts w:hint="eastAsia"/>
          <w:spacing w:val="2"/>
        </w:rPr>
        <w:t>月止自製比率分別為</w:t>
      </w:r>
      <w:r w:rsidRPr="007B6F69">
        <w:rPr>
          <w:rFonts w:hint="eastAsia"/>
          <w:spacing w:val="2"/>
        </w:rPr>
        <w:t>0%</w:t>
      </w:r>
      <w:r w:rsidRPr="007B6F69">
        <w:rPr>
          <w:rFonts w:hint="eastAsia"/>
          <w:spacing w:val="2"/>
        </w:rPr>
        <w:t>、</w:t>
      </w:r>
      <w:r w:rsidRPr="007B6F69">
        <w:rPr>
          <w:rFonts w:hint="eastAsia"/>
          <w:spacing w:val="2"/>
        </w:rPr>
        <w:t>33%</w:t>
      </w:r>
      <w:r w:rsidRPr="007B6F69">
        <w:rPr>
          <w:rFonts w:hint="eastAsia"/>
          <w:spacing w:val="2"/>
        </w:rPr>
        <w:t>及</w:t>
      </w:r>
      <w:r w:rsidRPr="007B6F69">
        <w:rPr>
          <w:rFonts w:hint="eastAsia"/>
          <w:spacing w:val="2"/>
        </w:rPr>
        <w:t>40%</w:t>
      </w:r>
      <w:r w:rsidRPr="007B6F69">
        <w:rPr>
          <w:rFonts w:hint="eastAsia"/>
          <w:spacing w:val="2"/>
        </w:rPr>
        <w:t>，雖已逐年提升至</w:t>
      </w:r>
      <w:r w:rsidRPr="007B6F69">
        <w:rPr>
          <w:rFonts w:hint="eastAsia"/>
          <w:spacing w:val="2"/>
        </w:rPr>
        <w:t>97%</w:t>
      </w:r>
      <w:r w:rsidRPr="007B6F69">
        <w:rPr>
          <w:rFonts w:hint="eastAsia"/>
          <w:spacing w:val="2"/>
        </w:rPr>
        <w:t>，惟為督促預算有效使</w:t>
      </w:r>
      <w:r w:rsidRPr="007B6F69">
        <w:rPr>
          <w:rFonts w:hint="eastAsia"/>
          <w:spacing w:val="2"/>
        </w:rPr>
        <w:lastRenderedPageBreak/>
        <w:t>用，請財團法人客家公共傳播基金會向立法院內政委員會提出書面報告。</w:t>
      </w:r>
    </w:p>
    <w:p w14:paraId="0B96B2CF" w14:textId="067E3BEE" w:rsidR="007B6F69" w:rsidRDefault="007B6F69" w:rsidP="006B35D2">
      <w:pPr>
        <w:pStyle w:val="0521"/>
        <w:spacing w:line="438" w:lineRule="exact"/>
      </w:pPr>
      <w:r w:rsidRPr="007B6F69">
        <w:t>(7)</w:t>
      </w:r>
      <w:r>
        <w:tab/>
      </w:r>
      <w:r w:rsidRPr="00C356C2">
        <w:rPr>
          <w:rFonts w:hint="eastAsia"/>
        </w:rPr>
        <w:t>111</w:t>
      </w:r>
      <w:r w:rsidRPr="00C356C2">
        <w:rPr>
          <w:rFonts w:hint="eastAsia"/>
        </w:rPr>
        <w:t>年度財團法人客家公共傳播基金會「講客電臺製播計畫」，其計畫內容含規劃及製作講客廣播電臺節目計畫、補助製播客語廣播節目案及製作廣播劇有聲書等三項，總經費</w:t>
      </w:r>
      <w:r w:rsidRPr="00C356C2">
        <w:rPr>
          <w:rFonts w:hint="eastAsia"/>
        </w:rPr>
        <w:t>6,950</w:t>
      </w:r>
      <w:r w:rsidRPr="00C356C2">
        <w:rPr>
          <w:rFonts w:hint="eastAsia"/>
        </w:rPr>
        <w:t>萬元。為傳承客家文化，建立客家文化傳播之主流媒體，講客電臺營運系統完善與節目製播品質提升，皆為客家族群傳播發展與永續之基礎。</w:t>
      </w:r>
    </w:p>
    <w:p w14:paraId="2F5667B2" w14:textId="77777777" w:rsidR="007B6F69" w:rsidRDefault="007B6F69" w:rsidP="006B35D2">
      <w:pPr>
        <w:pStyle w:val="0521"/>
        <w:spacing w:line="438" w:lineRule="exact"/>
        <w:ind w:leftChars="200" w:firstLineChars="200" w:firstLine="560"/>
      </w:pPr>
      <w:r w:rsidRPr="00C356C2">
        <w:rPr>
          <w:rFonts w:hint="eastAsia"/>
        </w:rPr>
        <w:t>講客電臺節目內容多元且創新，即時性及親民性皆達成預期績效。然據統計</w:t>
      </w:r>
      <w:r w:rsidRPr="00C356C2">
        <w:rPr>
          <w:rFonts w:hint="eastAsia"/>
        </w:rPr>
        <w:t>109</w:t>
      </w:r>
      <w:r w:rsidRPr="00C356C2">
        <w:rPr>
          <w:rFonts w:hint="eastAsia"/>
        </w:rPr>
        <w:t>年度節目自製率僅</w:t>
      </w:r>
      <w:r w:rsidRPr="00C356C2">
        <w:rPr>
          <w:rFonts w:hint="eastAsia"/>
        </w:rPr>
        <w:t>33%</w:t>
      </w:r>
      <w:r w:rsidRPr="00C356C2">
        <w:rPr>
          <w:rFonts w:hint="eastAsia"/>
        </w:rPr>
        <w:t>，</w:t>
      </w:r>
      <w:r w:rsidRPr="00C356C2">
        <w:rPr>
          <w:rFonts w:hint="eastAsia"/>
        </w:rPr>
        <w:t>110</w:t>
      </w:r>
      <w:r w:rsidRPr="00C356C2">
        <w:rPr>
          <w:rFonts w:hint="eastAsia"/>
        </w:rPr>
        <w:t>年度節目自製率已達</w:t>
      </w:r>
      <w:r w:rsidRPr="00C356C2">
        <w:rPr>
          <w:rFonts w:hint="eastAsia"/>
        </w:rPr>
        <w:t>97%</w:t>
      </w:r>
      <w:r w:rsidRPr="00C356C2">
        <w:rPr>
          <w:rFonts w:hint="eastAsia"/>
        </w:rPr>
        <w:t>。故為有效提升講客節目品質，要求財團法人客家公共傳播基金會於</w:t>
      </w:r>
      <w:r w:rsidRPr="00C356C2">
        <w:rPr>
          <w:rFonts w:hint="eastAsia"/>
        </w:rPr>
        <w:t>1</w:t>
      </w:r>
      <w:r w:rsidRPr="00C356C2">
        <w:rPr>
          <w:rFonts w:hint="eastAsia"/>
        </w:rPr>
        <w:t>個月內，向立法院內政委員會提出就如何提升節目自製率之改善計畫書面報告。</w:t>
      </w:r>
    </w:p>
    <w:p w14:paraId="20D4EFDB" w14:textId="65A42F67" w:rsidR="007B6F69" w:rsidRDefault="007B6F69" w:rsidP="006B35D2">
      <w:pPr>
        <w:pStyle w:val="0521"/>
        <w:spacing w:line="438" w:lineRule="exact"/>
      </w:pPr>
      <w:r w:rsidRPr="007B6F69">
        <w:t>(8)</w:t>
      </w:r>
      <w:r>
        <w:tab/>
      </w:r>
      <w:r w:rsidRPr="00C356C2">
        <w:rPr>
          <w:rFonts w:hint="eastAsia"/>
        </w:rPr>
        <w:t>111</w:t>
      </w:r>
      <w:r w:rsidRPr="00C356C2">
        <w:rPr>
          <w:rFonts w:hint="eastAsia"/>
        </w:rPr>
        <w:t>年度財團法人客家公共傳播基金會編列「勞務成本」之「業務費」</w:t>
      </w:r>
      <w:r w:rsidRPr="00C356C2">
        <w:rPr>
          <w:rFonts w:hint="eastAsia"/>
        </w:rPr>
        <w:t>1</w:t>
      </w:r>
      <w:r w:rsidRPr="00C356C2">
        <w:rPr>
          <w:rFonts w:hint="eastAsia"/>
        </w:rPr>
        <w:t>億</w:t>
      </w:r>
      <w:r w:rsidRPr="00C356C2">
        <w:rPr>
          <w:rFonts w:hint="eastAsia"/>
        </w:rPr>
        <w:t>6,049</w:t>
      </w:r>
      <w:r w:rsidRPr="00C356C2">
        <w:rPr>
          <w:rFonts w:hint="eastAsia"/>
        </w:rPr>
        <w:t>萬</w:t>
      </w:r>
      <w:r w:rsidRPr="00C356C2">
        <w:rPr>
          <w:rFonts w:hint="eastAsia"/>
        </w:rPr>
        <w:t>4</w:t>
      </w:r>
      <w:r w:rsidRPr="00C356C2">
        <w:rPr>
          <w:rFonts w:hint="eastAsia"/>
        </w:rPr>
        <w:t>千元，其中辦理籌資拍攝客家電影計畫編列</w:t>
      </w:r>
      <w:r w:rsidRPr="00C356C2">
        <w:rPr>
          <w:rFonts w:hint="eastAsia"/>
        </w:rPr>
        <w:t>1,000</w:t>
      </w:r>
      <w:r w:rsidRPr="00C356C2">
        <w:rPr>
          <w:rFonts w:hint="eastAsia"/>
        </w:rPr>
        <w:t>萬元。然財團法人客家公共傳播基金會資料顯示，因受全球新冠肺炎變種病毒影響，該計畫</w:t>
      </w:r>
      <w:r w:rsidRPr="00C356C2">
        <w:rPr>
          <w:rFonts w:hint="eastAsia"/>
        </w:rPr>
        <w:t>109</w:t>
      </w:r>
      <w:r w:rsidRPr="00C356C2">
        <w:rPr>
          <w:rFonts w:hint="eastAsia"/>
        </w:rPr>
        <w:t>年度預算執行為</w:t>
      </w:r>
      <w:r w:rsidRPr="00C356C2">
        <w:rPr>
          <w:rFonts w:hint="eastAsia"/>
        </w:rPr>
        <w:t>11.6%</w:t>
      </w:r>
      <w:r w:rsidRPr="00C356C2">
        <w:rPr>
          <w:rFonts w:hint="eastAsia"/>
        </w:rPr>
        <w:t>及</w:t>
      </w:r>
      <w:r w:rsidRPr="00C356C2">
        <w:rPr>
          <w:rFonts w:hint="eastAsia"/>
        </w:rPr>
        <w:t>110</w:t>
      </w:r>
      <w:r w:rsidRPr="00C356C2">
        <w:rPr>
          <w:rFonts w:hint="eastAsia"/>
        </w:rPr>
        <w:t>年至</w:t>
      </w:r>
      <w:r w:rsidRPr="00C356C2">
        <w:rPr>
          <w:rFonts w:hint="eastAsia"/>
        </w:rPr>
        <w:t>8</w:t>
      </w:r>
      <w:r w:rsidRPr="00C356C2">
        <w:rPr>
          <w:rFonts w:hint="eastAsia"/>
        </w:rPr>
        <w:t>月底止預算執行率</w:t>
      </w:r>
      <w:r w:rsidRPr="00C356C2">
        <w:rPr>
          <w:rFonts w:hint="eastAsia"/>
        </w:rPr>
        <w:t>5.15%</w:t>
      </w:r>
      <w:r w:rsidRPr="00C356C2">
        <w:rPr>
          <w:rFonts w:hint="eastAsia"/>
        </w:rPr>
        <w:t>，預算執行效率明顯不彰，為督促預算有效使用，請財團法人客家公共傳播基金會向立法院內政委員會提出書面報告。</w:t>
      </w:r>
    </w:p>
    <w:p w14:paraId="24027662" w14:textId="66BB7BBA" w:rsidR="007B6F69" w:rsidRDefault="007B6F69" w:rsidP="006B35D2">
      <w:pPr>
        <w:pStyle w:val="0521"/>
        <w:spacing w:line="438" w:lineRule="exact"/>
      </w:pPr>
      <w:r w:rsidRPr="007B6F69">
        <w:t>(9)</w:t>
      </w:r>
      <w:r>
        <w:tab/>
      </w:r>
      <w:r w:rsidRPr="00C356C2">
        <w:rPr>
          <w:rFonts w:hint="eastAsia"/>
        </w:rPr>
        <w:t>財團法人客家公共傳播基金會為透過客家電影向世界推展客家文化，辦理「籌資拍攝客家電影計畫」，計畫期程</w:t>
      </w:r>
      <w:r w:rsidRPr="00C356C2">
        <w:rPr>
          <w:rFonts w:hint="eastAsia"/>
        </w:rPr>
        <w:t>109</w:t>
      </w:r>
      <w:r w:rsidRPr="00C356C2">
        <w:rPr>
          <w:rFonts w:hint="eastAsia"/>
        </w:rPr>
        <w:t>至</w:t>
      </w:r>
      <w:r w:rsidRPr="00C356C2">
        <w:rPr>
          <w:rFonts w:hint="eastAsia"/>
        </w:rPr>
        <w:t>111</w:t>
      </w:r>
      <w:r w:rsidRPr="00C356C2">
        <w:rPr>
          <w:rFonts w:hint="eastAsia"/>
        </w:rPr>
        <w:t>年，係以客家議題為主，融入客家、河洛、原住民與新住民等族群、分別進行田野調查、劇本編寫、演員選角、場景勘景、美術道具製作等以創作相關故事。</w:t>
      </w:r>
    </w:p>
    <w:p w14:paraId="0D844E91" w14:textId="77777777" w:rsidR="007B6F69" w:rsidRDefault="007B6F69" w:rsidP="006B35D2">
      <w:pPr>
        <w:pStyle w:val="0521"/>
        <w:spacing w:line="438" w:lineRule="exact"/>
        <w:ind w:leftChars="200" w:firstLineChars="200" w:firstLine="560"/>
      </w:pPr>
      <w:r w:rsidRPr="00C356C2">
        <w:rPr>
          <w:rFonts w:hint="eastAsia"/>
        </w:rPr>
        <w:t>經查</w:t>
      </w:r>
      <w:r w:rsidRPr="00C356C2">
        <w:rPr>
          <w:rFonts w:hint="eastAsia"/>
        </w:rPr>
        <w:t>109</w:t>
      </w:r>
      <w:r w:rsidRPr="00C356C2">
        <w:rPr>
          <w:rFonts w:hint="eastAsia"/>
        </w:rPr>
        <w:t>至</w:t>
      </w:r>
      <w:r w:rsidRPr="00C356C2">
        <w:rPr>
          <w:rFonts w:hint="eastAsia"/>
        </w:rPr>
        <w:t>111</w:t>
      </w:r>
      <w:r w:rsidRPr="00C356C2">
        <w:rPr>
          <w:rFonts w:hint="eastAsia"/>
        </w:rPr>
        <w:t>年度籌資拍攝客家電影計畫預算編列及執行情形，</w:t>
      </w:r>
      <w:r w:rsidRPr="00C356C2">
        <w:rPr>
          <w:rFonts w:hint="eastAsia"/>
        </w:rPr>
        <w:t>109</w:t>
      </w:r>
      <w:r w:rsidRPr="00C356C2">
        <w:rPr>
          <w:rFonts w:hint="eastAsia"/>
        </w:rPr>
        <w:t>年度預算數</w:t>
      </w:r>
      <w:r w:rsidRPr="00C356C2">
        <w:rPr>
          <w:rFonts w:hint="eastAsia"/>
        </w:rPr>
        <w:t>1,750</w:t>
      </w:r>
      <w:r w:rsidRPr="00C356C2">
        <w:rPr>
          <w:rFonts w:hint="eastAsia"/>
        </w:rPr>
        <w:t>萬元、決算數</w:t>
      </w:r>
      <w:r w:rsidRPr="00C356C2">
        <w:rPr>
          <w:rFonts w:hint="eastAsia"/>
        </w:rPr>
        <w:t>203</w:t>
      </w:r>
      <w:r w:rsidRPr="00C356C2">
        <w:rPr>
          <w:rFonts w:hint="eastAsia"/>
        </w:rPr>
        <w:t>萬元，執行率</w:t>
      </w:r>
      <w:r w:rsidRPr="00C356C2">
        <w:rPr>
          <w:rFonts w:hint="eastAsia"/>
        </w:rPr>
        <w:t>11.60%</w:t>
      </w:r>
      <w:r w:rsidRPr="00C356C2">
        <w:rPr>
          <w:rFonts w:hint="eastAsia"/>
        </w:rPr>
        <w:t>；</w:t>
      </w:r>
      <w:r w:rsidRPr="00C356C2">
        <w:rPr>
          <w:rFonts w:hint="eastAsia"/>
        </w:rPr>
        <w:lastRenderedPageBreak/>
        <w:t>110</w:t>
      </w:r>
      <w:r w:rsidRPr="00C356C2">
        <w:rPr>
          <w:rFonts w:hint="eastAsia"/>
        </w:rPr>
        <w:t>年度預算數</w:t>
      </w:r>
      <w:r w:rsidRPr="00C356C2">
        <w:rPr>
          <w:rFonts w:hint="eastAsia"/>
        </w:rPr>
        <w:t>915</w:t>
      </w:r>
      <w:r w:rsidRPr="00C356C2">
        <w:rPr>
          <w:rFonts w:hint="eastAsia"/>
        </w:rPr>
        <w:t>萬元，迄至</w:t>
      </w:r>
      <w:r w:rsidRPr="00C356C2">
        <w:rPr>
          <w:rFonts w:hint="eastAsia"/>
        </w:rPr>
        <w:t>8</w:t>
      </w:r>
      <w:r w:rsidRPr="00C356C2">
        <w:rPr>
          <w:rFonts w:hint="eastAsia"/>
        </w:rPr>
        <w:t>月底止執行數</w:t>
      </w:r>
      <w:r w:rsidRPr="00C356C2">
        <w:rPr>
          <w:rFonts w:hint="eastAsia"/>
        </w:rPr>
        <w:t>47</w:t>
      </w:r>
      <w:r w:rsidRPr="00C356C2">
        <w:rPr>
          <w:rFonts w:hint="eastAsia"/>
        </w:rPr>
        <w:t>萬</w:t>
      </w:r>
      <w:r w:rsidRPr="00C356C2">
        <w:rPr>
          <w:rFonts w:hint="eastAsia"/>
        </w:rPr>
        <w:t>1</w:t>
      </w:r>
      <w:r w:rsidRPr="00C356C2">
        <w:rPr>
          <w:rFonts w:hint="eastAsia"/>
        </w:rPr>
        <w:t>千元，執行率</w:t>
      </w:r>
      <w:r w:rsidRPr="00C356C2">
        <w:rPr>
          <w:rFonts w:hint="eastAsia"/>
        </w:rPr>
        <w:t>5.15%</w:t>
      </w:r>
      <w:r w:rsidRPr="00C356C2">
        <w:rPr>
          <w:rFonts w:hint="eastAsia"/>
        </w:rPr>
        <w:t>，預算執行率均低於</w:t>
      </w:r>
      <w:r w:rsidRPr="00C356C2">
        <w:rPr>
          <w:rFonts w:hint="eastAsia"/>
        </w:rPr>
        <w:t>2</w:t>
      </w:r>
      <w:r w:rsidRPr="00C356C2">
        <w:rPr>
          <w:rFonts w:hint="eastAsia"/>
        </w:rPr>
        <w:t>成。據財團法人客家公共傳播基金會說明，係因該計畫受</w:t>
      </w:r>
      <w:r w:rsidRPr="00C356C2">
        <w:rPr>
          <w:rFonts w:hint="eastAsia"/>
        </w:rPr>
        <w:t>COVID-19</w:t>
      </w:r>
      <w:r w:rsidRPr="00C356C2">
        <w:rPr>
          <w:rFonts w:hint="eastAsia"/>
        </w:rPr>
        <w:t>疫情影響故暫緩出國拍攝之執行。</w:t>
      </w:r>
    </w:p>
    <w:p w14:paraId="27C6D6A9" w14:textId="77777777" w:rsidR="007B6F69" w:rsidRDefault="007B6F69" w:rsidP="006B35D2">
      <w:pPr>
        <w:pStyle w:val="0521"/>
        <w:spacing w:line="438" w:lineRule="exact"/>
        <w:ind w:leftChars="200" w:firstLineChars="200" w:firstLine="560"/>
      </w:pPr>
      <w:r w:rsidRPr="00C356C2">
        <w:rPr>
          <w:rFonts w:hint="eastAsia"/>
        </w:rPr>
        <w:t>考量疫情趨緩後，財團法人客家公共傳播基金會應賡續辦理籌資拍攝客家電影計畫，積極規劃拍攝各種主題之客家電影，俾達成透過客家電影向世界推展客家文化之目標。爰此，請財團法人客家公共傳播基金會視疫情實際狀況滾動檢討，待趨緩後提出籌資拍攝客家電影計畫之具體作法及期程規劃，於</w:t>
      </w:r>
      <w:r w:rsidRPr="00C356C2">
        <w:rPr>
          <w:rFonts w:hint="eastAsia"/>
        </w:rPr>
        <w:t>1</w:t>
      </w:r>
      <w:r w:rsidRPr="00C356C2">
        <w:rPr>
          <w:rFonts w:hint="eastAsia"/>
        </w:rPr>
        <w:t>個月內向立法院內政委員會提出書面報告。</w:t>
      </w:r>
    </w:p>
    <w:p w14:paraId="1225DDE6" w14:textId="015B6530" w:rsidR="007B6F69" w:rsidRPr="003E322F" w:rsidRDefault="007B6F69" w:rsidP="009D5015">
      <w:pPr>
        <w:pStyle w:val="0521"/>
        <w:spacing w:line="432" w:lineRule="exact"/>
        <w:ind w:left="566" w:hangingChars="160" w:hanging="384"/>
      </w:pPr>
      <w:r w:rsidRPr="003E322F">
        <w:rPr>
          <w:spacing w:val="-20"/>
        </w:rPr>
        <w:t>(10)</w:t>
      </w:r>
      <w:r w:rsidRPr="003E322F">
        <w:rPr>
          <w:rFonts w:hint="eastAsia"/>
        </w:rPr>
        <w:t>財團法人客家公共傳播基金會接受政府補助基本營運收入，</w:t>
      </w:r>
      <w:r w:rsidRPr="003E322F">
        <w:rPr>
          <w:rFonts w:hint="eastAsia"/>
        </w:rPr>
        <w:t>109</w:t>
      </w:r>
      <w:r w:rsidRPr="003E322F">
        <w:rPr>
          <w:rFonts w:hint="eastAsia"/>
        </w:rPr>
        <w:t>年度決算數及</w:t>
      </w:r>
      <w:r w:rsidRPr="003E322F">
        <w:rPr>
          <w:rFonts w:hint="eastAsia"/>
        </w:rPr>
        <w:t>110</w:t>
      </w:r>
      <w:r w:rsidRPr="003E322F">
        <w:rPr>
          <w:rFonts w:hint="eastAsia"/>
        </w:rPr>
        <w:t>年預算數分別為</w:t>
      </w:r>
      <w:r w:rsidRPr="003E322F">
        <w:rPr>
          <w:rFonts w:hint="eastAsia"/>
        </w:rPr>
        <w:t>1</w:t>
      </w:r>
      <w:r w:rsidRPr="003E322F">
        <w:rPr>
          <w:rFonts w:hint="eastAsia"/>
        </w:rPr>
        <w:t>億</w:t>
      </w:r>
      <w:r w:rsidRPr="003E322F">
        <w:rPr>
          <w:rFonts w:hint="eastAsia"/>
        </w:rPr>
        <w:t>8,000</w:t>
      </w:r>
      <w:r w:rsidRPr="003E322F">
        <w:rPr>
          <w:rFonts w:hint="eastAsia"/>
        </w:rPr>
        <w:t>萬元及</w:t>
      </w:r>
      <w:r w:rsidRPr="003E322F">
        <w:rPr>
          <w:rFonts w:hint="eastAsia"/>
        </w:rPr>
        <w:t>2</w:t>
      </w:r>
      <w:r w:rsidRPr="003E322F">
        <w:rPr>
          <w:rFonts w:hint="eastAsia"/>
        </w:rPr>
        <w:t>億</w:t>
      </w:r>
      <w:r w:rsidRPr="003E322F">
        <w:rPr>
          <w:rFonts w:hint="eastAsia"/>
        </w:rPr>
        <w:t>0,130</w:t>
      </w:r>
      <w:r w:rsidRPr="003E322F">
        <w:rPr>
          <w:rFonts w:hint="eastAsia"/>
        </w:rPr>
        <w:t>萬元，占收入比率各為</w:t>
      </w:r>
      <w:r w:rsidRPr="003E322F">
        <w:rPr>
          <w:rFonts w:hint="eastAsia"/>
        </w:rPr>
        <w:t>99.62%</w:t>
      </w:r>
      <w:r w:rsidRPr="003E322F">
        <w:rPr>
          <w:rFonts w:hint="eastAsia"/>
        </w:rPr>
        <w:t>及</w:t>
      </w:r>
      <w:r w:rsidRPr="003E322F">
        <w:rPr>
          <w:rFonts w:hint="eastAsia"/>
        </w:rPr>
        <w:t>95.27%</w:t>
      </w:r>
      <w:r w:rsidRPr="003E322F">
        <w:rPr>
          <w:rFonts w:hint="eastAsia"/>
        </w:rPr>
        <w:t>，</w:t>
      </w:r>
      <w:r w:rsidRPr="003E322F">
        <w:rPr>
          <w:rFonts w:hint="eastAsia"/>
        </w:rPr>
        <w:t>111</w:t>
      </w:r>
      <w:r w:rsidRPr="003E322F">
        <w:rPr>
          <w:rFonts w:hint="eastAsia"/>
        </w:rPr>
        <w:t>年度預算案編列</w:t>
      </w:r>
      <w:r w:rsidRPr="003E322F">
        <w:rPr>
          <w:rFonts w:hint="eastAsia"/>
        </w:rPr>
        <w:t>2</w:t>
      </w:r>
      <w:r w:rsidRPr="003E322F">
        <w:rPr>
          <w:rFonts w:hint="eastAsia"/>
        </w:rPr>
        <w:t>億</w:t>
      </w:r>
      <w:r w:rsidRPr="003E322F">
        <w:rPr>
          <w:rFonts w:hint="eastAsia"/>
        </w:rPr>
        <w:t>0,130</w:t>
      </w:r>
      <w:r w:rsidRPr="003E322F">
        <w:rPr>
          <w:rFonts w:hint="eastAsia"/>
        </w:rPr>
        <w:t>萬元，占收入比</w:t>
      </w:r>
      <w:r w:rsidRPr="003E322F">
        <w:rPr>
          <w:rFonts w:hint="eastAsia"/>
        </w:rPr>
        <w:t>92.13%</w:t>
      </w:r>
      <w:r w:rsidRPr="003E322F">
        <w:rPr>
          <w:rFonts w:hint="eastAsia"/>
        </w:rPr>
        <w:t>，顯示該基金會主要收入來源逾</w:t>
      </w:r>
      <w:r w:rsidRPr="003E322F">
        <w:rPr>
          <w:rFonts w:hint="eastAsia"/>
        </w:rPr>
        <w:t>9</w:t>
      </w:r>
      <w:r w:rsidRPr="003E322F">
        <w:rPr>
          <w:rFonts w:hint="eastAsia"/>
        </w:rPr>
        <w:t>成來自政府補助經費。</w:t>
      </w:r>
    </w:p>
    <w:p w14:paraId="51BE857D" w14:textId="77777777" w:rsidR="007B6F69" w:rsidRPr="009D5015" w:rsidRDefault="007B6F69" w:rsidP="009D5015">
      <w:pPr>
        <w:pStyle w:val="0521"/>
        <w:spacing w:line="438" w:lineRule="exact"/>
        <w:ind w:leftChars="200" w:firstLineChars="200" w:firstLine="560"/>
      </w:pPr>
      <w:r w:rsidRPr="009D5015">
        <w:rPr>
          <w:rFonts w:hint="eastAsia"/>
        </w:rPr>
        <w:t>為健全政府財政收支，財團法人客家公共傳播基金會應積極拓展財源以及開發各項業務收入。爰建請財團法人客家公共傳播基金會提出改善計畫，並於</w:t>
      </w:r>
      <w:r w:rsidRPr="009D5015">
        <w:rPr>
          <w:rFonts w:hint="eastAsia"/>
        </w:rPr>
        <w:t>3</w:t>
      </w:r>
      <w:r w:rsidRPr="009D5015">
        <w:rPr>
          <w:rFonts w:hint="eastAsia"/>
        </w:rPr>
        <w:t>個月內向立法院內政委員會提出書面報告。</w:t>
      </w:r>
    </w:p>
    <w:p w14:paraId="1513EA73" w14:textId="0940431D" w:rsidR="007B6F69" w:rsidRPr="009D5015" w:rsidRDefault="007B6F69" w:rsidP="00284140">
      <w:pPr>
        <w:pStyle w:val="0521"/>
        <w:ind w:left="621" w:hangingChars="180" w:hanging="439"/>
      </w:pPr>
      <w:r w:rsidRPr="009D5015">
        <w:rPr>
          <w:spacing w:val="-18"/>
        </w:rPr>
        <w:t>(11)</w:t>
      </w:r>
      <w:r w:rsidRPr="009D5015">
        <w:rPr>
          <w:rFonts w:hint="eastAsia"/>
        </w:rPr>
        <w:t>111</w:t>
      </w:r>
      <w:r w:rsidRPr="009D5015">
        <w:rPr>
          <w:rFonts w:hint="eastAsia"/>
        </w:rPr>
        <w:t>年度財團法人客家公共傳播基金會預算於「勞務成本」項下「業務費」編列</w:t>
      </w:r>
      <w:r w:rsidRPr="009D5015">
        <w:rPr>
          <w:rFonts w:hint="eastAsia"/>
        </w:rPr>
        <w:t>1</w:t>
      </w:r>
      <w:r w:rsidRPr="009D5015">
        <w:rPr>
          <w:rFonts w:hint="eastAsia"/>
        </w:rPr>
        <w:t>億</w:t>
      </w:r>
      <w:r w:rsidRPr="009D5015">
        <w:rPr>
          <w:rFonts w:hint="eastAsia"/>
        </w:rPr>
        <w:t>6,049</w:t>
      </w:r>
      <w:r w:rsidRPr="009D5015">
        <w:rPr>
          <w:rFonts w:hint="eastAsia"/>
        </w:rPr>
        <w:t>萬</w:t>
      </w:r>
      <w:r w:rsidRPr="009D5015">
        <w:rPr>
          <w:rFonts w:hint="eastAsia"/>
        </w:rPr>
        <w:t>4</w:t>
      </w:r>
      <w:r w:rsidRPr="009D5015">
        <w:rPr>
          <w:rFonts w:hint="eastAsia"/>
        </w:rPr>
        <w:t>千元，係辦理規劃及製作講客廣播電臺節目、補助製播客語廣播節目案及製作廣播劇有聲書等經費。</w:t>
      </w:r>
    </w:p>
    <w:p w14:paraId="3815EFAE" w14:textId="77777777" w:rsidR="007B6F69" w:rsidRDefault="007B6F69" w:rsidP="00284140">
      <w:pPr>
        <w:pStyle w:val="0521"/>
        <w:ind w:leftChars="220" w:left="616" w:firstLineChars="200" w:firstLine="560"/>
      </w:pPr>
      <w:r w:rsidRPr="00C356C2">
        <w:rPr>
          <w:rFonts w:hint="eastAsia"/>
        </w:rPr>
        <w:t>經查講客電臺節目製播型態占比，</w:t>
      </w:r>
      <w:r w:rsidRPr="00C356C2">
        <w:rPr>
          <w:rFonts w:hint="eastAsia"/>
        </w:rPr>
        <w:t>108</w:t>
      </w:r>
      <w:r w:rsidRPr="00C356C2">
        <w:rPr>
          <w:rFonts w:hint="eastAsia"/>
        </w:rPr>
        <w:t>年度至</w:t>
      </w:r>
      <w:r w:rsidRPr="00C356C2">
        <w:rPr>
          <w:rFonts w:hint="eastAsia"/>
        </w:rPr>
        <w:t>110</w:t>
      </w:r>
      <w:r w:rsidRPr="00C356C2">
        <w:rPr>
          <w:rFonts w:hint="eastAsia"/>
        </w:rPr>
        <w:t>年</w:t>
      </w:r>
      <w:r w:rsidRPr="00C356C2">
        <w:rPr>
          <w:rFonts w:hint="eastAsia"/>
        </w:rPr>
        <w:t>8</w:t>
      </w:r>
      <w:r w:rsidRPr="00C356C2">
        <w:rPr>
          <w:rFonts w:hint="eastAsia"/>
        </w:rPr>
        <w:t>月止自製比率分別為</w:t>
      </w:r>
      <w:r w:rsidRPr="00C356C2">
        <w:rPr>
          <w:rFonts w:hint="eastAsia"/>
        </w:rPr>
        <w:t>0%</w:t>
      </w:r>
      <w:r w:rsidRPr="00C356C2">
        <w:rPr>
          <w:rFonts w:hint="eastAsia"/>
        </w:rPr>
        <w:t>、</w:t>
      </w:r>
      <w:r w:rsidRPr="00C356C2">
        <w:rPr>
          <w:rFonts w:hint="eastAsia"/>
        </w:rPr>
        <w:t>33%</w:t>
      </w:r>
      <w:r w:rsidRPr="00C356C2">
        <w:rPr>
          <w:rFonts w:hint="eastAsia"/>
        </w:rPr>
        <w:t>及</w:t>
      </w:r>
      <w:r w:rsidRPr="00C356C2">
        <w:rPr>
          <w:rFonts w:hint="eastAsia"/>
        </w:rPr>
        <w:t>40%</w:t>
      </w:r>
      <w:r w:rsidRPr="00C356C2">
        <w:rPr>
          <w:rFonts w:hint="eastAsia"/>
        </w:rPr>
        <w:t>，委製比例逐年分別為</w:t>
      </w:r>
      <w:r w:rsidRPr="00C356C2">
        <w:rPr>
          <w:rFonts w:hint="eastAsia"/>
        </w:rPr>
        <w:t>100%</w:t>
      </w:r>
      <w:r w:rsidRPr="00C356C2">
        <w:rPr>
          <w:rFonts w:hint="eastAsia"/>
        </w:rPr>
        <w:t>、</w:t>
      </w:r>
      <w:r w:rsidRPr="00C356C2">
        <w:rPr>
          <w:rFonts w:hint="eastAsia"/>
        </w:rPr>
        <w:t>67%</w:t>
      </w:r>
      <w:r w:rsidRPr="00C356C2">
        <w:rPr>
          <w:rFonts w:hint="eastAsia"/>
        </w:rPr>
        <w:t>、</w:t>
      </w:r>
      <w:r w:rsidRPr="00C356C2">
        <w:rPr>
          <w:rFonts w:hint="eastAsia"/>
        </w:rPr>
        <w:t>60%</w:t>
      </w:r>
      <w:r w:rsidRPr="00C356C2">
        <w:rPr>
          <w:rFonts w:hint="eastAsia"/>
        </w:rPr>
        <w:t>，雖自製比例已逐年提升惟仍未達</w:t>
      </w:r>
      <w:r w:rsidRPr="00C356C2">
        <w:rPr>
          <w:rFonts w:hint="eastAsia"/>
        </w:rPr>
        <w:t>5</w:t>
      </w:r>
      <w:r w:rsidRPr="00C356C2">
        <w:rPr>
          <w:rFonts w:hint="eastAsia"/>
        </w:rPr>
        <w:t>成，實有進步之空間。另針對</w:t>
      </w:r>
      <w:r w:rsidRPr="00C356C2">
        <w:rPr>
          <w:rFonts w:hint="eastAsia"/>
        </w:rPr>
        <w:t>106</w:t>
      </w:r>
      <w:r w:rsidRPr="00C356C2">
        <w:rPr>
          <w:rFonts w:hint="eastAsia"/>
        </w:rPr>
        <w:t>至</w:t>
      </w:r>
      <w:r w:rsidRPr="00C356C2">
        <w:rPr>
          <w:rFonts w:hint="eastAsia"/>
        </w:rPr>
        <w:t>107</w:t>
      </w:r>
      <w:r w:rsidRPr="00C356C2">
        <w:rPr>
          <w:rFonts w:hint="eastAsia"/>
        </w:rPr>
        <w:t>年電臺收聽行為調查，民眾對國內廣播電</w:t>
      </w:r>
      <w:r w:rsidRPr="00C356C2">
        <w:rPr>
          <w:rFonts w:hint="eastAsia"/>
        </w:rPr>
        <w:lastRenderedPageBreak/>
        <w:t>臺收聽率約介於</w:t>
      </w:r>
      <w:r w:rsidRPr="00C356C2">
        <w:rPr>
          <w:rFonts w:hint="eastAsia"/>
        </w:rPr>
        <w:t>14.07%</w:t>
      </w:r>
      <w:r w:rsidRPr="00C356C2">
        <w:rPr>
          <w:rFonts w:hint="eastAsia"/>
        </w:rPr>
        <w:t>至</w:t>
      </w:r>
      <w:r w:rsidRPr="00C356C2">
        <w:rPr>
          <w:rFonts w:hint="eastAsia"/>
        </w:rPr>
        <w:t>17.24%</w:t>
      </w:r>
      <w:r w:rsidRPr="00C356C2">
        <w:rPr>
          <w:rFonts w:hint="eastAsia"/>
        </w:rPr>
        <w:t>間，電臺收聽排名以「警察廣播電臺」、「中廣流行網」及「飛碟電臺」排名較高。由上開調查結果可知，講客廣播電臺收聽民眾觸及人數容待提升，近來更未能列入國內廣播電臺收聽排名領先群之列。</w:t>
      </w:r>
    </w:p>
    <w:p w14:paraId="3C98BF00" w14:textId="77777777" w:rsidR="007B6F69" w:rsidRDefault="007B6F69" w:rsidP="00284140">
      <w:pPr>
        <w:pStyle w:val="0521"/>
        <w:spacing w:line="450" w:lineRule="exact"/>
        <w:ind w:leftChars="250" w:left="700" w:rightChars="1" w:right="3" w:firstLineChars="200" w:firstLine="560"/>
      </w:pPr>
      <w:r w:rsidRPr="00C356C2">
        <w:rPr>
          <w:rFonts w:hint="eastAsia"/>
        </w:rPr>
        <w:t>考量財團法人客家公共傳播基金會辦理講客廣播電臺節目製播計畫，係為鼓勵青年人才投入客語廣播節目製作，增進客家語言文化之創新發展及多元性、豐富度，以拓展客語廣播傳播效益。故為有效提升講客廣播電臺節目品質，請財團法人客家公共傳播基金會研議吸引年輕人才投入並提升節目自製率之具體作法，使節目內容更具吸引力且滿足多元族群之需求；此外研議選任合適且具有客家聽眾號召力之主持人，達到加強宣導及提升節目收聽率，並精進廣播收聽工具以擴大收聽族群，進而提升客家公共傳播之效益，於</w:t>
      </w:r>
      <w:r w:rsidRPr="00C356C2">
        <w:rPr>
          <w:rFonts w:hint="eastAsia"/>
        </w:rPr>
        <w:t>1</w:t>
      </w:r>
      <w:r w:rsidRPr="00C356C2">
        <w:rPr>
          <w:rFonts w:hint="eastAsia"/>
        </w:rPr>
        <w:t>個月內向立法院內政委員會提出書面報告。</w:t>
      </w:r>
    </w:p>
    <w:p w14:paraId="4AE44634" w14:textId="77777777" w:rsidR="007B6F69" w:rsidRDefault="007B6F69" w:rsidP="00284140">
      <w:pPr>
        <w:pStyle w:val="0521"/>
        <w:spacing w:afterLines="50" w:after="120"/>
        <w:ind w:left="686" w:hangingChars="180" w:hanging="504"/>
      </w:pPr>
      <w:r w:rsidRPr="007B6F69">
        <w:t>(12)</w:t>
      </w:r>
      <w:r w:rsidRPr="00C356C2">
        <w:rPr>
          <w:rFonts w:hint="eastAsia"/>
        </w:rPr>
        <w:t>106</w:t>
      </w:r>
      <w:r w:rsidRPr="00C356C2">
        <w:rPr>
          <w:rFonts w:hint="eastAsia"/>
        </w:rPr>
        <w:t>至</w:t>
      </w:r>
      <w:r w:rsidRPr="00C356C2">
        <w:rPr>
          <w:rFonts w:hint="eastAsia"/>
        </w:rPr>
        <w:t>107</w:t>
      </w:r>
      <w:r w:rsidRPr="00C356C2">
        <w:rPr>
          <w:rFonts w:hint="eastAsia"/>
        </w:rPr>
        <w:t>年電臺收聽行為調查表</w:t>
      </w:r>
    </w:p>
    <w:tbl>
      <w:tblPr>
        <w:tblW w:w="847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92"/>
        <w:gridCol w:w="355"/>
        <w:gridCol w:w="1429"/>
        <w:gridCol w:w="1487"/>
        <w:gridCol w:w="1433"/>
        <w:gridCol w:w="1416"/>
        <w:gridCol w:w="1462"/>
      </w:tblGrid>
      <w:tr w:rsidR="00AA54C8" w:rsidRPr="00C356C2" w14:paraId="4E97EC37" w14:textId="77777777" w:rsidTr="0062340B">
        <w:trPr>
          <w:trHeight w:val="359"/>
        </w:trPr>
        <w:tc>
          <w:tcPr>
            <w:tcW w:w="1247" w:type="dxa"/>
            <w:gridSpan w:val="2"/>
            <w:vMerge w:val="restart"/>
            <w:vAlign w:val="center"/>
          </w:tcPr>
          <w:p w14:paraId="0907968D" w14:textId="77777777" w:rsidR="00AA54C8" w:rsidRPr="00AA54C8" w:rsidRDefault="00AA54C8" w:rsidP="001F1F47">
            <w:pPr>
              <w:spacing w:line="280" w:lineRule="exact"/>
              <w:jc w:val="center"/>
              <w:textAlignment w:val="auto"/>
              <w:rPr>
                <w:sz w:val="24"/>
                <w:szCs w:val="24"/>
              </w:rPr>
            </w:pPr>
            <w:r w:rsidRPr="00AA54C8">
              <w:rPr>
                <w:sz w:val="24"/>
                <w:szCs w:val="24"/>
              </w:rPr>
              <w:t>收聽率</w:t>
            </w:r>
          </w:p>
        </w:tc>
        <w:tc>
          <w:tcPr>
            <w:tcW w:w="1429" w:type="dxa"/>
            <w:vAlign w:val="center"/>
          </w:tcPr>
          <w:p w14:paraId="032753D4" w14:textId="77777777" w:rsidR="00AA54C8" w:rsidRPr="003E322F" w:rsidRDefault="00AA54C8" w:rsidP="00B53904">
            <w:pPr>
              <w:spacing w:line="280" w:lineRule="exact"/>
              <w:jc w:val="center"/>
              <w:textAlignment w:val="auto"/>
              <w:rPr>
                <w:sz w:val="24"/>
                <w:szCs w:val="24"/>
              </w:rPr>
            </w:pPr>
            <w:r w:rsidRPr="003E322F">
              <w:rPr>
                <w:sz w:val="24"/>
                <w:szCs w:val="24"/>
              </w:rPr>
              <w:t>106 Q4</w:t>
            </w:r>
          </w:p>
        </w:tc>
        <w:tc>
          <w:tcPr>
            <w:tcW w:w="1487" w:type="dxa"/>
            <w:vAlign w:val="center"/>
          </w:tcPr>
          <w:p w14:paraId="16C78CC3" w14:textId="77777777" w:rsidR="00AA54C8" w:rsidRPr="003E322F" w:rsidRDefault="00AA54C8" w:rsidP="00B53904">
            <w:pPr>
              <w:spacing w:line="280" w:lineRule="exact"/>
              <w:jc w:val="center"/>
              <w:textAlignment w:val="auto"/>
              <w:rPr>
                <w:sz w:val="24"/>
                <w:szCs w:val="24"/>
              </w:rPr>
            </w:pPr>
            <w:r w:rsidRPr="003E322F">
              <w:rPr>
                <w:sz w:val="24"/>
                <w:szCs w:val="24"/>
              </w:rPr>
              <w:t>107 Q1</w:t>
            </w:r>
          </w:p>
        </w:tc>
        <w:tc>
          <w:tcPr>
            <w:tcW w:w="1433" w:type="dxa"/>
            <w:vAlign w:val="center"/>
          </w:tcPr>
          <w:p w14:paraId="006FD6C9" w14:textId="77777777" w:rsidR="00AA54C8" w:rsidRPr="003E322F" w:rsidRDefault="00AA54C8" w:rsidP="00B53904">
            <w:pPr>
              <w:spacing w:line="280" w:lineRule="exact"/>
              <w:jc w:val="center"/>
              <w:textAlignment w:val="auto"/>
              <w:rPr>
                <w:sz w:val="24"/>
                <w:szCs w:val="24"/>
              </w:rPr>
            </w:pPr>
            <w:r w:rsidRPr="003E322F">
              <w:rPr>
                <w:sz w:val="24"/>
                <w:szCs w:val="24"/>
              </w:rPr>
              <w:t>107 Q2</w:t>
            </w:r>
          </w:p>
        </w:tc>
        <w:tc>
          <w:tcPr>
            <w:tcW w:w="1416" w:type="dxa"/>
            <w:vAlign w:val="center"/>
          </w:tcPr>
          <w:p w14:paraId="5D8F7B24" w14:textId="77777777" w:rsidR="00AA54C8" w:rsidRPr="003E322F" w:rsidRDefault="00AA54C8" w:rsidP="00B53904">
            <w:pPr>
              <w:spacing w:line="280" w:lineRule="exact"/>
              <w:jc w:val="center"/>
              <w:textAlignment w:val="auto"/>
              <w:rPr>
                <w:sz w:val="24"/>
                <w:szCs w:val="24"/>
              </w:rPr>
            </w:pPr>
            <w:r w:rsidRPr="003E322F">
              <w:rPr>
                <w:sz w:val="24"/>
                <w:szCs w:val="24"/>
              </w:rPr>
              <w:t>107 Q3</w:t>
            </w:r>
          </w:p>
        </w:tc>
        <w:tc>
          <w:tcPr>
            <w:tcW w:w="1462" w:type="dxa"/>
            <w:vAlign w:val="center"/>
          </w:tcPr>
          <w:p w14:paraId="6473EEAA" w14:textId="77777777" w:rsidR="00AA54C8" w:rsidRPr="003E322F" w:rsidRDefault="00AA54C8" w:rsidP="00B53904">
            <w:pPr>
              <w:spacing w:line="280" w:lineRule="exact"/>
              <w:jc w:val="center"/>
              <w:textAlignment w:val="auto"/>
              <w:rPr>
                <w:sz w:val="24"/>
                <w:szCs w:val="24"/>
              </w:rPr>
            </w:pPr>
            <w:r w:rsidRPr="003E322F">
              <w:rPr>
                <w:sz w:val="24"/>
                <w:szCs w:val="24"/>
              </w:rPr>
              <w:t>107 Q4</w:t>
            </w:r>
          </w:p>
        </w:tc>
      </w:tr>
      <w:tr w:rsidR="00AA54C8" w:rsidRPr="00C356C2" w14:paraId="6764006E" w14:textId="77777777" w:rsidTr="0062340B">
        <w:trPr>
          <w:trHeight w:val="359"/>
        </w:trPr>
        <w:tc>
          <w:tcPr>
            <w:tcW w:w="1247" w:type="dxa"/>
            <w:gridSpan w:val="2"/>
            <w:vMerge/>
          </w:tcPr>
          <w:p w14:paraId="354DC882" w14:textId="77777777" w:rsidR="00AA54C8" w:rsidRPr="00AA54C8" w:rsidRDefault="00AA54C8" w:rsidP="00B53904">
            <w:pPr>
              <w:spacing w:line="280" w:lineRule="exact"/>
              <w:jc w:val="left"/>
              <w:textAlignment w:val="auto"/>
              <w:rPr>
                <w:sz w:val="24"/>
                <w:szCs w:val="24"/>
              </w:rPr>
            </w:pPr>
          </w:p>
        </w:tc>
        <w:tc>
          <w:tcPr>
            <w:tcW w:w="1429" w:type="dxa"/>
            <w:vAlign w:val="center"/>
          </w:tcPr>
          <w:p w14:paraId="0411E47E" w14:textId="77777777" w:rsidR="00AA54C8" w:rsidRPr="003E322F" w:rsidRDefault="00AA54C8" w:rsidP="00B53904">
            <w:pPr>
              <w:spacing w:line="280" w:lineRule="exact"/>
              <w:jc w:val="center"/>
              <w:textAlignment w:val="auto"/>
              <w:rPr>
                <w:sz w:val="24"/>
                <w:szCs w:val="24"/>
              </w:rPr>
            </w:pPr>
            <w:r w:rsidRPr="003E322F">
              <w:rPr>
                <w:sz w:val="24"/>
                <w:szCs w:val="24"/>
              </w:rPr>
              <w:t>14.07%</w:t>
            </w:r>
          </w:p>
        </w:tc>
        <w:tc>
          <w:tcPr>
            <w:tcW w:w="1487" w:type="dxa"/>
            <w:vAlign w:val="center"/>
          </w:tcPr>
          <w:p w14:paraId="3D777144" w14:textId="77777777" w:rsidR="00AA54C8" w:rsidRPr="003E322F" w:rsidRDefault="00AA54C8" w:rsidP="00B53904">
            <w:pPr>
              <w:spacing w:line="280" w:lineRule="exact"/>
              <w:jc w:val="center"/>
              <w:textAlignment w:val="auto"/>
              <w:rPr>
                <w:sz w:val="24"/>
                <w:szCs w:val="24"/>
              </w:rPr>
            </w:pPr>
            <w:r w:rsidRPr="003E322F">
              <w:rPr>
                <w:sz w:val="24"/>
                <w:szCs w:val="24"/>
              </w:rPr>
              <w:t>15.27%</w:t>
            </w:r>
          </w:p>
        </w:tc>
        <w:tc>
          <w:tcPr>
            <w:tcW w:w="1433" w:type="dxa"/>
            <w:vAlign w:val="center"/>
          </w:tcPr>
          <w:p w14:paraId="2A412016" w14:textId="77777777" w:rsidR="00AA54C8" w:rsidRPr="003E322F" w:rsidRDefault="00AA54C8" w:rsidP="00B53904">
            <w:pPr>
              <w:spacing w:line="280" w:lineRule="exact"/>
              <w:jc w:val="center"/>
              <w:textAlignment w:val="auto"/>
              <w:rPr>
                <w:sz w:val="24"/>
                <w:szCs w:val="24"/>
              </w:rPr>
            </w:pPr>
            <w:r w:rsidRPr="003E322F">
              <w:rPr>
                <w:sz w:val="24"/>
                <w:szCs w:val="24"/>
              </w:rPr>
              <w:t>15.90%</w:t>
            </w:r>
          </w:p>
        </w:tc>
        <w:tc>
          <w:tcPr>
            <w:tcW w:w="1416" w:type="dxa"/>
            <w:vAlign w:val="center"/>
          </w:tcPr>
          <w:p w14:paraId="1F78B26D" w14:textId="77777777" w:rsidR="00AA54C8" w:rsidRPr="003E322F" w:rsidRDefault="00AA54C8" w:rsidP="00B53904">
            <w:pPr>
              <w:spacing w:line="280" w:lineRule="exact"/>
              <w:jc w:val="center"/>
              <w:textAlignment w:val="auto"/>
              <w:rPr>
                <w:sz w:val="24"/>
                <w:szCs w:val="24"/>
              </w:rPr>
            </w:pPr>
            <w:r w:rsidRPr="003E322F">
              <w:rPr>
                <w:sz w:val="24"/>
                <w:szCs w:val="24"/>
              </w:rPr>
              <w:t>15.29%</w:t>
            </w:r>
          </w:p>
        </w:tc>
        <w:tc>
          <w:tcPr>
            <w:tcW w:w="1462" w:type="dxa"/>
            <w:vAlign w:val="center"/>
          </w:tcPr>
          <w:p w14:paraId="7461CF8B" w14:textId="77777777" w:rsidR="00AA54C8" w:rsidRPr="003E322F" w:rsidRDefault="00AA54C8" w:rsidP="00B53904">
            <w:pPr>
              <w:spacing w:line="280" w:lineRule="exact"/>
              <w:jc w:val="center"/>
              <w:textAlignment w:val="auto"/>
              <w:rPr>
                <w:sz w:val="24"/>
                <w:szCs w:val="24"/>
              </w:rPr>
            </w:pPr>
            <w:r w:rsidRPr="003E322F">
              <w:rPr>
                <w:sz w:val="24"/>
                <w:szCs w:val="24"/>
              </w:rPr>
              <w:t>17.24%</w:t>
            </w:r>
          </w:p>
        </w:tc>
      </w:tr>
      <w:tr w:rsidR="00AA54C8" w:rsidRPr="00C356C2" w14:paraId="4666AB08" w14:textId="77777777" w:rsidTr="006B35D2">
        <w:trPr>
          <w:trHeight w:val="360"/>
        </w:trPr>
        <w:tc>
          <w:tcPr>
            <w:tcW w:w="892" w:type="dxa"/>
            <w:vMerge w:val="restart"/>
          </w:tcPr>
          <w:p w14:paraId="02715C66" w14:textId="77777777" w:rsidR="00AA54C8" w:rsidRPr="00AA54C8" w:rsidRDefault="00AA54C8" w:rsidP="00B53904">
            <w:pPr>
              <w:spacing w:line="280" w:lineRule="exact"/>
              <w:jc w:val="left"/>
              <w:textAlignment w:val="auto"/>
              <w:rPr>
                <w:sz w:val="24"/>
                <w:szCs w:val="24"/>
              </w:rPr>
            </w:pPr>
          </w:p>
          <w:p w14:paraId="51F25FC3" w14:textId="77777777" w:rsidR="00AA54C8" w:rsidRPr="00AA54C8" w:rsidRDefault="00AA54C8" w:rsidP="00B53904">
            <w:pPr>
              <w:spacing w:line="280" w:lineRule="exact"/>
              <w:jc w:val="left"/>
              <w:textAlignment w:val="auto"/>
              <w:rPr>
                <w:sz w:val="24"/>
                <w:szCs w:val="24"/>
              </w:rPr>
            </w:pPr>
          </w:p>
          <w:p w14:paraId="5A50AA36" w14:textId="77777777" w:rsidR="00AA54C8" w:rsidRPr="00AA54C8" w:rsidRDefault="00AA54C8" w:rsidP="00B53904">
            <w:pPr>
              <w:spacing w:line="280" w:lineRule="exact"/>
              <w:jc w:val="left"/>
              <w:textAlignment w:val="auto"/>
              <w:rPr>
                <w:sz w:val="24"/>
                <w:szCs w:val="24"/>
              </w:rPr>
            </w:pPr>
            <w:r w:rsidRPr="00AA54C8">
              <w:rPr>
                <w:sz w:val="24"/>
                <w:szCs w:val="24"/>
              </w:rPr>
              <w:t>電臺收聽排名</w:t>
            </w:r>
          </w:p>
        </w:tc>
        <w:tc>
          <w:tcPr>
            <w:tcW w:w="355" w:type="dxa"/>
          </w:tcPr>
          <w:p w14:paraId="639EB973" w14:textId="77777777" w:rsidR="00AA54C8" w:rsidRPr="00AA54C8" w:rsidRDefault="00AA54C8" w:rsidP="00B53904">
            <w:pPr>
              <w:spacing w:line="280" w:lineRule="exact"/>
              <w:jc w:val="center"/>
              <w:textAlignment w:val="auto"/>
              <w:rPr>
                <w:sz w:val="24"/>
                <w:szCs w:val="24"/>
              </w:rPr>
            </w:pPr>
            <w:r w:rsidRPr="00AA54C8">
              <w:rPr>
                <w:sz w:val="24"/>
                <w:szCs w:val="24"/>
              </w:rPr>
              <w:t>1</w:t>
            </w:r>
          </w:p>
        </w:tc>
        <w:tc>
          <w:tcPr>
            <w:tcW w:w="1429" w:type="dxa"/>
            <w:vAlign w:val="center"/>
          </w:tcPr>
          <w:p w14:paraId="5B3D56D4" w14:textId="77777777" w:rsidR="00AA54C8" w:rsidRPr="00AA54C8" w:rsidRDefault="00AA54C8" w:rsidP="001F1F47">
            <w:pPr>
              <w:spacing w:line="280" w:lineRule="exact"/>
              <w:jc w:val="center"/>
              <w:textAlignment w:val="auto"/>
              <w:rPr>
                <w:sz w:val="24"/>
                <w:szCs w:val="24"/>
              </w:rPr>
            </w:pPr>
            <w:r w:rsidRPr="00AA54C8">
              <w:rPr>
                <w:sz w:val="24"/>
                <w:szCs w:val="24"/>
              </w:rPr>
              <w:t>警廣</w:t>
            </w:r>
            <w:r w:rsidRPr="00AA54C8">
              <w:rPr>
                <w:sz w:val="24"/>
                <w:szCs w:val="24"/>
              </w:rPr>
              <w:t>(</w:t>
            </w:r>
            <w:r w:rsidRPr="00AA54C8">
              <w:rPr>
                <w:sz w:val="24"/>
                <w:szCs w:val="24"/>
              </w:rPr>
              <w:t>不分區</w:t>
            </w:r>
            <w:r w:rsidRPr="00AA54C8">
              <w:rPr>
                <w:sz w:val="24"/>
                <w:szCs w:val="24"/>
              </w:rPr>
              <w:t>)</w:t>
            </w:r>
          </w:p>
        </w:tc>
        <w:tc>
          <w:tcPr>
            <w:tcW w:w="1487" w:type="dxa"/>
            <w:vAlign w:val="center"/>
          </w:tcPr>
          <w:p w14:paraId="5B38EBFD" w14:textId="77777777" w:rsidR="00AA54C8" w:rsidRPr="00AA54C8" w:rsidRDefault="00AA54C8" w:rsidP="001F1F47">
            <w:pPr>
              <w:spacing w:line="280" w:lineRule="exact"/>
              <w:jc w:val="center"/>
              <w:textAlignment w:val="auto"/>
              <w:rPr>
                <w:sz w:val="24"/>
                <w:szCs w:val="24"/>
              </w:rPr>
            </w:pPr>
            <w:r w:rsidRPr="00AA54C8">
              <w:rPr>
                <w:sz w:val="24"/>
                <w:szCs w:val="24"/>
              </w:rPr>
              <w:t>中廣流行網</w:t>
            </w:r>
          </w:p>
        </w:tc>
        <w:tc>
          <w:tcPr>
            <w:tcW w:w="1433" w:type="dxa"/>
            <w:vAlign w:val="center"/>
          </w:tcPr>
          <w:p w14:paraId="31C2351C" w14:textId="77777777" w:rsidR="00AA54C8" w:rsidRPr="00AA54C8" w:rsidRDefault="00AA54C8" w:rsidP="001F1F47">
            <w:pPr>
              <w:spacing w:line="280" w:lineRule="exact"/>
              <w:jc w:val="center"/>
              <w:textAlignment w:val="auto"/>
              <w:rPr>
                <w:sz w:val="24"/>
                <w:szCs w:val="24"/>
              </w:rPr>
            </w:pPr>
            <w:r w:rsidRPr="00AA54C8">
              <w:rPr>
                <w:sz w:val="24"/>
                <w:szCs w:val="24"/>
              </w:rPr>
              <w:t>中廣流行網</w:t>
            </w:r>
          </w:p>
        </w:tc>
        <w:tc>
          <w:tcPr>
            <w:tcW w:w="1416" w:type="dxa"/>
            <w:vAlign w:val="center"/>
          </w:tcPr>
          <w:p w14:paraId="027C31BE" w14:textId="77777777" w:rsidR="00AA54C8" w:rsidRPr="00AA54C8" w:rsidRDefault="00AA54C8" w:rsidP="001F1F47">
            <w:pPr>
              <w:spacing w:line="280" w:lineRule="exact"/>
              <w:jc w:val="center"/>
              <w:textAlignment w:val="auto"/>
              <w:rPr>
                <w:sz w:val="24"/>
                <w:szCs w:val="24"/>
              </w:rPr>
            </w:pPr>
            <w:r w:rsidRPr="00AA54C8">
              <w:rPr>
                <w:sz w:val="24"/>
                <w:szCs w:val="24"/>
              </w:rPr>
              <w:t>中廣流行網</w:t>
            </w:r>
          </w:p>
        </w:tc>
        <w:tc>
          <w:tcPr>
            <w:tcW w:w="1462" w:type="dxa"/>
            <w:vAlign w:val="center"/>
          </w:tcPr>
          <w:p w14:paraId="718CECD5" w14:textId="77777777" w:rsidR="00AA54C8" w:rsidRPr="00AA54C8" w:rsidRDefault="00AA54C8" w:rsidP="001F1F47">
            <w:pPr>
              <w:spacing w:line="280" w:lineRule="exact"/>
              <w:jc w:val="center"/>
              <w:textAlignment w:val="auto"/>
              <w:rPr>
                <w:sz w:val="24"/>
                <w:szCs w:val="24"/>
              </w:rPr>
            </w:pPr>
            <w:r w:rsidRPr="00AA54C8">
              <w:rPr>
                <w:sz w:val="24"/>
                <w:szCs w:val="24"/>
              </w:rPr>
              <w:t>警廣</w:t>
            </w:r>
            <w:r w:rsidRPr="00AA54C8">
              <w:rPr>
                <w:sz w:val="24"/>
                <w:szCs w:val="24"/>
              </w:rPr>
              <w:t>(</w:t>
            </w:r>
            <w:r w:rsidRPr="00AA54C8">
              <w:rPr>
                <w:sz w:val="24"/>
                <w:szCs w:val="24"/>
              </w:rPr>
              <w:t>不分區</w:t>
            </w:r>
            <w:r w:rsidRPr="00AA54C8">
              <w:rPr>
                <w:sz w:val="24"/>
                <w:szCs w:val="24"/>
              </w:rPr>
              <w:t>)</w:t>
            </w:r>
          </w:p>
        </w:tc>
      </w:tr>
      <w:tr w:rsidR="00AA54C8" w:rsidRPr="00C356C2" w14:paraId="1517110A" w14:textId="77777777" w:rsidTr="006B35D2">
        <w:trPr>
          <w:trHeight w:val="360"/>
        </w:trPr>
        <w:tc>
          <w:tcPr>
            <w:tcW w:w="892" w:type="dxa"/>
            <w:vMerge/>
          </w:tcPr>
          <w:p w14:paraId="6BBC21DA" w14:textId="77777777" w:rsidR="00AA54C8" w:rsidRPr="00AA54C8" w:rsidRDefault="00AA54C8" w:rsidP="00B53904">
            <w:pPr>
              <w:spacing w:line="280" w:lineRule="exact"/>
              <w:jc w:val="left"/>
              <w:textAlignment w:val="auto"/>
              <w:rPr>
                <w:sz w:val="24"/>
                <w:szCs w:val="24"/>
              </w:rPr>
            </w:pPr>
          </w:p>
        </w:tc>
        <w:tc>
          <w:tcPr>
            <w:tcW w:w="355" w:type="dxa"/>
          </w:tcPr>
          <w:p w14:paraId="2B6BA122" w14:textId="77777777" w:rsidR="00AA54C8" w:rsidRPr="00AA54C8" w:rsidRDefault="00AA54C8" w:rsidP="00B53904">
            <w:pPr>
              <w:spacing w:line="280" w:lineRule="exact"/>
              <w:jc w:val="center"/>
              <w:textAlignment w:val="auto"/>
              <w:rPr>
                <w:sz w:val="24"/>
                <w:szCs w:val="24"/>
              </w:rPr>
            </w:pPr>
            <w:r w:rsidRPr="00AA54C8">
              <w:rPr>
                <w:sz w:val="24"/>
                <w:szCs w:val="24"/>
              </w:rPr>
              <w:t>2</w:t>
            </w:r>
          </w:p>
        </w:tc>
        <w:tc>
          <w:tcPr>
            <w:tcW w:w="1429" w:type="dxa"/>
            <w:vAlign w:val="center"/>
          </w:tcPr>
          <w:p w14:paraId="5B114F6B" w14:textId="77777777" w:rsidR="00AA54C8" w:rsidRPr="00AA54C8" w:rsidRDefault="00AA54C8" w:rsidP="001F1F47">
            <w:pPr>
              <w:spacing w:line="280" w:lineRule="exact"/>
              <w:jc w:val="center"/>
              <w:textAlignment w:val="auto"/>
              <w:rPr>
                <w:sz w:val="24"/>
                <w:szCs w:val="24"/>
              </w:rPr>
            </w:pPr>
            <w:r w:rsidRPr="00AA54C8">
              <w:rPr>
                <w:sz w:val="24"/>
                <w:szCs w:val="24"/>
              </w:rPr>
              <w:t>中廣流行網</w:t>
            </w:r>
          </w:p>
        </w:tc>
        <w:tc>
          <w:tcPr>
            <w:tcW w:w="1487" w:type="dxa"/>
            <w:vAlign w:val="center"/>
          </w:tcPr>
          <w:p w14:paraId="4220B34F" w14:textId="77777777" w:rsidR="00AA54C8" w:rsidRPr="00AA54C8" w:rsidRDefault="00AA54C8" w:rsidP="001F1F47">
            <w:pPr>
              <w:spacing w:line="280" w:lineRule="exact"/>
              <w:jc w:val="center"/>
              <w:textAlignment w:val="auto"/>
              <w:rPr>
                <w:sz w:val="24"/>
                <w:szCs w:val="24"/>
              </w:rPr>
            </w:pPr>
            <w:r w:rsidRPr="00AA54C8">
              <w:rPr>
                <w:sz w:val="24"/>
                <w:szCs w:val="24"/>
              </w:rPr>
              <w:t>飛碟電臺</w:t>
            </w:r>
          </w:p>
        </w:tc>
        <w:tc>
          <w:tcPr>
            <w:tcW w:w="1433" w:type="dxa"/>
            <w:vAlign w:val="center"/>
          </w:tcPr>
          <w:p w14:paraId="7B8BA5B4" w14:textId="77777777" w:rsidR="00AA54C8" w:rsidRPr="00AA54C8" w:rsidRDefault="00AA54C8" w:rsidP="001F1F47">
            <w:pPr>
              <w:spacing w:line="280" w:lineRule="exact"/>
              <w:jc w:val="center"/>
              <w:textAlignment w:val="auto"/>
              <w:rPr>
                <w:sz w:val="24"/>
                <w:szCs w:val="24"/>
              </w:rPr>
            </w:pPr>
            <w:r w:rsidRPr="00AA54C8">
              <w:rPr>
                <w:sz w:val="24"/>
                <w:szCs w:val="24"/>
              </w:rPr>
              <w:t>飛碟電臺</w:t>
            </w:r>
          </w:p>
        </w:tc>
        <w:tc>
          <w:tcPr>
            <w:tcW w:w="1416" w:type="dxa"/>
            <w:vAlign w:val="center"/>
          </w:tcPr>
          <w:p w14:paraId="3760D996" w14:textId="77777777" w:rsidR="00AA54C8" w:rsidRPr="00AA54C8" w:rsidRDefault="00AA54C8" w:rsidP="001F1F47">
            <w:pPr>
              <w:spacing w:line="280" w:lineRule="exact"/>
              <w:jc w:val="center"/>
              <w:textAlignment w:val="auto"/>
              <w:rPr>
                <w:sz w:val="24"/>
                <w:szCs w:val="24"/>
              </w:rPr>
            </w:pPr>
            <w:r w:rsidRPr="00AA54C8">
              <w:rPr>
                <w:sz w:val="24"/>
                <w:szCs w:val="24"/>
              </w:rPr>
              <w:t>警廣</w:t>
            </w:r>
            <w:r w:rsidRPr="00AA54C8">
              <w:rPr>
                <w:sz w:val="24"/>
                <w:szCs w:val="24"/>
              </w:rPr>
              <w:t>(</w:t>
            </w:r>
            <w:r w:rsidRPr="00AA54C8">
              <w:rPr>
                <w:sz w:val="24"/>
                <w:szCs w:val="24"/>
              </w:rPr>
              <w:t>不分區</w:t>
            </w:r>
            <w:r w:rsidRPr="00AA54C8">
              <w:rPr>
                <w:sz w:val="24"/>
                <w:szCs w:val="24"/>
              </w:rPr>
              <w:t>)</w:t>
            </w:r>
          </w:p>
        </w:tc>
        <w:tc>
          <w:tcPr>
            <w:tcW w:w="1462" w:type="dxa"/>
            <w:vAlign w:val="center"/>
          </w:tcPr>
          <w:p w14:paraId="19881840" w14:textId="77777777" w:rsidR="00AA54C8" w:rsidRPr="00AA54C8" w:rsidRDefault="00AA54C8" w:rsidP="001F1F47">
            <w:pPr>
              <w:spacing w:line="280" w:lineRule="exact"/>
              <w:jc w:val="center"/>
              <w:textAlignment w:val="auto"/>
              <w:rPr>
                <w:sz w:val="24"/>
                <w:szCs w:val="24"/>
              </w:rPr>
            </w:pPr>
            <w:r w:rsidRPr="00AA54C8">
              <w:rPr>
                <w:sz w:val="24"/>
                <w:szCs w:val="24"/>
              </w:rPr>
              <w:t>飛碟電臺</w:t>
            </w:r>
          </w:p>
        </w:tc>
      </w:tr>
      <w:tr w:rsidR="00AA54C8" w:rsidRPr="00C356C2" w14:paraId="41C9DEC9" w14:textId="77777777" w:rsidTr="006B35D2">
        <w:trPr>
          <w:trHeight w:val="360"/>
        </w:trPr>
        <w:tc>
          <w:tcPr>
            <w:tcW w:w="892" w:type="dxa"/>
            <w:vMerge/>
          </w:tcPr>
          <w:p w14:paraId="30F5728B" w14:textId="77777777" w:rsidR="00AA54C8" w:rsidRPr="00AA54C8" w:rsidRDefault="00AA54C8" w:rsidP="00B53904">
            <w:pPr>
              <w:spacing w:line="280" w:lineRule="exact"/>
              <w:jc w:val="left"/>
              <w:textAlignment w:val="auto"/>
              <w:rPr>
                <w:sz w:val="24"/>
                <w:szCs w:val="24"/>
              </w:rPr>
            </w:pPr>
          </w:p>
        </w:tc>
        <w:tc>
          <w:tcPr>
            <w:tcW w:w="355" w:type="dxa"/>
          </w:tcPr>
          <w:p w14:paraId="53380407" w14:textId="77777777" w:rsidR="00AA54C8" w:rsidRPr="00AA54C8" w:rsidRDefault="00AA54C8" w:rsidP="00B53904">
            <w:pPr>
              <w:spacing w:line="280" w:lineRule="exact"/>
              <w:jc w:val="center"/>
              <w:textAlignment w:val="auto"/>
              <w:rPr>
                <w:sz w:val="24"/>
                <w:szCs w:val="24"/>
              </w:rPr>
            </w:pPr>
            <w:r w:rsidRPr="00AA54C8">
              <w:rPr>
                <w:sz w:val="24"/>
                <w:szCs w:val="24"/>
              </w:rPr>
              <w:t>3</w:t>
            </w:r>
          </w:p>
        </w:tc>
        <w:tc>
          <w:tcPr>
            <w:tcW w:w="1429" w:type="dxa"/>
            <w:vAlign w:val="center"/>
          </w:tcPr>
          <w:p w14:paraId="26FF6FF7" w14:textId="77777777" w:rsidR="00AA54C8" w:rsidRPr="00AA54C8" w:rsidRDefault="00AA54C8" w:rsidP="001F1F47">
            <w:pPr>
              <w:spacing w:line="280" w:lineRule="exact"/>
              <w:jc w:val="center"/>
              <w:textAlignment w:val="auto"/>
              <w:rPr>
                <w:sz w:val="24"/>
                <w:szCs w:val="24"/>
              </w:rPr>
            </w:pPr>
            <w:r w:rsidRPr="00AA54C8">
              <w:rPr>
                <w:sz w:val="24"/>
                <w:szCs w:val="24"/>
              </w:rPr>
              <w:t>NEWS 98</w:t>
            </w:r>
          </w:p>
        </w:tc>
        <w:tc>
          <w:tcPr>
            <w:tcW w:w="1487" w:type="dxa"/>
            <w:vAlign w:val="center"/>
          </w:tcPr>
          <w:p w14:paraId="30770E07" w14:textId="77777777" w:rsidR="00AA54C8" w:rsidRPr="00AA54C8" w:rsidRDefault="00AA54C8" w:rsidP="001F1F47">
            <w:pPr>
              <w:spacing w:line="280" w:lineRule="exact"/>
              <w:jc w:val="center"/>
              <w:textAlignment w:val="auto"/>
              <w:rPr>
                <w:sz w:val="24"/>
                <w:szCs w:val="24"/>
              </w:rPr>
            </w:pPr>
            <w:r w:rsidRPr="00AA54C8">
              <w:rPr>
                <w:sz w:val="24"/>
                <w:szCs w:val="24"/>
              </w:rPr>
              <w:t>警廣</w:t>
            </w:r>
            <w:r w:rsidRPr="00AA54C8">
              <w:rPr>
                <w:sz w:val="24"/>
                <w:szCs w:val="24"/>
              </w:rPr>
              <w:t>(</w:t>
            </w:r>
            <w:r w:rsidRPr="00AA54C8">
              <w:rPr>
                <w:sz w:val="24"/>
                <w:szCs w:val="24"/>
              </w:rPr>
              <w:t>不分區</w:t>
            </w:r>
            <w:r w:rsidRPr="00AA54C8">
              <w:rPr>
                <w:sz w:val="24"/>
                <w:szCs w:val="24"/>
              </w:rPr>
              <w:t>)</w:t>
            </w:r>
          </w:p>
        </w:tc>
        <w:tc>
          <w:tcPr>
            <w:tcW w:w="1433" w:type="dxa"/>
            <w:vAlign w:val="center"/>
          </w:tcPr>
          <w:p w14:paraId="6261FE54" w14:textId="77777777" w:rsidR="00AA54C8" w:rsidRPr="00AA54C8" w:rsidRDefault="00AA54C8" w:rsidP="001F1F47">
            <w:pPr>
              <w:spacing w:line="280" w:lineRule="exact"/>
              <w:jc w:val="center"/>
              <w:textAlignment w:val="auto"/>
              <w:rPr>
                <w:sz w:val="24"/>
                <w:szCs w:val="24"/>
              </w:rPr>
            </w:pPr>
            <w:r w:rsidRPr="00AA54C8">
              <w:rPr>
                <w:sz w:val="24"/>
                <w:szCs w:val="24"/>
              </w:rPr>
              <w:t>警廣</w:t>
            </w:r>
            <w:r w:rsidRPr="00AA54C8">
              <w:rPr>
                <w:sz w:val="24"/>
                <w:szCs w:val="24"/>
              </w:rPr>
              <w:t>(</w:t>
            </w:r>
            <w:r w:rsidRPr="00AA54C8">
              <w:rPr>
                <w:sz w:val="24"/>
                <w:szCs w:val="24"/>
              </w:rPr>
              <w:t>不分區</w:t>
            </w:r>
            <w:r w:rsidRPr="00AA54C8">
              <w:rPr>
                <w:sz w:val="24"/>
                <w:szCs w:val="24"/>
              </w:rPr>
              <w:t>)</w:t>
            </w:r>
          </w:p>
        </w:tc>
        <w:tc>
          <w:tcPr>
            <w:tcW w:w="1416" w:type="dxa"/>
            <w:vAlign w:val="center"/>
          </w:tcPr>
          <w:p w14:paraId="6466C9E9" w14:textId="77777777" w:rsidR="00AA54C8" w:rsidRPr="00AA54C8" w:rsidRDefault="00AA54C8" w:rsidP="001F1F47">
            <w:pPr>
              <w:spacing w:line="280" w:lineRule="exact"/>
              <w:jc w:val="center"/>
              <w:textAlignment w:val="auto"/>
              <w:rPr>
                <w:sz w:val="24"/>
                <w:szCs w:val="24"/>
              </w:rPr>
            </w:pPr>
            <w:r w:rsidRPr="00AA54C8">
              <w:rPr>
                <w:sz w:val="24"/>
                <w:szCs w:val="24"/>
              </w:rPr>
              <w:t>中廣新聞網</w:t>
            </w:r>
          </w:p>
        </w:tc>
        <w:tc>
          <w:tcPr>
            <w:tcW w:w="1462" w:type="dxa"/>
            <w:vAlign w:val="center"/>
          </w:tcPr>
          <w:p w14:paraId="565CD0FA" w14:textId="77777777" w:rsidR="00AA54C8" w:rsidRPr="00AA54C8" w:rsidRDefault="00AA54C8" w:rsidP="001F1F47">
            <w:pPr>
              <w:spacing w:line="280" w:lineRule="exact"/>
              <w:jc w:val="center"/>
              <w:textAlignment w:val="auto"/>
              <w:rPr>
                <w:sz w:val="24"/>
                <w:szCs w:val="24"/>
              </w:rPr>
            </w:pPr>
            <w:r w:rsidRPr="00AA54C8">
              <w:rPr>
                <w:sz w:val="24"/>
                <w:szCs w:val="24"/>
              </w:rPr>
              <w:t>中廣流行網</w:t>
            </w:r>
          </w:p>
        </w:tc>
      </w:tr>
      <w:tr w:rsidR="00AA54C8" w:rsidRPr="00C356C2" w14:paraId="543E35D6" w14:textId="77777777" w:rsidTr="006B35D2">
        <w:trPr>
          <w:trHeight w:val="359"/>
        </w:trPr>
        <w:tc>
          <w:tcPr>
            <w:tcW w:w="892" w:type="dxa"/>
            <w:vMerge/>
          </w:tcPr>
          <w:p w14:paraId="7874A84C" w14:textId="77777777" w:rsidR="00AA54C8" w:rsidRPr="00AA54C8" w:rsidRDefault="00AA54C8" w:rsidP="00B53904">
            <w:pPr>
              <w:spacing w:line="280" w:lineRule="exact"/>
              <w:jc w:val="left"/>
              <w:textAlignment w:val="auto"/>
              <w:rPr>
                <w:sz w:val="24"/>
                <w:szCs w:val="24"/>
              </w:rPr>
            </w:pPr>
          </w:p>
        </w:tc>
        <w:tc>
          <w:tcPr>
            <w:tcW w:w="355" w:type="dxa"/>
          </w:tcPr>
          <w:p w14:paraId="2E695F4D" w14:textId="77777777" w:rsidR="00AA54C8" w:rsidRPr="00AA54C8" w:rsidRDefault="00AA54C8" w:rsidP="00B53904">
            <w:pPr>
              <w:spacing w:line="280" w:lineRule="exact"/>
              <w:jc w:val="center"/>
              <w:textAlignment w:val="auto"/>
              <w:rPr>
                <w:sz w:val="24"/>
                <w:szCs w:val="24"/>
              </w:rPr>
            </w:pPr>
            <w:r w:rsidRPr="00AA54C8">
              <w:rPr>
                <w:sz w:val="24"/>
                <w:szCs w:val="24"/>
              </w:rPr>
              <w:t>4</w:t>
            </w:r>
          </w:p>
        </w:tc>
        <w:tc>
          <w:tcPr>
            <w:tcW w:w="1429" w:type="dxa"/>
            <w:vAlign w:val="center"/>
          </w:tcPr>
          <w:p w14:paraId="1B79D1D6" w14:textId="77777777" w:rsidR="00AA54C8" w:rsidRPr="00AA54C8" w:rsidRDefault="00AA54C8" w:rsidP="001F1F47">
            <w:pPr>
              <w:spacing w:line="280" w:lineRule="exact"/>
              <w:jc w:val="center"/>
              <w:textAlignment w:val="auto"/>
              <w:rPr>
                <w:sz w:val="24"/>
                <w:szCs w:val="24"/>
              </w:rPr>
            </w:pPr>
            <w:r w:rsidRPr="00AA54C8">
              <w:rPr>
                <w:sz w:val="24"/>
                <w:szCs w:val="24"/>
              </w:rPr>
              <w:t>飛碟電臺</w:t>
            </w:r>
          </w:p>
        </w:tc>
        <w:tc>
          <w:tcPr>
            <w:tcW w:w="1487" w:type="dxa"/>
            <w:vAlign w:val="center"/>
          </w:tcPr>
          <w:p w14:paraId="2B73AF72" w14:textId="77777777" w:rsidR="00AA54C8" w:rsidRPr="00AA54C8" w:rsidRDefault="00AA54C8" w:rsidP="001F1F47">
            <w:pPr>
              <w:spacing w:line="280" w:lineRule="exact"/>
              <w:jc w:val="center"/>
              <w:textAlignment w:val="auto"/>
              <w:rPr>
                <w:sz w:val="24"/>
                <w:szCs w:val="24"/>
              </w:rPr>
            </w:pPr>
            <w:r w:rsidRPr="00AA54C8">
              <w:rPr>
                <w:sz w:val="24"/>
                <w:szCs w:val="24"/>
              </w:rPr>
              <w:t>愛樂電臺</w:t>
            </w:r>
          </w:p>
        </w:tc>
        <w:tc>
          <w:tcPr>
            <w:tcW w:w="1433" w:type="dxa"/>
            <w:vAlign w:val="center"/>
          </w:tcPr>
          <w:p w14:paraId="101E84CE" w14:textId="77777777" w:rsidR="00AA54C8" w:rsidRPr="00AA54C8" w:rsidRDefault="00AA54C8" w:rsidP="001F1F47">
            <w:pPr>
              <w:spacing w:line="280" w:lineRule="exact"/>
              <w:jc w:val="center"/>
              <w:textAlignment w:val="auto"/>
              <w:rPr>
                <w:sz w:val="24"/>
                <w:szCs w:val="24"/>
              </w:rPr>
            </w:pPr>
            <w:r w:rsidRPr="00AA54C8">
              <w:rPr>
                <w:sz w:val="24"/>
                <w:szCs w:val="24"/>
              </w:rPr>
              <w:t>中廣新聞網</w:t>
            </w:r>
          </w:p>
        </w:tc>
        <w:tc>
          <w:tcPr>
            <w:tcW w:w="1416" w:type="dxa"/>
            <w:vAlign w:val="center"/>
          </w:tcPr>
          <w:p w14:paraId="7DD984E2" w14:textId="77777777" w:rsidR="00AA54C8" w:rsidRPr="00AA54C8" w:rsidRDefault="00AA54C8" w:rsidP="001F1F47">
            <w:pPr>
              <w:spacing w:line="280" w:lineRule="exact"/>
              <w:jc w:val="center"/>
              <w:textAlignment w:val="auto"/>
              <w:rPr>
                <w:sz w:val="24"/>
                <w:szCs w:val="24"/>
              </w:rPr>
            </w:pPr>
            <w:r w:rsidRPr="00AA54C8">
              <w:rPr>
                <w:sz w:val="24"/>
                <w:szCs w:val="24"/>
              </w:rPr>
              <w:t>好事聯播網</w:t>
            </w:r>
          </w:p>
        </w:tc>
        <w:tc>
          <w:tcPr>
            <w:tcW w:w="1462" w:type="dxa"/>
            <w:vAlign w:val="center"/>
          </w:tcPr>
          <w:p w14:paraId="1CCBDF32" w14:textId="77777777" w:rsidR="00AA54C8" w:rsidRPr="00AA54C8" w:rsidRDefault="00AA54C8" w:rsidP="001F1F47">
            <w:pPr>
              <w:spacing w:line="280" w:lineRule="exact"/>
              <w:jc w:val="center"/>
              <w:textAlignment w:val="auto"/>
              <w:rPr>
                <w:sz w:val="24"/>
                <w:szCs w:val="24"/>
              </w:rPr>
            </w:pPr>
            <w:r w:rsidRPr="00AA54C8">
              <w:rPr>
                <w:sz w:val="24"/>
                <w:szCs w:val="24"/>
              </w:rPr>
              <w:t>NEWS 98</w:t>
            </w:r>
          </w:p>
        </w:tc>
      </w:tr>
      <w:tr w:rsidR="00AA54C8" w:rsidRPr="00C356C2" w14:paraId="5CCCDF3C" w14:textId="77777777" w:rsidTr="006B35D2">
        <w:trPr>
          <w:trHeight w:val="360"/>
        </w:trPr>
        <w:tc>
          <w:tcPr>
            <w:tcW w:w="892" w:type="dxa"/>
            <w:vMerge/>
          </w:tcPr>
          <w:p w14:paraId="71A4472E" w14:textId="77777777" w:rsidR="00AA54C8" w:rsidRPr="00AA54C8" w:rsidRDefault="00AA54C8" w:rsidP="00B53904">
            <w:pPr>
              <w:spacing w:line="280" w:lineRule="exact"/>
              <w:jc w:val="left"/>
              <w:textAlignment w:val="auto"/>
              <w:rPr>
                <w:sz w:val="24"/>
                <w:szCs w:val="24"/>
              </w:rPr>
            </w:pPr>
          </w:p>
        </w:tc>
        <w:tc>
          <w:tcPr>
            <w:tcW w:w="355" w:type="dxa"/>
          </w:tcPr>
          <w:p w14:paraId="464B93E4" w14:textId="77777777" w:rsidR="00AA54C8" w:rsidRPr="00AA54C8" w:rsidRDefault="00AA54C8" w:rsidP="00B53904">
            <w:pPr>
              <w:spacing w:line="280" w:lineRule="exact"/>
              <w:jc w:val="center"/>
              <w:textAlignment w:val="auto"/>
              <w:rPr>
                <w:sz w:val="24"/>
                <w:szCs w:val="24"/>
              </w:rPr>
            </w:pPr>
            <w:r w:rsidRPr="00AA54C8">
              <w:rPr>
                <w:sz w:val="24"/>
                <w:szCs w:val="24"/>
              </w:rPr>
              <w:t>5</w:t>
            </w:r>
          </w:p>
        </w:tc>
        <w:tc>
          <w:tcPr>
            <w:tcW w:w="1429" w:type="dxa"/>
            <w:vAlign w:val="center"/>
          </w:tcPr>
          <w:p w14:paraId="5C75661F" w14:textId="77777777" w:rsidR="00AA54C8" w:rsidRPr="00AA54C8" w:rsidRDefault="00AA54C8" w:rsidP="001F1F47">
            <w:pPr>
              <w:spacing w:line="280" w:lineRule="exact"/>
              <w:jc w:val="center"/>
              <w:textAlignment w:val="auto"/>
              <w:rPr>
                <w:sz w:val="24"/>
                <w:szCs w:val="24"/>
              </w:rPr>
            </w:pPr>
            <w:r w:rsidRPr="00AA54C8">
              <w:rPr>
                <w:sz w:val="24"/>
                <w:szCs w:val="24"/>
              </w:rPr>
              <w:t>中廣新聞網</w:t>
            </w:r>
          </w:p>
        </w:tc>
        <w:tc>
          <w:tcPr>
            <w:tcW w:w="1487" w:type="dxa"/>
            <w:vAlign w:val="center"/>
          </w:tcPr>
          <w:p w14:paraId="1EDB9A5E" w14:textId="77777777" w:rsidR="00AA54C8" w:rsidRPr="00AA54C8" w:rsidRDefault="00AA54C8" w:rsidP="001F1F47">
            <w:pPr>
              <w:spacing w:line="280" w:lineRule="exact"/>
              <w:jc w:val="center"/>
              <w:textAlignment w:val="auto"/>
              <w:rPr>
                <w:sz w:val="24"/>
                <w:szCs w:val="24"/>
              </w:rPr>
            </w:pPr>
            <w:r w:rsidRPr="00AA54C8">
              <w:rPr>
                <w:sz w:val="24"/>
                <w:szCs w:val="24"/>
              </w:rPr>
              <w:t>好事聯播網</w:t>
            </w:r>
          </w:p>
        </w:tc>
        <w:tc>
          <w:tcPr>
            <w:tcW w:w="1433" w:type="dxa"/>
            <w:vAlign w:val="center"/>
          </w:tcPr>
          <w:p w14:paraId="69BDB939" w14:textId="77777777" w:rsidR="00AA54C8" w:rsidRPr="00AA54C8" w:rsidRDefault="00AA54C8" w:rsidP="001F1F47">
            <w:pPr>
              <w:spacing w:line="280" w:lineRule="exact"/>
              <w:jc w:val="center"/>
              <w:textAlignment w:val="auto"/>
              <w:rPr>
                <w:sz w:val="24"/>
                <w:szCs w:val="24"/>
              </w:rPr>
            </w:pPr>
            <w:r w:rsidRPr="00AA54C8">
              <w:rPr>
                <w:sz w:val="24"/>
                <w:szCs w:val="24"/>
              </w:rPr>
              <w:t>好事聯播網</w:t>
            </w:r>
          </w:p>
        </w:tc>
        <w:tc>
          <w:tcPr>
            <w:tcW w:w="1416" w:type="dxa"/>
            <w:vAlign w:val="center"/>
          </w:tcPr>
          <w:p w14:paraId="2E77BEF0" w14:textId="77777777" w:rsidR="00AA54C8" w:rsidRPr="00AA54C8" w:rsidRDefault="00AA54C8" w:rsidP="001F1F47">
            <w:pPr>
              <w:spacing w:line="280" w:lineRule="exact"/>
              <w:jc w:val="center"/>
              <w:textAlignment w:val="auto"/>
              <w:rPr>
                <w:sz w:val="24"/>
                <w:szCs w:val="24"/>
              </w:rPr>
            </w:pPr>
            <w:r w:rsidRPr="00AA54C8">
              <w:rPr>
                <w:sz w:val="24"/>
                <w:szCs w:val="24"/>
              </w:rPr>
              <w:t>NEWS 98</w:t>
            </w:r>
          </w:p>
        </w:tc>
        <w:tc>
          <w:tcPr>
            <w:tcW w:w="1462" w:type="dxa"/>
            <w:vAlign w:val="center"/>
          </w:tcPr>
          <w:p w14:paraId="42E4C0FF" w14:textId="77777777" w:rsidR="00AA54C8" w:rsidRPr="00AA54C8" w:rsidRDefault="00AA54C8" w:rsidP="001F1F47">
            <w:pPr>
              <w:spacing w:line="280" w:lineRule="exact"/>
              <w:jc w:val="center"/>
              <w:textAlignment w:val="auto"/>
              <w:rPr>
                <w:sz w:val="24"/>
                <w:szCs w:val="24"/>
              </w:rPr>
            </w:pPr>
            <w:r w:rsidRPr="00AA54C8">
              <w:rPr>
                <w:sz w:val="24"/>
                <w:szCs w:val="24"/>
              </w:rPr>
              <w:t>愛樂電臺</w:t>
            </w:r>
          </w:p>
        </w:tc>
      </w:tr>
      <w:tr w:rsidR="00AA54C8" w:rsidRPr="00C356C2" w14:paraId="7F7C1915" w14:textId="77777777" w:rsidTr="006B35D2">
        <w:trPr>
          <w:trHeight w:val="355"/>
        </w:trPr>
        <w:tc>
          <w:tcPr>
            <w:tcW w:w="892" w:type="dxa"/>
            <w:vMerge w:val="restart"/>
          </w:tcPr>
          <w:p w14:paraId="3A9CF084" w14:textId="77777777" w:rsidR="00AA54C8" w:rsidRPr="00AA54C8" w:rsidRDefault="00AA54C8" w:rsidP="00B53904">
            <w:pPr>
              <w:spacing w:line="280" w:lineRule="exact"/>
              <w:jc w:val="left"/>
              <w:textAlignment w:val="auto"/>
              <w:rPr>
                <w:sz w:val="24"/>
                <w:szCs w:val="24"/>
              </w:rPr>
            </w:pPr>
          </w:p>
          <w:p w14:paraId="31C3CB20" w14:textId="77777777" w:rsidR="00AA54C8" w:rsidRPr="00AA54C8" w:rsidRDefault="00AA54C8" w:rsidP="00B53904">
            <w:pPr>
              <w:spacing w:line="280" w:lineRule="exact"/>
              <w:jc w:val="left"/>
              <w:textAlignment w:val="auto"/>
              <w:rPr>
                <w:sz w:val="24"/>
                <w:szCs w:val="24"/>
              </w:rPr>
            </w:pPr>
          </w:p>
          <w:p w14:paraId="3F5455EE" w14:textId="77777777" w:rsidR="00AA54C8" w:rsidRPr="0062340B" w:rsidRDefault="00AA54C8" w:rsidP="001F1F47">
            <w:pPr>
              <w:spacing w:line="280" w:lineRule="exact"/>
              <w:jc w:val="left"/>
              <w:textAlignment w:val="auto"/>
              <w:rPr>
                <w:spacing w:val="-10"/>
                <w:sz w:val="23"/>
                <w:szCs w:val="23"/>
              </w:rPr>
            </w:pPr>
            <w:r w:rsidRPr="0062340B">
              <w:rPr>
                <w:spacing w:val="-10"/>
                <w:sz w:val="23"/>
                <w:szCs w:val="23"/>
              </w:rPr>
              <w:t>電臺時段收聽率</w:t>
            </w:r>
          </w:p>
        </w:tc>
        <w:tc>
          <w:tcPr>
            <w:tcW w:w="355" w:type="dxa"/>
          </w:tcPr>
          <w:p w14:paraId="217153FE" w14:textId="77777777" w:rsidR="00AA54C8" w:rsidRPr="00AA54C8" w:rsidRDefault="00AA54C8" w:rsidP="00B53904">
            <w:pPr>
              <w:spacing w:line="280" w:lineRule="exact"/>
              <w:jc w:val="center"/>
              <w:textAlignment w:val="auto"/>
              <w:rPr>
                <w:sz w:val="24"/>
                <w:szCs w:val="24"/>
              </w:rPr>
            </w:pPr>
            <w:r w:rsidRPr="00AA54C8">
              <w:rPr>
                <w:sz w:val="24"/>
                <w:szCs w:val="24"/>
              </w:rPr>
              <w:t>1</w:t>
            </w:r>
          </w:p>
        </w:tc>
        <w:tc>
          <w:tcPr>
            <w:tcW w:w="1429" w:type="dxa"/>
            <w:vAlign w:val="center"/>
          </w:tcPr>
          <w:p w14:paraId="13B00A86" w14:textId="77777777" w:rsidR="00AA54C8" w:rsidRPr="00AA54C8" w:rsidRDefault="00AA54C8" w:rsidP="001F1F47">
            <w:pPr>
              <w:spacing w:line="280" w:lineRule="exact"/>
              <w:jc w:val="center"/>
              <w:textAlignment w:val="auto"/>
              <w:rPr>
                <w:sz w:val="24"/>
                <w:szCs w:val="24"/>
              </w:rPr>
            </w:pPr>
            <w:r w:rsidRPr="00AA54C8">
              <w:rPr>
                <w:sz w:val="24"/>
                <w:szCs w:val="24"/>
              </w:rPr>
              <w:t>07:00-07:59</w:t>
            </w:r>
          </w:p>
        </w:tc>
        <w:tc>
          <w:tcPr>
            <w:tcW w:w="1487" w:type="dxa"/>
            <w:vAlign w:val="center"/>
          </w:tcPr>
          <w:p w14:paraId="63906296" w14:textId="77777777" w:rsidR="00AA54C8" w:rsidRPr="00AA54C8" w:rsidRDefault="00AA54C8" w:rsidP="001F1F47">
            <w:pPr>
              <w:spacing w:line="280" w:lineRule="exact"/>
              <w:jc w:val="center"/>
              <w:textAlignment w:val="auto"/>
              <w:rPr>
                <w:sz w:val="24"/>
                <w:szCs w:val="24"/>
              </w:rPr>
            </w:pPr>
            <w:r w:rsidRPr="00AA54C8">
              <w:rPr>
                <w:sz w:val="24"/>
                <w:szCs w:val="24"/>
              </w:rPr>
              <w:t>07:00-07:59</w:t>
            </w:r>
          </w:p>
        </w:tc>
        <w:tc>
          <w:tcPr>
            <w:tcW w:w="1433" w:type="dxa"/>
            <w:shd w:val="clear" w:color="auto" w:fill="auto"/>
            <w:vAlign w:val="center"/>
          </w:tcPr>
          <w:p w14:paraId="3522FF44" w14:textId="77777777" w:rsidR="00AA54C8" w:rsidRPr="00AA54C8" w:rsidRDefault="00AA54C8" w:rsidP="001F1F47">
            <w:pPr>
              <w:spacing w:line="280" w:lineRule="exact"/>
              <w:jc w:val="center"/>
              <w:textAlignment w:val="auto"/>
              <w:rPr>
                <w:sz w:val="24"/>
                <w:szCs w:val="24"/>
              </w:rPr>
            </w:pPr>
            <w:r w:rsidRPr="00AA54C8">
              <w:rPr>
                <w:sz w:val="24"/>
                <w:szCs w:val="24"/>
              </w:rPr>
              <w:t>09:00-09:59</w:t>
            </w:r>
          </w:p>
        </w:tc>
        <w:tc>
          <w:tcPr>
            <w:tcW w:w="1416" w:type="dxa"/>
            <w:shd w:val="clear" w:color="auto" w:fill="auto"/>
            <w:vAlign w:val="center"/>
          </w:tcPr>
          <w:p w14:paraId="1AA7A753" w14:textId="77777777" w:rsidR="00AA54C8" w:rsidRPr="00AA54C8" w:rsidRDefault="00AA54C8" w:rsidP="001F1F47">
            <w:pPr>
              <w:spacing w:line="280" w:lineRule="exact"/>
              <w:jc w:val="center"/>
              <w:textAlignment w:val="auto"/>
              <w:rPr>
                <w:sz w:val="24"/>
                <w:szCs w:val="24"/>
              </w:rPr>
            </w:pPr>
            <w:r w:rsidRPr="00AA54C8">
              <w:rPr>
                <w:sz w:val="24"/>
                <w:szCs w:val="24"/>
              </w:rPr>
              <w:t>08:00-08:59</w:t>
            </w:r>
          </w:p>
        </w:tc>
        <w:tc>
          <w:tcPr>
            <w:tcW w:w="1462" w:type="dxa"/>
            <w:shd w:val="clear" w:color="auto" w:fill="auto"/>
            <w:vAlign w:val="center"/>
          </w:tcPr>
          <w:p w14:paraId="2CCAE9E7" w14:textId="77777777" w:rsidR="00AA54C8" w:rsidRPr="00AA54C8" w:rsidRDefault="00AA54C8" w:rsidP="001F1F47">
            <w:pPr>
              <w:spacing w:line="280" w:lineRule="exact"/>
              <w:jc w:val="center"/>
              <w:textAlignment w:val="auto"/>
              <w:rPr>
                <w:sz w:val="24"/>
                <w:szCs w:val="24"/>
              </w:rPr>
            </w:pPr>
            <w:r w:rsidRPr="00AA54C8">
              <w:rPr>
                <w:sz w:val="24"/>
                <w:szCs w:val="24"/>
              </w:rPr>
              <w:t>09:00-09:59</w:t>
            </w:r>
          </w:p>
        </w:tc>
      </w:tr>
      <w:tr w:rsidR="00AA54C8" w:rsidRPr="00C356C2" w14:paraId="13B0E889" w14:textId="77777777" w:rsidTr="006B35D2">
        <w:trPr>
          <w:trHeight w:val="359"/>
        </w:trPr>
        <w:tc>
          <w:tcPr>
            <w:tcW w:w="892" w:type="dxa"/>
            <w:vMerge/>
          </w:tcPr>
          <w:p w14:paraId="56DB367C" w14:textId="77777777" w:rsidR="00AA54C8" w:rsidRPr="00C356C2" w:rsidRDefault="00AA54C8" w:rsidP="00B53904">
            <w:pPr>
              <w:spacing w:line="280" w:lineRule="exact"/>
              <w:jc w:val="left"/>
              <w:textAlignment w:val="auto"/>
              <w:rPr>
                <w:szCs w:val="21"/>
              </w:rPr>
            </w:pPr>
          </w:p>
        </w:tc>
        <w:tc>
          <w:tcPr>
            <w:tcW w:w="355" w:type="dxa"/>
          </w:tcPr>
          <w:p w14:paraId="32C616A1" w14:textId="77777777" w:rsidR="00AA54C8" w:rsidRPr="00AA54C8" w:rsidRDefault="00AA54C8" w:rsidP="00B53904">
            <w:pPr>
              <w:spacing w:line="280" w:lineRule="exact"/>
              <w:jc w:val="center"/>
              <w:textAlignment w:val="auto"/>
              <w:rPr>
                <w:sz w:val="24"/>
                <w:szCs w:val="24"/>
              </w:rPr>
            </w:pPr>
            <w:r w:rsidRPr="00AA54C8">
              <w:rPr>
                <w:sz w:val="24"/>
                <w:szCs w:val="24"/>
              </w:rPr>
              <w:t>2</w:t>
            </w:r>
          </w:p>
        </w:tc>
        <w:tc>
          <w:tcPr>
            <w:tcW w:w="1429" w:type="dxa"/>
            <w:shd w:val="clear" w:color="auto" w:fill="auto"/>
            <w:vAlign w:val="center"/>
          </w:tcPr>
          <w:p w14:paraId="745EE152" w14:textId="77777777" w:rsidR="00AA54C8" w:rsidRPr="00AA54C8" w:rsidRDefault="00AA54C8" w:rsidP="001F1F47">
            <w:pPr>
              <w:spacing w:line="280" w:lineRule="exact"/>
              <w:jc w:val="center"/>
              <w:textAlignment w:val="auto"/>
              <w:rPr>
                <w:sz w:val="24"/>
                <w:szCs w:val="24"/>
              </w:rPr>
            </w:pPr>
            <w:r w:rsidRPr="00AA54C8">
              <w:rPr>
                <w:sz w:val="24"/>
                <w:szCs w:val="24"/>
              </w:rPr>
              <w:t>08:00-08:59</w:t>
            </w:r>
          </w:p>
        </w:tc>
        <w:tc>
          <w:tcPr>
            <w:tcW w:w="1487" w:type="dxa"/>
            <w:shd w:val="clear" w:color="auto" w:fill="auto"/>
            <w:vAlign w:val="center"/>
          </w:tcPr>
          <w:p w14:paraId="76F707E3" w14:textId="77777777" w:rsidR="00AA54C8" w:rsidRPr="00AA54C8" w:rsidRDefault="00AA54C8" w:rsidP="001F1F47">
            <w:pPr>
              <w:spacing w:line="280" w:lineRule="exact"/>
              <w:jc w:val="center"/>
              <w:textAlignment w:val="auto"/>
              <w:rPr>
                <w:sz w:val="24"/>
                <w:szCs w:val="24"/>
              </w:rPr>
            </w:pPr>
            <w:r w:rsidRPr="00AA54C8">
              <w:rPr>
                <w:sz w:val="24"/>
                <w:szCs w:val="24"/>
              </w:rPr>
              <w:t>08:00-08:59</w:t>
            </w:r>
          </w:p>
        </w:tc>
        <w:tc>
          <w:tcPr>
            <w:tcW w:w="1433" w:type="dxa"/>
            <w:shd w:val="clear" w:color="auto" w:fill="auto"/>
            <w:vAlign w:val="center"/>
          </w:tcPr>
          <w:p w14:paraId="7DF68E77" w14:textId="77777777" w:rsidR="00AA54C8" w:rsidRPr="00AA54C8" w:rsidRDefault="00AA54C8" w:rsidP="001F1F47">
            <w:pPr>
              <w:spacing w:line="280" w:lineRule="exact"/>
              <w:jc w:val="center"/>
              <w:textAlignment w:val="auto"/>
              <w:rPr>
                <w:sz w:val="24"/>
                <w:szCs w:val="24"/>
              </w:rPr>
            </w:pPr>
            <w:r w:rsidRPr="00AA54C8">
              <w:rPr>
                <w:sz w:val="24"/>
                <w:szCs w:val="24"/>
              </w:rPr>
              <w:t>07:00-07:59</w:t>
            </w:r>
          </w:p>
        </w:tc>
        <w:tc>
          <w:tcPr>
            <w:tcW w:w="1416" w:type="dxa"/>
            <w:shd w:val="clear" w:color="auto" w:fill="auto"/>
            <w:vAlign w:val="center"/>
          </w:tcPr>
          <w:p w14:paraId="76C466EF" w14:textId="77777777" w:rsidR="00AA54C8" w:rsidRPr="00AA54C8" w:rsidRDefault="00AA54C8" w:rsidP="001F1F47">
            <w:pPr>
              <w:spacing w:line="280" w:lineRule="exact"/>
              <w:jc w:val="center"/>
              <w:textAlignment w:val="auto"/>
              <w:rPr>
                <w:sz w:val="24"/>
                <w:szCs w:val="24"/>
              </w:rPr>
            </w:pPr>
            <w:r w:rsidRPr="00AA54C8">
              <w:rPr>
                <w:sz w:val="24"/>
                <w:szCs w:val="24"/>
              </w:rPr>
              <w:t>09:00-09:59</w:t>
            </w:r>
          </w:p>
        </w:tc>
        <w:tc>
          <w:tcPr>
            <w:tcW w:w="1462" w:type="dxa"/>
            <w:shd w:val="clear" w:color="auto" w:fill="auto"/>
            <w:vAlign w:val="center"/>
          </w:tcPr>
          <w:p w14:paraId="67ADDAD4" w14:textId="77777777" w:rsidR="00AA54C8" w:rsidRPr="00AA54C8" w:rsidRDefault="00AA54C8" w:rsidP="001F1F47">
            <w:pPr>
              <w:spacing w:line="280" w:lineRule="exact"/>
              <w:jc w:val="center"/>
              <w:textAlignment w:val="auto"/>
              <w:rPr>
                <w:sz w:val="24"/>
                <w:szCs w:val="24"/>
              </w:rPr>
            </w:pPr>
            <w:r w:rsidRPr="00AA54C8">
              <w:rPr>
                <w:sz w:val="24"/>
                <w:szCs w:val="24"/>
              </w:rPr>
              <w:t>08:00-08:59</w:t>
            </w:r>
          </w:p>
        </w:tc>
      </w:tr>
      <w:tr w:rsidR="00AA54C8" w:rsidRPr="00C356C2" w14:paraId="34458E45" w14:textId="77777777" w:rsidTr="006B35D2">
        <w:trPr>
          <w:trHeight w:val="359"/>
        </w:trPr>
        <w:tc>
          <w:tcPr>
            <w:tcW w:w="892" w:type="dxa"/>
            <w:vMerge/>
          </w:tcPr>
          <w:p w14:paraId="04D58A5E" w14:textId="77777777" w:rsidR="00AA54C8" w:rsidRPr="00C356C2" w:rsidRDefault="00AA54C8" w:rsidP="00B53904">
            <w:pPr>
              <w:spacing w:line="280" w:lineRule="exact"/>
              <w:jc w:val="left"/>
              <w:textAlignment w:val="auto"/>
              <w:rPr>
                <w:szCs w:val="21"/>
              </w:rPr>
            </w:pPr>
          </w:p>
        </w:tc>
        <w:tc>
          <w:tcPr>
            <w:tcW w:w="355" w:type="dxa"/>
          </w:tcPr>
          <w:p w14:paraId="0F29ED47" w14:textId="77777777" w:rsidR="00AA54C8" w:rsidRPr="00AA54C8" w:rsidRDefault="00AA54C8" w:rsidP="00B53904">
            <w:pPr>
              <w:spacing w:line="280" w:lineRule="exact"/>
              <w:jc w:val="center"/>
              <w:textAlignment w:val="auto"/>
              <w:rPr>
                <w:sz w:val="24"/>
                <w:szCs w:val="24"/>
              </w:rPr>
            </w:pPr>
            <w:r w:rsidRPr="00AA54C8">
              <w:rPr>
                <w:sz w:val="24"/>
                <w:szCs w:val="24"/>
              </w:rPr>
              <w:t>3</w:t>
            </w:r>
          </w:p>
        </w:tc>
        <w:tc>
          <w:tcPr>
            <w:tcW w:w="1429" w:type="dxa"/>
            <w:shd w:val="clear" w:color="auto" w:fill="auto"/>
            <w:vAlign w:val="center"/>
          </w:tcPr>
          <w:p w14:paraId="568067F3" w14:textId="77777777" w:rsidR="00AA54C8" w:rsidRPr="00AA54C8" w:rsidRDefault="00AA54C8" w:rsidP="001F1F47">
            <w:pPr>
              <w:spacing w:line="280" w:lineRule="exact"/>
              <w:jc w:val="center"/>
              <w:textAlignment w:val="auto"/>
              <w:rPr>
                <w:sz w:val="24"/>
                <w:szCs w:val="24"/>
              </w:rPr>
            </w:pPr>
            <w:r w:rsidRPr="00AA54C8">
              <w:rPr>
                <w:sz w:val="24"/>
                <w:szCs w:val="24"/>
              </w:rPr>
              <w:t>09:00-09:59</w:t>
            </w:r>
          </w:p>
        </w:tc>
        <w:tc>
          <w:tcPr>
            <w:tcW w:w="1487" w:type="dxa"/>
            <w:shd w:val="clear" w:color="auto" w:fill="auto"/>
            <w:vAlign w:val="center"/>
          </w:tcPr>
          <w:p w14:paraId="1720C719" w14:textId="77777777" w:rsidR="00AA54C8" w:rsidRPr="00AA54C8" w:rsidRDefault="00AA54C8" w:rsidP="001F1F47">
            <w:pPr>
              <w:spacing w:line="280" w:lineRule="exact"/>
              <w:jc w:val="center"/>
              <w:textAlignment w:val="auto"/>
              <w:rPr>
                <w:sz w:val="24"/>
                <w:szCs w:val="24"/>
              </w:rPr>
            </w:pPr>
            <w:r w:rsidRPr="00AA54C8">
              <w:rPr>
                <w:sz w:val="24"/>
                <w:szCs w:val="24"/>
              </w:rPr>
              <w:t>09:00-09:59</w:t>
            </w:r>
          </w:p>
        </w:tc>
        <w:tc>
          <w:tcPr>
            <w:tcW w:w="1433" w:type="dxa"/>
            <w:shd w:val="clear" w:color="auto" w:fill="auto"/>
            <w:vAlign w:val="center"/>
          </w:tcPr>
          <w:p w14:paraId="5F82BA2F" w14:textId="77777777" w:rsidR="00AA54C8" w:rsidRPr="00AA54C8" w:rsidRDefault="00AA54C8" w:rsidP="001F1F47">
            <w:pPr>
              <w:spacing w:line="280" w:lineRule="exact"/>
              <w:jc w:val="center"/>
              <w:textAlignment w:val="auto"/>
              <w:rPr>
                <w:sz w:val="24"/>
                <w:szCs w:val="24"/>
              </w:rPr>
            </w:pPr>
            <w:r w:rsidRPr="00AA54C8">
              <w:rPr>
                <w:sz w:val="24"/>
                <w:szCs w:val="24"/>
              </w:rPr>
              <w:t>08:00-08:59</w:t>
            </w:r>
          </w:p>
        </w:tc>
        <w:tc>
          <w:tcPr>
            <w:tcW w:w="1416" w:type="dxa"/>
            <w:shd w:val="clear" w:color="auto" w:fill="auto"/>
            <w:vAlign w:val="center"/>
          </w:tcPr>
          <w:p w14:paraId="352D8E71" w14:textId="77777777" w:rsidR="00AA54C8" w:rsidRPr="00AA54C8" w:rsidRDefault="00AA54C8" w:rsidP="001F1F47">
            <w:pPr>
              <w:spacing w:line="280" w:lineRule="exact"/>
              <w:jc w:val="center"/>
              <w:textAlignment w:val="auto"/>
              <w:rPr>
                <w:sz w:val="24"/>
                <w:szCs w:val="24"/>
              </w:rPr>
            </w:pPr>
            <w:r w:rsidRPr="00AA54C8">
              <w:rPr>
                <w:sz w:val="24"/>
                <w:szCs w:val="24"/>
              </w:rPr>
              <w:t>10:00-10:59</w:t>
            </w:r>
          </w:p>
        </w:tc>
        <w:tc>
          <w:tcPr>
            <w:tcW w:w="1462" w:type="dxa"/>
            <w:vAlign w:val="center"/>
          </w:tcPr>
          <w:p w14:paraId="2FBE5813" w14:textId="77777777" w:rsidR="00AA54C8" w:rsidRPr="00AA54C8" w:rsidRDefault="00AA54C8" w:rsidP="001F1F47">
            <w:pPr>
              <w:spacing w:line="280" w:lineRule="exact"/>
              <w:jc w:val="center"/>
              <w:textAlignment w:val="auto"/>
              <w:rPr>
                <w:sz w:val="24"/>
                <w:szCs w:val="24"/>
              </w:rPr>
            </w:pPr>
            <w:r w:rsidRPr="00AA54C8">
              <w:rPr>
                <w:sz w:val="24"/>
                <w:szCs w:val="24"/>
              </w:rPr>
              <w:t>11:00-11:59</w:t>
            </w:r>
          </w:p>
        </w:tc>
      </w:tr>
      <w:tr w:rsidR="00AA54C8" w:rsidRPr="00C356C2" w14:paraId="127A9DA7" w14:textId="77777777" w:rsidTr="006B35D2">
        <w:trPr>
          <w:trHeight w:val="359"/>
        </w:trPr>
        <w:tc>
          <w:tcPr>
            <w:tcW w:w="892" w:type="dxa"/>
            <w:vMerge/>
          </w:tcPr>
          <w:p w14:paraId="6B6FBDD6" w14:textId="77777777" w:rsidR="00AA54C8" w:rsidRPr="00C356C2" w:rsidRDefault="00AA54C8" w:rsidP="00B53904">
            <w:pPr>
              <w:spacing w:line="280" w:lineRule="exact"/>
              <w:jc w:val="left"/>
              <w:textAlignment w:val="auto"/>
              <w:rPr>
                <w:szCs w:val="21"/>
              </w:rPr>
            </w:pPr>
          </w:p>
        </w:tc>
        <w:tc>
          <w:tcPr>
            <w:tcW w:w="355" w:type="dxa"/>
          </w:tcPr>
          <w:p w14:paraId="38D2B39A" w14:textId="77777777" w:rsidR="00AA54C8" w:rsidRPr="00AA54C8" w:rsidRDefault="00AA54C8" w:rsidP="00B53904">
            <w:pPr>
              <w:spacing w:line="280" w:lineRule="exact"/>
              <w:jc w:val="center"/>
              <w:textAlignment w:val="auto"/>
              <w:rPr>
                <w:sz w:val="24"/>
                <w:szCs w:val="24"/>
              </w:rPr>
            </w:pPr>
            <w:r w:rsidRPr="00AA54C8">
              <w:rPr>
                <w:sz w:val="24"/>
                <w:szCs w:val="24"/>
              </w:rPr>
              <w:t>4</w:t>
            </w:r>
          </w:p>
        </w:tc>
        <w:tc>
          <w:tcPr>
            <w:tcW w:w="1429" w:type="dxa"/>
            <w:vAlign w:val="center"/>
          </w:tcPr>
          <w:p w14:paraId="0640F457" w14:textId="77777777" w:rsidR="00AA54C8" w:rsidRPr="00AA54C8" w:rsidRDefault="00AA54C8" w:rsidP="001F1F47">
            <w:pPr>
              <w:spacing w:line="280" w:lineRule="exact"/>
              <w:jc w:val="center"/>
              <w:textAlignment w:val="auto"/>
              <w:rPr>
                <w:sz w:val="24"/>
                <w:szCs w:val="24"/>
              </w:rPr>
            </w:pPr>
            <w:r w:rsidRPr="00AA54C8">
              <w:rPr>
                <w:sz w:val="24"/>
                <w:szCs w:val="24"/>
              </w:rPr>
              <w:t>06:00-06:59</w:t>
            </w:r>
          </w:p>
        </w:tc>
        <w:tc>
          <w:tcPr>
            <w:tcW w:w="1487" w:type="dxa"/>
            <w:vAlign w:val="center"/>
          </w:tcPr>
          <w:p w14:paraId="04EA5579" w14:textId="77777777" w:rsidR="00AA54C8" w:rsidRPr="00AA54C8" w:rsidRDefault="00AA54C8" w:rsidP="001F1F47">
            <w:pPr>
              <w:spacing w:line="280" w:lineRule="exact"/>
              <w:jc w:val="center"/>
              <w:textAlignment w:val="auto"/>
              <w:rPr>
                <w:sz w:val="24"/>
                <w:szCs w:val="24"/>
              </w:rPr>
            </w:pPr>
            <w:r w:rsidRPr="00AA54C8">
              <w:rPr>
                <w:sz w:val="24"/>
                <w:szCs w:val="24"/>
              </w:rPr>
              <w:t>10:00-10:59</w:t>
            </w:r>
          </w:p>
        </w:tc>
        <w:tc>
          <w:tcPr>
            <w:tcW w:w="1433" w:type="dxa"/>
            <w:vAlign w:val="center"/>
          </w:tcPr>
          <w:p w14:paraId="2CDDA859" w14:textId="77777777" w:rsidR="00AA54C8" w:rsidRPr="00AA54C8" w:rsidRDefault="00AA54C8" w:rsidP="001F1F47">
            <w:pPr>
              <w:spacing w:line="280" w:lineRule="exact"/>
              <w:jc w:val="center"/>
              <w:textAlignment w:val="auto"/>
              <w:rPr>
                <w:sz w:val="24"/>
                <w:szCs w:val="24"/>
              </w:rPr>
            </w:pPr>
            <w:r w:rsidRPr="00AA54C8">
              <w:rPr>
                <w:sz w:val="24"/>
                <w:szCs w:val="24"/>
              </w:rPr>
              <w:t>10:00-10:59</w:t>
            </w:r>
          </w:p>
        </w:tc>
        <w:tc>
          <w:tcPr>
            <w:tcW w:w="1416" w:type="dxa"/>
            <w:vAlign w:val="center"/>
          </w:tcPr>
          <w:p w14:paraId="4E902A4F" w14:textId="77777777" w:rsidR="00AA54C8" w:rsidRPr="00AA54C8" w:rsidRDefault="00AA54C8" w:rsidP="001F1F47">
            <w:pPr>
              <w:spacing w:line="280" w:lineRule="exact"/>
              <w:jc w:val="center"/>
              <w:textAlignment w:val="auto"/>
              <w:rPr>
                <w:sz w:val="24"/>
                <w:szCs w:val="24"/>
              </w:rPr>
            </w:pPr>
            <w:r w:rsidRPr="00AA54C8">
              <w:rPr>
                <w:sz w:val="24"/>
                <w:szCs w:val="24"/>
              </w:rPr>
              <w:t>11:00-11:59</w:t>
            </w:r>
          </w:p>
        </w:tc>
        <w:tc>
          <w:tcPr>
            <w:tcW w:w="1462" w:type="dxa"/>
            <w:vAlign w:val="center"/>
          </w:tcPr>
          <w:p w14:paraId="0BB3F996" w14:textId="77777777" w:rsidR="00AA54C8" w:rsidRPr="00AA54C8" w:rsidRDefault="00AA54C8" w:rsidP="001F1F47">
            <w:pPr>
              <w:spacing w:line="280" w:lineRule="exact"/>
              <w:jc w:val="center"/>
              <w:textAlignment w:val="auto"/>
              <w:rPr>
                <w:sz w:val="24"/>
                <w:szCs w:val="24"/>
              </w:rPr>
            </w:pPr>
            <w:r w:rsidRPr="00AA54C8">
              <w:rPr>
                <w:sz w:val="24"/>
                <w:szCs w:val="24"/>
              </w:rPr>
              <w:t>10:00-10:59</w:t>
            </w:r>
          </w:p>
        </w:tc>
      </w:tr>
      <w:tr w:rsidR="00AA54C8" w:rsidRPr="00C356C2" w14:paraId="7520C6BF" w14:textId="77777777" w:rsidTr="006B35D2">
        <w:trPr>
          <w:trHeight w:val="374"/>
        </w:trPr>
        <w:tc>
          <w:tcPr>
            <w:tcW w:w="892" w:type="dxa"/>
            <w:vMerge/>
          </w:tcPr>
          <w:p w14:paraId="04FEBEF4" w14:textId="77777777" w:rsidR="00AA54C8" w:rsidRPr="00C356C2" w:rsidRDefault="00AA54C8" w:rsidP="00B53904">
            <w:pPr>
              <w:spacing w:line="280" w:lineRule="exact"/>
              <w:jc w:val="left"/>
              <w:textAlignment w:val="auto"/>
              <w:rPr>
                <w:szCs w:val="21"/>
              </w:rPr>
            </w:pPr>
          </w:p>
        </w:tc>
        <w:tc>
          <w:tcPr>
            <w:tcW w:w="355" w:type="dxa"/>
          </w:tcPr>
          <w:p w14:paraId="3BF03B5B" w14:textId="77777777" w:rsidR="00AA54C8" w:rsidRPr="00AA54C8" w:rsidRDefault="00AA54C8" w:rsidP="00B53904">
            <w:pPr>
              <w:spacing w:line="280" w:lineRule="exact"/>
              <w:jc w:val="center"/>
              <w:textAlignment w:val="auto"/>
              <w:rPr>
                <w:sz w:val="24"/>
                <w:szCs w:val="24"/>
              </w:rPr>
            </w:pPr>
            <w:r w:rsidRPr="00AA54C8">
              <w:rPr>
                <w:sz w:val="24"/>
                <w:szCs w:val="24"/>
              </w:rPr>
              <w:t>5</w:t>
            </w:r>
          </w:p>
        </w:tc>
        <w:tc>
          <w:tcPr>
            <w:tcW w:w="1429" w:type="dxa"/>
            <w:vAlign w:val="center"/>
          </w:tcPr>
          <w:p w14:paraId="0A21EC0D" w14:textId="77777777" w:rsidR="00AA54C8" w:rsidRPr="00AA54C8" w:rsidRDefault="00AA54C8" w:rsidP="001F1F47">
            <w:pPr>
              <w:spacing w:line="280" w:lineRule="exact"/>
              <w:jc w:val="center"/>
              <w:textAlignment w:val="auto"/>
              <w:rPr>
                <w:sz w:val="24"/>
                <w:szCs w:val="24"/>
              </w:rPr>
            </w:pPr>
            <w:r w:rsidRPr="00AA54C8">
              <w:rPr>
                <w:sz w:val="24"/>
                <w:szCs w:val="24"/>
              </w:rPr>
              <w:t>10:00-10:59</w:t>
            </w:r>
          </w:p>
        </w:tc>
        <w:tc>
          <w:tcPr>
            <w:tcW w:w="1487" w:type="dxa"/>
            <w:vAlign w:val="center"/>
          </w:tcPr>
          <w:p w14:paraId="526967F8" w14:textId="77777777" w:rsidR="00AA54C8" w:rsidRPr="00AA54C8" w:rsidRDefault="00AA54C8" w:rsidP="001F1F47">
            <w:pPr>
              <w:spacing w:line="280" w:lineRule="exact"/>
              <w:jc w:val="center"/>
              <w:textAlignment w:val="auto"/>
              <w:rPr>
                <w:sz w:val="24"/>
                <w:szCs w:val="24"/>
              </w:rPr>
            </w:pPr>
            <w:r w:rsidRPr="00AA54C8">
              <w:rPr>
                <w:sz w:val="24"/>
                <w:szCs w:val="24"/>
              </w:rPr>
              <w:t>11:00-11:59</w:t>
            </w:r>
          </w:p>
        </w:tc>
        <w:tc>
          <w:tcPr>
            <w:tcW w:w="1433" w:type="dxa"/>
            <w:vAlign w:val="center"/>
          </w:tcPr>
          <w:p w14:paraId="30C6663E" w14:textId="77777777" w:rsidR="00AA54C8" w:rsidRPr="00AA54C8" w:rsidRDefault="00AA54C8" w:rsidP="001F1F47">
            <w:pPr>
              <w:spacing w:line="280" w:lineRule="exact"/>
              <w:jc w:val="center"/>
              <w:textAlignment w:val="auto"/>
              <w:rPr>
                <w:sz w:val="24"/>
                <w:szCs w:val="24"/>
              </w:rPr>
            </w:pPr>
            <w:r w:rsidRPr="00AA54C8">
              <w:rPr>
                <w:sz w:val="24"/>
                <w:szCs w:val="24"/>
              </w:rPr>
              <w:t>14:00-14:59</w:t>
            </w:r>
          </w:p>
        </w:tc>
        <w:tc>
          <w:tcPr>
            <w:tcW w:w="1416" w:type="dxa"/>
            <w:vAlign w:val="center"/>
          </w:tcPr>
          <w:p w14:paraId="464D277F" w14:textId="77777777" w:rsidR="00AA54C8" w:rsidRPr="00AA54C8" w:rsidRDefault="00AA54C8" w:rsidP="001F1F47">
            <w:pPr>
              <w:spacing w:line="280" w:lineRule="exact"/>
              <w:jc w:val="center"/>
              <w:textAlignment w:val="auto"/>
              <w:rPr>
                <w:sz w:val="24"/>
                <w:szCs w:val="24"/>
              </w:rPr>
            </w:pPr>
            <w:r w:rsidRPr="00AA54C8">
              <w:rPr>
                <w:sz w:val="24"/>
                <w:szCs w:val="24"/>
              </w:rPr>
              <w:t>13:00-13:59</w:t>
            </w:r>
          </w:p>
        </w:tc>
        <w:tc>
          <w:tcPr>
            <w:tcW w:w="1462" w:type="dxa"/>
            <w:vAlign w:val="center"/>
          </w:tcPr>
          <w:p w14:paraId="18F11E36" w14:textId="77777777" w:rsidR="00AA54C8" w:rsidRPr="00AA54C8" w:rsidRDefault="00AA54C8" w:rsidP="001F1F47">
            <w:pPr>
              <w:spacing w:line="280" w:lineRule="exact"/>
              <w:jc w:val="center"/>
              <w:textAlignment w:val="auto"/>
              <w:rPr>
                <w:sz w:val="24"/>
                <w:szCs w:val="24"/>
              </w:rPr>
            </w:pPr>
            <w:r w:rsidRPr="00AA54C8">
              <w:rPr>
                <w:sz w:val="24"/>
                <w:szCs w:val="24"/>
              </w:rPr>
              <w:t>16:00-16:59</w:t>
            </w:r>
          </w:p>
        </w:tc>
      </w:tr>
    </w:tbl>
    <w:p w14:paraId="6AF27C83" w14:textId="382CC8BF" w:rsidR="007B6F69" w:rsidRPr="00B57B13" w:rsidRDefault="002F412B" w:rsidP="00931872">
      <w:pPr>
        <w:pStyle w:val="a6"/>
        <w:ind w:leftChars="200" w:left="1040" w:hanging="480"/>
        <w:rPr>
          <w:rFonts w:ascii="標楷體" w:eastAsia="標楷體" w:hAnsi="標楷體"/>
          <w:sz w:val="24"/>
        </w:rPr>
      </w:pPr>
      <w:r w:rsidRPr="00B57B13">
        <w:rPr>
          <w:rFonts w:ascii="標楷體" w:eastAsia="標楷體" w:hAnsi="標楷體" w:hint="eastAsia"/>
          <w:sz w:val="24"/>
        </w:rPr>
        <w:t>來源：潤利艾克曼公司106至107年每季所做之媒體大調查報告。</w:t>
      </w:r>
    </w:p>
    <w:p w14:paraId="0D6B24E1" w14:textId="77777777" w:rsidR="002F412B" w:rsidRDefault="002F412B" w:rsidP="006B35D2">
      <w:pPr>
        <w:pStyle w:val="0521"/>
        <w:spacing w:line="438" w:lineRule="exact"/>
        <w:ind w:leftChars="250" w:left="700" w:firstLineChars="200" w:firstLine="560"/>
      </w:pPr>
      <w:r w:rsidRPr="00C356C2">
        <w:rPr>
          <w:rFonts w:hint="eastAsia"/>
        </w:rPr>
        <w:lastRenderedPageBreak/>
        <w:t>據調查資料可知，民眾對廣播電臺收聽排名以「警察廣播電臺」、「中廣流行網」、「飛碟電臺」排名較高；而在「時段收聽率」則以上班交通時間為主要收聽時段，集中在上午。且聽眾常收聽使用語言仍以「國語」及「閩南語」居多，而「客家話」之使用比例以北部、中部之比例較高。講客廣播電臺每季收聽民眾觸及人數仍有待提升。</w:t>
      </w:r>
    </w:p>
    <w:p w14:paraId="627289B4" w14:textId="77777777" w:rsidR="002F412B" w:rsidRDefault="002F412B" w:rsidP="006B35D2">
      <w:pPr>
        <w:pStyle w:val="0521"/>
        <w:spacing w:line="438" w:lineRule="exact"/>
        <w:ind w:leftChars="250" w:left="700" w:firstLineChars="200" w:firstLine="560"/>
      </w:pPr>
      <w:r w:rsidRPr="00C356C2">
        <w:rPr>
          <w:rFonts w:hint="eastAsia"/>
        </w:rPr>
        <w:t>財團法人客家公共傳播基金會應設法逐年提升講客廣播電臺收聽人數，於</w:t>
      </w:r>
      <w:r w:rsidRPr="00C356C2">
        <w:rPr>
          <w:rFonts w:hint="eastAsia"/>
        </w:rPr>
        <w:t>3</w:t>
      </w:r>
      <w:r w:rsidRPr="00C356C2">
        <w:rPr>
          <w:rFonts w:hint="eastAsia"/>
        </w:rPr>
        <w:t>個月內向立法院內政委員會提出書面報告。</w:t>
      </w:r>
    </w:p>
    <w:p w14:paraId="5F19A08C" w14:textId="77777777" w:rsidR="002F412B" w:rsidRDefault="002F412B" w:rsidP="006B35D2">
      <w:pPr>
        <w:pStyle w:val="0521"/>
        <w:spacing w:line="438" w:lineRule="exact"/>
        <w:ind w:left="699" w:hangingChars="170" w:hanging="517"/>
      </w:pPr>
      <w:r w:rsidRPr="003E322F">
        <w:rPr>
          <w:spacing w:val="12"/>
        </w:rPr>
        <w:t>(13)</w:t>
      </w:r>
      <w:r w:rsidRPr="00C356C2">
        <w:rPr>
          <w:rFonts w:hint="eastAsia"/>
        </w:rPr>
        <w:t>講客廣播電臺係以傳承、創新客家語言文化，實踐客語成為臺灣主流通行語言為宗旨的第一個全國頻道之客家廣播電臺。「講客」泛指講客話（語言傳承）、傳客音（文化分享）及聊客事（客家公共事務參與）。</w:t>
      </w:r>
    </w:p>
    <w:p w14:paraId="7530F2BF" w14:textId="77777777" w:rsidR="002F412B" w:rsidRDefault="002F412B" w:rsidP="006B35D2">
      <w:pPr>
        <w:pStyle w:val="0521"/>
        <w:spacing w:line="438" w:lineRule="exact"/>
        <w:ind w:leftChars="250" w:left="700" w:firstLineChars="200" w:firstLine="560"/>
      </w:pPr>
      <w:r w:rsidRPr="00C356C2">
        <w:rPr>
          <w:rFonts w:hint="eastAsia"/>
        </w:rPr>
        <w:t>講客廣播電臺製作內容除了扣緊客庄三、六、九地區的脈動，另分別以文學、法律、國際新聞、兒童、科學等各式主題策畫新節目，期望透過多元節目及內容，提高各年齡層收聽率。</w:t>
      </w:r>
    </w:p>
    <w:p w14:paraId="71DD8C0F" w14:textId="77777777" w:rsidR="002F412B" w:rsidRDefault="002F412B" w:rsidP="006B35D2">
      <w:pPr>
        <w:pStyle w:val="0521"/>
        <w:spacing w:line="438" w:lineRule="exact"/>
        <w:ind w:leftChars="250" w:left="700" w:firstLineChars="200" w:firstLine="560"/>
      </w:pPr>
      <w:r w:rsidRPr="00C356C2">
        <w:rPr>
          <w:rFonts w:hint="eastAsia"/>
        </w:rPr>
        <w:t>經查講客廣播電臺</w:t>
      </w:r>
      <w:r w:rsidRPr="00C356C2">
        <w:rPr>
          <w:rFonts w:hint="eastAsia"/>
        </w:rPr>
        <w:t>108</w:t>
      </w:r>
      <w:r w:rsidRPr="00C356C2">
        <w:rPr>
          <w:rFonts w:hint="eastAsia"/>
        </w:rPr>
        <w:t>年節目各腔調時數比例，以四縣腔</w:t>
      </w:r>
      <w:r w:rsidRPr="00C356C2">
        <w:rPr>
          <w:rFonts w:hint="eastAsia"/>
        </w:rPr>
        <w:t>71%</w:t>
      </w:r>
      <w:r w:rsidRPr="00C356C2">
        <w:rPr>
          <w:rFonts w:hint="eastAsia"/>
        </w:rPr>
        <w:t>為大宗，海陸腔</w:t>
      </w:r>
      <w:r w:rsidRPr="00C356C2">
        <w:rPr>
          <w:rFonts w:hint="eastAsia"/>
        </w:rPr>
        <w:t>14%</w:t>
      </w:r>
      <w:r w:rsidRPr="00C356C2">
        <w:rPr>
          <w:rFonts w:hint="eastAsia"/>
        </w:rPr>
        <w:t>次之，由於四縣腔及海陸腔為客語主流腔調，使用的人數相對多，也代表客語的主流腔調涵蓋主要客家地區。然客語傳承面臨失衡的問題，講四縣、講海陸的</w:t>
      </w:r>
      <w:r>
        <w:rPr>
          <w:rFonts w:hint="eastAsia"/>
        </w:rPr>
        <w:t>占</w:t>
      </w:r>
      <w:r w:rsidRPr="00C356C2">
        <w:rPr>
          <w:rFonts w:hint="eastAsia"/>
        </w:rPr>
        <w:t>大宗，而大埔、饒平、詔安腔卻面臨語言沒落危機。</w:t>
      </w:r>
    </w:p>
    <w:p w14:paraId="5B531342" w14:textId="77777777" w:rsidR="002F412B" w:rsidRDefault="002F412B" w:rsidP="006B35D2">
      <w:pPr>
        <w:pStyle w:val="0521"/>
        <w:spacing w:line="438" w:lineRule="exact"/>
        <w:ind w:leftChars="250" w:left="700" w:firstLineChars="200" w:firstLine="560"/>
      </w:pPr>
      <w:r w:rsidRPr="00C356C2">
        <w:rPr>
          <w:rFonts w:hint="eastAsia"/>
        </w:rPr>
        <w:t>講客廣播電臺為我國重點客家傳播媒體，更是客家族群語言傳播發展的基礎，惟少數腔調的播出與露出時段，相較於四縣、海陸腔，比例要少了許多。對於客語的少數腔調，請財團法人客家公共傳播基金會積極研議具體復振作為，讓少數之聲也能雨露均霑有更多露出機會，並於</w:t>
      </w:r>
      <w:r w:rsidRPr="00C356C2">
        <w:rPr>
          <w:rFonts w:hint="eastAsia"/>
        </w:rPr>
        <w:t>1</w:t>
      </w:r>
      <w:r w:rsidRPr="00C356C2">
        <w:rPr>
          <w:rFonts w:hint="eastAsia"/>
        </w:rPr>
        <w:t>個月內向立法院內政委員會提出書面報告。</w:t>
      </w:r>
    </w:p>
    <w:p w14:paraId="1D16B5E7" w14:textId="49F766AC" w:rsidR="002F412B" w:rsidRDefault="002F412B" w:rsidP="006B35D2">
      <w:pPr>
        <w:pStyle w:val="0521"/>
        <w:spacing w:line="455" w:lineRule="exact"/>
        <w:ind w:left="729" w:hangingChars="180" w:hanging="547"/>
      </w:pPr>
      <w:r w:rsidRPr="003E322F">
        <w:rPr>
          <w:spacing w:val="12"/>
        </w:rPr>
        <w:lastRenderedPageBreak/>
        <w:t>(14)</w:t>
      </w:r>
      <w:r w:rsidRPr="00C356C2">
        <w:rPr>
          <w:rFonts w:hint="eastAsia"/>
        </w:rPr>
        <w:t>客家族群是臺灣第二大族群，推估客家人口高達</w:t>
      </w:r>
      <w:r w:rsidRPr="00C356C2">
        <w:rPr>
          <w:rFonts w:hint="eastAsia"/>
        </w:rPr>
        <w:t>453.7</w:t>
      </w:r>
      <w:r w:rsidRPr="00C356C2">
        <w:rPr>
          <w:rFonts w:hint="eastAsia"/>
        </w:rPr>
        <w:t>萬人，</w:t>
      </w:r>
      <w:r>
        <w:rPr>
          <w:rFonts w:hint="eastAsia"/>
        </w:rPr>
        <w:t>占</w:t>
      </w:r>
      <w:r w:rsidRPr="00C356C2">
        <w:rPr>
          <w:rFonts w:hint="eastAsia"/>
        </w:rPr>
        <w:t>人口總數的</w:t>
      </w:r>
      <w:r w:rsidRPr="00C356C2">
        <w:rPr>
          <w:rFonts w:hint="eastAsia"/>
        </w:rPr>
        <w:t>19.3%</w:t>
      </w:r>
      <w:r w:rsidRPr="00C356C2">
        <w:rPr>
          <w:rFonts w:hint="eastAsia"/>
        </w:rPr>
        <w:t>。經查財團法人客家公共傳播基金會</w:t>
      </w:r>
      <w:r w:rsidRPr="00C356C2">
        <w:rPr>
          <w:rFonts w:hint="eastAsia"/>
        </w:rPr>
        <w:t>109</w:t>
      </w:r>
      <w:r w:rsidRPr="00C356C2">
        <w:rPr>
          <w:rFonts w:hint="eastAsia"/>
        </w:rPr>
        <w:t>年網站經營之成效，講客廣播電臺</w:t>
      </w:r>
      <w:r w:rsidRPr="00C356C2">
        <w:rPr>
          <w:rFonts w:hint="eastAsia"/>
        </w:rPr>
        <w:t>APP</w:t>
      </w:r>
      <w:r w:rsidRPr="00C356C2">
        <w:rPr>
          <w:rFonts w:hint="eastAsia"/>
        </w:rPr>
        <w:t>下載次數由</w:t>
      </w:r>
      <w:r w:rsidRPr="00C356C2">
        <w:rPr>
          <w:rFonts w:hint="eastAsia"/>
        </w:rPr>
        <w:t>1,717</w:t>
      </w:r>
      <w:r w:rsidRPr="00C356C2">
        <w:rPr>
          <w:rFonts w:hint="eastAsia"/>
        </w:rPr>
        <w:t>次成長到</w:t>
      </w:r>
      <w:r w:rsidRPr="00C356C2">
        <w:rPr>
          <w:rFonts w:hint="eastAsia"/>
        </w:rPr>
        <w:t>7,610</w:t>
      </w:r>
      <w:r w:rsidRPr="00C356C2">
        <w:rPr>
          <w:rFonts w:hint="eastAsia"/>
        </w:rPr>
        <w:t>次；</w:t>
      </w:r>
      <w:r w:rsidRPr="00C356C2">
        <w:rPr>
          <w:rFonts w:hint="eastAsia"/>
        </w:rPr>
        <w:t>LINE</w:t>
      </w:r>
      <w:r w:rsidRPr="00C356C2">
        <w:rPr>
          <w:rFonts w:hint="eastAsia"/>
        </w:rPr>
        <w:t>官方帳號訂閱人數由</w:t>
      </w:r>
      <w:r w:rsidRPr="00C356C2">
        <w:rPr>
          <w:rFonts w:hint="eastAsia"/>
        </w:rPr>
        <w:t>208</w:t>
      </w:r>
      <w:r w:rsidRPr="00C356C2">
        <w:rPr>
          <w:rFonts w:hint="eastAsia"/>
        </w:rPr>
        <w:t>人成長至</w:t>
      </w:r>
      <w:r w:rsidRPr="00C356C2">
        <w:rPr>
          <w:rFonts w:hint="eastAsia"/>
        </w:rPr>
        <w:t>659</w:t>
      </w:r>
      <w:r w:rsidRPr="00C356C2">
        <w:rPr>
          <w:rFonts w:hint="eastAsia"/>
        </w:rPr>
        <w:t>人；財團法人客家公共傳播基金會</w:t>
      </w:r>
      <w:r w:rsidRPr="00C356C2">
        <w:rPr>
          <w:rFonts w:hint="eastAsia"/>
        </w:rPr>
        <w:t>FACEBOOK</w:t>
      </w:r>
      <w:r w:rsidRPr="00C356C2">
        <w:rPr>
          <w:rFonts w:hint="eastAsia"/>
        </w:rPr>
        <w:t>粉絲專頁追蹤人數由</w:t>
      </w:r>
      <w:r w:rsidRPr="00C356C2">
        <w:rPr>
          <w:rFonts w:hint="eastAsia"/>
        </w:rPr>
        <w:t>5,803</w:t>
      </w:r>
      <w:r w:rsidRPr="00C356C2">
        <w:rPr>
          <w:rFonts w:hint="eastAsia"/>
        </w:rPr>
        <w:t>人成長至</w:t>
      </w:r>
      <w:r w:rsidRPr="00C356C2">
        <w:rPr>
          <w:rFonts w:hint="eastAsia"/>
        </w:rPr>
        <w:t>8,324</w:t>
      </w:r>
      <w:r w:rsidRPr="00C356C2">
        <w:rPr>
          <w:rFonts w:hint="eastAsia"/>
        </w:rPr>
        <w:t>人；講客廣播電臺之</w:t>
      </w:r>
      <w:r w:rsidRPr="00C356C2">
        <w:rPr>
          <w:rFonts w:hint="eastAsia"/>
        </w:rPr>
        <w:t>FACEBOOK</w:t>
      </w:r>
      <w:r w:rsidRPr="00C356C2">
        <w:rPr>
          <w:rFonts w:hint="eastAsia"/>
        </w:rPr>
        <w:t>粉絲專頁按讚人數由</w:t>
      </w:r>
      <w:r w:rsidRPr="00C356C2">
        <w:rPr>
          <w:rFonts w:hint="eastAsia"/>
        </w:rPr>
        <w:t>7,747</w:t>
      </w:r>
      <w:r w:rsidRPr="00C356C2">
        <w:rPr>
          <w:rFonts w:hint="eastAsia"/>
        </w:rPr>
        <w:t>人成長至</w:t>
      </w:r>
      <w:r w:rsidRPr="00C356C2">
        <w:rPr>
          <w:rFonts w:hint="eastAsia"/>
        </w:rPr>
        <w:t>8,151</w:t>
      </w:r>
      <w:r w:rsidRPr="00C356C2">
        <w:rPr>
          <w:rFonts w:hint="eastAsia"/>
        </w:rPr>
        <w:t>人。</w:t>
      </w:r>
    </w:p>
    <w:p w14:paraId="0B4D1A1D" w14:textId="77777777" w:rsidR="002F412B" w:rsidRDefault="002F412B" w:rsidP="006B35D2">
      <w:pPr>
        <w:pStyle w:val="0521"/>
        <w:spacing w:line="455" w:lineRule="exact"/>
        <w:ind w:leftChars="250" w:left="700" w:firstLineChars="200" w:firstLine="560"/>
      </w:pPr>
      <w:r w:rsidRPr="00C356C2">
        <w:rPr>
          <w:rFonts w:hint="eastAsia"/>
        </w:rPr>
        <w:t>財團法人客家公共傳播基金會於媒體網站經營之成效雖略有進步，惟比例仍</w:t>
      </w:r>
      <w:r>
        <w:rPr>
          <w:rFonts w:hint="eastAsia"/>
        </w:rPr>
        <w:t>占</w:t>
      </w:r>
      <w:r w:rsidRPr="00C356C2">
        <w:rPr>
          <w:rFonts w:hint="eastAsia"/>
        </w:rPr>
        <w:t>客家族群人數之少數，容有加強提升之空間。經查財團法人客家公共傳播基金會編列包含規劃新媒體經費</w:t>
      </w:r>
      <w:r w:rsidRPr="00C356C2">
        <w:rPr>
          <w:rFonts w:hint="eastAsia"/>
        </w:rPr>
        <w:t>840</w:t>
      </w:r>
      <w:r w:rsidRPr="00C356C2">
        <w:rPr>
          <w:rFonts w:hint="eastAsia"/>
        </w:rPr>
        <w:t>萬元，用於製作多元影片結合新媒體社群平臺，行銷該會以提高能見度；數位傳播計畫經費</w:t>
      </w:r>
      <w:r w:rsidRPr="00C356C2">
        <w:rPr>
          <w:rFonts w:hint="eastAsia"/>
        </w:rPr>
        <w:t>840</w:t>
      </w:r>
      <w:r w:rsidRPr="00C356C2">
        <w:rPr>
          <w:rFonts w:hint="eastAsia"/>
        </w:rPr>
        <w:t>萬元，結合數位技術及社群媒體，提高客家文化內容文本之質與量；活化社區影像廣播節目計畫經費</w:t>
      </w:r>
      <w:r w:rsidRPr="00C356C2">
        <w:rPr>
          <w:rFonts w:hint="eastAsia"/>
        </w:rPr>
        <w:t>800</w:t>
      </w:r>
      <w:r w:rsidRPr="00C356C2">
        <w:rPr>
          <w:rFonts w:hint="eastAsia"/>
        </w:rPr>
        <w:t>萬元，結合官網、</w:t>
      </w:r>
      <w:r w:rsidRPr="00C356C2">
        <w:rPr>
          <w:rFonts w:hint="eastAsia"/>
        </w:rPr>
        <w:t>FB</w:t>
      </w:r>
      <w:r w:rsidRPr="00C356C2">
        <w:rPr>
          <w:rFonts w:hint="eastAsia"/>
        </w:rPr>
        <w:t>粉絲頁，增加鄉親對財團法人客家公共傳播基金會與講客廣播電臺之認同。故該會應積極提升相關媒體平臺之受眾及使用人次為目標，俾利達到提高該會與講客廣播電臺之能見度與知名度，以增加行銷宣傳之效益。請財團法人客家公共傳播基金會訂定具體成長目標及研議相關作為，於</w:t>
      </w:r>
      <w:r w:rsidRPr="00C356C2">
        <w:rPr>
          <w:rFonts w:hint="eastAsia"/>
        </w:rPr>
        <w:t>1</w:t>
      </w:r>
      <w:r w:rsidRPr="00C356C2">
        <w:rPr>
          <w:rFonts w:hint="eastAsia"/>
        </w:rPr>
        <w:t>個月內向立法院內政委員會提出書面報告。</w:t>
      </w:r>
    </w:p>
    <w:p w14:paraId="27EF910B" w14:textId="77777777" w:rsidR="002F412B" w:rsidRDefault="002F412B" w:rsidP="006B35D2">
      <w:pPr>
        <w:pStyle w:val="0521"/>
        <w:spacing w:line="455" w:lineRule="exact"/>
        <w:ind w:left="678" w:hangingChars="170" w:hanging="496"/>
      </w:pPr>
      <w:r w:rsidRPr="00554FA4">
        <w:rPr>
          <w:spacing w:val="6"/>
        </w:rPr>
        <w:t>(15)</w:t>
      </w:r>
      <w:r w:rsidRPr="00C356C2">
        <w:rPr>
          <w:rFonts w:hint="eastAsia"/>
        </w:rPr>
        <w:t>日前「茶金」一劇在國內造成轟動，也讓許多非客家人更加了解客家文化。惟此劇並非由財團法人客家公共傳播基金會推動籌拍，為使更多一般群眾更了解客家文化，建請財團法人客家公共傳播基金會研擬加強推動籌拍電影、影集等，以尋求在地的共鳴與喚回族群共同記憶並傳承客家文化，進而帶動地方客家景點之人潮與消費。</w:t>
      </w:r>
    </w:p>
    <w:p w14:paraId="2C9C29EA" w14:textId="77777777" w:rsidR="002F412B" w:rsidRDefault="002F412B" w:rsidP="00D0200F">
      <w:pPr>
        <w:pStyle w:val="0521"/>
        <w:ind w:left="699" w:hangingChars="170" w:hanging="517"/>
      </w:pPr>
      <w:r w:rsidRPr="00554FA4">
        <w:rPr>
          <w:spacing w:val="12"/>
        </w:rPr>
        <w:lastRenderedPageBreak/>
        <w:t>(16)</w:t>
      </w:r>
      <w:r w:rsidRPr="00C356C2">
        <w:rPr>
          <w:rFonts w:hint="eastAsia"/>
        </w:rPr>
        <w:t>111</w:t>
      </w:r>
      <w:r w:rsidRPr="00C356C2">
        <w:rPr>
          <w:rFonts w:hint="eastAsia"/>
        </w:rPr>
        <w:t>年度財團法人客家公共傳播基金會辦理籌資拍攝客家電影計畫編列</w:t>
      </w:r>
      <w:r w:rsidRPr="00C356C2">
        <w:rPr>
          <w:rFonts w:hint="eastAsia"/>
        </w:rPr>
        <w:t>1,000</w:t>
      </w:r>
      <w:r w:rsidRPr="00C356C2">
        <w:rPr>
          <w:rFonts w:hint="eastAsia"/>
        </w:rPr>
        <w:t>萬元，但受疫情影響暫緩出國拍攝，</w:t>
      </w:r>
      <w:r w:rsidRPr="00C356C2">
        <w:rPr>
          <w:rFonts w:hint="eastAsia"/>
        </w:rPr>
        <w:t>109</w:t>
      </w:r>
      <w:r w:rsidRPr="00C356C2">
        <w:rPr>
          <w:rFonts w:hint="eastAsia"/>
        </w:rPr>
        <w:t>年度及</w:t>
      </w:r>
      <w:r w:rsidRPr="00C356C2">
        <w:rPr>
          <w:rFonts w:hint="eastAsia"/>
        </w:rPr>
        <w:t>110</w:t>
      </w:r>
      <w:r w:rsidRPr="00C356C2">
        <w:rPr>
          <w:rFonts w:hint="eastAsia"/>
        </w:rPr>
        <w:t>年至</w:t>
      </w:r>
      <w:r w:rsidRPr="00C356C2">
        <w:rPr>
          <w:rFonts w:hint="eastAsia"/>
        </w:rPr>
        <w:t>8</w:t>
      </w:r>
      <w:r w:rsidRPr="00C356C2">
        <w:rPr>
          <w:rFonts w:hint="eastAsia"/>
        </w:rPr>
        <w:t>月底止預算執行率均低於</w:t>
      </w:r>
      <w:r w:rsidRPr="00C356C2">
        <w:rPr>
          <w:rFonts w:hint="eastAsia"/>
        </w:rPr>
        <w:t>2</w:t>
      </w:r>
      <w:r w:rsidRPr="00C356C2">
        <w:rPr>
          <w:rFonts w:hint="eastAsia"/>
        </w:rPr>
        <w:t>成。</w:t>
      </w:r>
    </w:p>
    <w:p w14:paraId="7E00C474" w14:textId="77777777" w:rsidR="002F412B" w:rsidRDefault="002F412B" w:rsidP="00D0200F">
      <w:pPr>
        <w:pStyle w:val="0521"/>
        <w:ind w:leftChars="250" w:left="700" w:firstLineChars="200" w:firstLine="560"/>
      </w:pPr>
      <w:r w:rsidRPr="00C356C2">
        <w:rPr>
          <w:rFonts w:hint="eastAsia"/>
        </w:rPr>
        <w:t>查</w:t>
      </w:r>
      <w:r w:rsidRPr="00C356C2">
        <w:rPr>
          <w:rFonts w:hint="eastAsia"/>
        </w:rPr>
        <w:t>109</w:t>
      </w:r>
      <w:r w:rsidRPr="00C356C2">
        <w:rPr>
          <w:rFonts w:hint="eastAsia"/>
        </w:rPr>
        <w:t>至</w:t>
      </w:r>
      <w:r w:rsidRPr="00C356C2">
        <w:rPr>
          <w:rFonts w:hint="eastAsia"/>
        </w:rPr>
        <w:t>111</w:t>
      </w:r>
      <w:r w:rsidRPr="00C356C2">
        <w:rPr>
          <w:rFonts w:hint="eastAsia"/>
        </w:rPr>
        <w:t>年度籌資拍攝客家電影計畫預算編列及執行情形，</w:t>
      </w:r>
      <w:r w:rsidRPr="00C356C2">
        <w:rPr>
          <w:rFonts w:hint="eastAsia"/>
        </w:rPr>
        <w:t>109</w:t>
      </w:r>
      <w:r w:rsidRPr="00C356C2">
        <w:rPr>
          <w:rFonts w:hint="eastAsia"/>
        </w:rPr>
        <w:t>年度預算數</w:t>
      </w:r>
      <w:r w:rsidRPr="00C356C2">
        <w:rPr>
          <w:rFonts w:hint="eastAsia"/>
        </w:rPr>
        <w:t>1,750</w:t>
      </w:r>
      <w:r w:rsidRPr="00C356C2">
        <w:rPr>
          <w:rFonts w:hint="eastAsia"/>
        </w:rPr>
        <w:t>萬元，決算數</w:t>
      </w:r>
      <w:r w:rsidRPr="00C356C2">
        <w:rPr>
          <w:rFonts w:hint="eastAsia"/>
        </w:rPr>
        <w:t>203</w:t>
      </w:r>
      <w:r w:rsidRPr="00C356C2">
        <w:rPr>
          <w:rFonts w:hint="eastAsia"/>
        </w:rPr>
        <w:t>萬元，執行率</w:t>
      </w:r>
      <w:r w:rsidRPr="00C356C2">
        <w:rPr>
          <w:rFonts w:hint="eastAsia"/>
        </w:rPr>
        <w:t>11.60%</w:t>
      </w:r>
      <w:r w:rsidRPr="00C356C2">
        <w:rPr>
          <w:rFonts w:hint="eastAsia"/>
        </w:rPr>
        <w:t>。</w:t>
      </w:r>
      <w:r w:rsidRPr="00C356C2">
        <w:rPr>
          <w:rFonts w:hint="eastAsia"/>
        </w:rPr>
        <w:t>110</w:t>
      </w:r>
      <w:r w:rsidRPr="00C356C2">
        <w:rPr>
          <w:rFonts w:hint="eastAsia"/>
        </w:rPr>
        <w:t>年度預算數</w:t>
      </w:r>
      <w:r w:rsidRPr="00C356C2">
        <w:rPr>
          <w:rFonts w:hint="eastAsia"/>
        </w:rPr>
        <w:t>915</w:t>
      </w:r>
      <w:r w:rsidRPr="00C356C2">
        <w:rPr>
          <w:rFonts w:hint="eastAsia"/>
        </w:rPr>
        <w:t>萬元，迄至</w:t>
      </w:r>
      <w:r w:rsidRPr="00C356C2">
        <w:rPr>
          <w:rFonts w:hint="eastAsia"/>
        </w:rPr>
        <w:t>8</w:t>
      </w:r>
      <w:r w:rsidRPr="00C356C2">
        <w:rPr>
          <w:rFonts w:hint="eastAsia"/>
        </w:rPr>
        <w:t>月底僅執行</w:t>
      </w:r>
      <w:r w:rsidRPr="00C356C2">
        <w:rPr>
          <w:rFonts w:hint="eastAsia"/>
        </w:rPr>
        <w:t>47</w:t>
      </w:r>
      <w:r w:rsidRPr="00C356C2">
        <w:rPr>
          <w:rFonts w:hint="eastAsia"/>
        </w:rPr>
        <w:t>萬</w:t>
      </w:r>
      <w:r w:rsidRPr="00C356C2">
        <w:rPr>
          <w:rFonts w:hint="eastAsia"/>
        </w:rPr>
        <w:t>1</w:t>
      </w:r>
      <w:r w:rsidRPr="00C356C2">
        <w:rPr>
          <w:rFonts w:hint="eastAsia"/>
        </w:rPr>
        <w:t>千元，執行率</w:t>
      </w:r>
      <w:r w:rsidRPr="00C356C2">
        <w:rPr>
          <w:rFonts w:hint="eastAsia"/>
        </w:rPr>
        <w:t>5.15%</w:t>
      </w:r>
      <w:r w:rsidRPr="00C356C2">
        <w:rPr>
          <w:rFonts w:hint="eastAsia"/>
        </w:rPr>
        <w:t>。</w:t>
      </w:r>
    </w:p>
    <w:p w14:paraId="5BD456E8" w14:textId="650366AC" w:rsidR="0055416E" w:rsidRDefault="002F412B" w:rsidP="00580811">
      <w:pPr>
        <w:pStyle w:val="0521"/>
        <w:spacing w:afterLines="150" w:after="360"/>
        <w:ind w:leftChars="250" w:left="700" w:firstLineChars="200" w:firstLine="560"/>
      </w:pPr>
      <w:r w:rsidRPr="00C356C2">
        <w:rPr>
          <w:rFonts w:hint="eastAsia"/>
        </w:rPr>
        <w:t>因此，請財團法人客家公共傳播基金會於</w:t>
      </w:r>
      <w:r w:rsidRPr="00C356C2">
        <w:rPr>
          <w:rFonts w:hint="eastAsia"/>
        </w:rPr>
        <w:t>3</w:t>
      </w:r>
      <w:r w:rsidRPr="00C356C2">
        <w:rPr>
          <w:rFonts w:hint="eastAsia"/>
        </w:rPr>
        <w:t>個月內，向立法院內政委員會提出書面報告，說明執行率偏低原因。</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24908" w:rsidRPr="00524908" w14:paraId="2A0E299C" w14:textId="77777777" w:rsidTr="008F52D4">
        <w:trPr>
          <w:trHeight w:hRule="exact" w:val="851"/>
        </w:trPr>
        <w:tc>
          <w:tcPr>
            <w:tcW w:w="1988" w:type="dxa"/>
            <w:vAlign w:val="center"/>
          </w:tcPr>
          <w:p w14:paraId="7C16F73E" w14:textId="77777777" w:rsidR="0055416E" w:rsidRPr="00524908" w:rsidRDefault="0055416E" w:rsidP="008F52D4">
            <w:pPr>
              <w:pStyle w:val="022"/>
              <w:rPr>
                <w:color w:val="000000" w:themeColor="text1"/>
              </w:rPr>
            </w:pPr>
            <w:r w:rsidRPr="00524908">
              <w:rPr>
                <w:rFonts w:hint="eastAsia"/>
                <w:color w:val="000000" w:themeColor="text1"/>
              </w:rPr>
              <w:t>總統令</w:t>
            </w:r>
          </w:p>
        </w:tc>
        <w:tc>
          <w:tcPr>
            <w:tcW w:w="4759" w:type="dxa"/>
            <w:vAlign w:val="center"/>
          </w:tcPr>
          <w:p w14:paraId="1817F41F" w14:textId="77777777" w:rsidR="0055416E" w:rsidRPr="00524908" w:rsidRDefault="0055416E" w:rsidP="008F52D4">
            <w:pPr>
              <w:pStyle w:val="0220"/>
              <w:rPr>
                <w:color w:val="000000" w:themeColor="text1"/>
              </w:rPr>
            </w:pPr>
            <w:r w:rsidRPr="00524908">
              <w:rPr>
                <w:rFonts w:hint="eastAsia"/>
                <w:color w:val="000000" w:themeColor="text1"/>
              </w:rPr>
              <w:t>中華民國</w:t>
            </w:r>
            <w:r w:rsidRPr="00524908">
              <w:rPr>
                <w:rFonts w:hint="eastAsia"/>
                <w:color w:val="000000" w:themeColor="text1"/>
              </w:rPr>
              <w:t>111</w:t>
            </w:r>
            <w:r w:rsidRPr="00524908">
              <w:rPr>
                <w:rFonts w:hint="eastAsia"/>
                <w:color w:val="000000" w:themeColor="text1"/>
              </w:rPr>
              <w:t>年</w:t>
            </w:r>
            <w:r w:rsidRPr="00524908">
              <w:rPr>
                <w:rFonts w:hint="eastAsia"/>
                <w:color w:val="000000" w:themeColor="text1"/>
              </w:rPr>
              <w:t>5</w:t>
            </w:r>
            <w:r w:rsidRPr="00524908">
              <w:rPr>
                <w:rFonts w:hint="eastAsia"/>
                <w:color w:val="000000" w:themeColor="text1"/>
              </w:rPr>
              <w:t>月</w:t>
            </w:r>
            <w:r w:rsidRPr="00524908">
              <w:rPr>
                <w:rFonts w:hint="eastAsia"/>
                <w:color w:val="000000" w:themeColor="text1"/>
              </w:rPr>
              <w:t>1</w:t>
            </w:r>
            <w:r w:rsidRPr="00524908">
              <w:rPr>
                <w:color w:val="000000" w:themeColor="text1"/>
              </w:rPr>
              <w:t>8</w:t>
            </w:r>
            <w:r w:rsidRPr="00524908">
              <w:rPr>
                <w:rFonts w:hint="eastAsia"/>
                <w:color w:val="000000" w:themeColor="text1"/>
              </w:rPr>
              <w:t>日</w:t>
            </w:r>
          </w:p>
          <w:p w14:paraId="69FD00A2" w14:textId="745E853E" w:rsidR="0055416E" w:rsidRPr="00524908" w:rsidRDefault="0055416E" w:rsidP="008F52D4">
            <w:pPr>
              <w:pStyle w:val="0220"/>
              <w:rPr>
                <w:color w:val="000000" w:themeColor="text1"/>
                <w:spacing w:val="-8"/>
              </w:rPr>
            </w:pPr>
            <w:r w:rsidRPr="00524908">
              <w:rPr>
                <w:rFonts w:hint="eastAsia"/>
                <w:color w:val="000000" w:themeColor="text1"/>
              </w:rPr>
              <w:t>華總一經字第</w:t>
            </w:r>
            <w:r w:rsidRPr="00524908">
              <w:rPr>
                <w:rFonts w:hint="eastAsia"/>
                <w:color w:val="000000" w:themeColor="text1"/>
              </w:rPr>
              <w:t>11100041</w:t>
            </w:r>
            <w:r w:rsidR="00C247F9" w:rsidRPr="00524908">
              <w:rPr>
                <w:rFonts w:hint="eastAsia"/>
                <w:color w:val="000000" w:themeColor="text1"/>
              </w:rPr>
              <w:t>98</w:t>
            </w:r>
            <w:r w:rsidRPr="00524908">
              <w:rPr>
                <w:rFonts w:hint="eastAsia"/>
                <w:color w:val="000000" w:themeColor="text1"/>
              </w:rPr>
              <w:t>1</w:t>
            </w:r>
            <w:r w:rsidRPr="00524908">
              <w:rPr>
                <w:rFonts w:hint="eastAsia"/>
                <w:color w:val="000000" w:themeColor="text1"/>
              </w:rPr>
              <w:t>號</w:t>
            </w:r>
          </w:p>
        </w:tc>
      </w:tr>
    </w:tbl>
    <w:p w14:paraId="7C5F0894" w14:textId="74E4DF10" w:rsidR="0055416E" w:rsidRPr="00524908" w:rsidRDefault="0055416E" w:rsidP="00580811">
      <w:pPr>
        <w:pStyle w:val="024"/>
        <w:spacing w:line="438" w:lineRule="exact"/>
        <w:rPr>
          <w:color w:val="000000" w:themeColor="text1"/>
          <w:spacing w:val="8"/>
        </w:rPr>
      </w:pPr>
      <w:r w:rsidRPr="00524908">
        <w:rPr>
          <w:color w:val="000000" w:themeColor="text1"/>
          <w:spacing w:val="8"/>
        </w:rPr>
        <w:t>茲依</w:t>
      </w:r>
      <w:r w:rsidR="00C247F9" w:rsidRPr="00524908">
        <w:rPr>
          <w:rFonts w:hint="eastAsia"/>
          <w:color w:val="000000" w:themeColor="text1"/>
          <w:spacing w:val="8"/>
        </w:rPr>
        <w:t>國家住宅及都市更新中心</w:t>
      </w:r>
      <w:r w:rsidR="00C247F9" w:rsidRPr="00524908">
        <w:rPr>
          <w:rFonts w:hint="eastAsia"/>
          <w:color w:val="000000" w:themeColor="text1"/>
          <w:spacing w:val="8"/>
        </w:rPr>
        <w:t>111</w:t>
      </w:r>
      <w:r w:rsidR="00C247F9" w:rsidRPr="00524908">
        <w:rPr>
          <w:rFonts w:hint="eastAsia"/>
          <w:color w:val="000000" w:themeColor="text1"/>
          <w:spacing w:val="8"/>
        </w:rPr>
        <w:t>年度預算案審查報告（修正本）</w:t>
      </w:r>
      <w:r w:rsidRPr="00524908">
        <w:rPr>
          <w:color w:val="000000" w:themeColor="text1"/>
          <w:spacing w:val="8"/>
        </w:rPr>
        <w:t>，公布</w:t>
      </w:r>
      <w:r w:rsidR="00C247F9" w:rsidRPr="00524908">
        <w:rPr>
          <w:rFonts w:hint="eastAsia"/>
          <w:color w:val="000000" w:themeColor="text1"/>
          <w:spacing w:val="8"/>
        </w:rPr>
        <w:t>國家住宅及都市更新中心</w:t>
      </w:r>
      <w:r w:rsidR="00C247F9" w:rsidRPr="00524908">
        <w:rPr>
          <w:rFonts w:hint="eastAsia"/>
          <w:color w:val="000000" w:themeColor="text1"/>
          <w:spacing w:val="8"/>
        </w:rPr>
        <w:t>111</w:t>
      </w:r>
      <w:r w:rsidR="00C247F9" w:rsidRPr="00524908">
        <w:rPr>
          <w:rFonts w:hint="eastAsia"/>
          <w:color w:val="000000" w:themeColor="text1"/>
          <w:spacing w:val="8"/>
        </w:rPr>
        <w:t>年度預算</w:t>
      </w:r>
      <w:r w:rsidRPr="00524908">
        <w:rPr>
          <w:color w:val="000000" w:themeColor="text1"/>
          <w:spacing w:val="8"/>
        </w:rPr>
        <w:t>。</w:t>
      </w:r>
    </w:p>
    <w:p w14:paraId="64D91DD5" w14:textId="77777777" w:rsidR="0055416E" w:rsidRPr="00524908" w:rsidRDefault="0055416E" w:rsidP="0055416E">
      <w:pPr>
        <w:pStyle w:val="025"/>
        <w:rPr>
          <w:rFonts w:ascii="標楷體" w:hAnsi="標楷體"/>
          <w:color w:val="000000" w:themeColor="text1"/>
        </w:rPr>
      </w:pPr>
      <w:r w:rsidRPr="00524908">
        <w:rPr>
          <w:rFonts w:hint="eastAsia"/>
          <w:color w:val="000000" w:themeColor="text1"/>
        </w:rPr>
        <w:t>總　　　統　蔡英文</w:t>
      </w:r>
      <w:r w:rsidRPr="00524908">
        <w:rPr>
          <w:color w:val="000000" w:themeColor="text1"/>
        </w:rPr>
        <w:br/>
      </w:r>
      <w:r w:rsidRPr="00524908">
        <w:rPr>
          <w:rFonts w:hint="eastAsia"/>
          <w:color w:val="000000" w:themeColor="text1"/>
        </w:rPr>
        <w:t xml:space="preserve">行政院院長　</w:t>
      </w:r>
      <w:r w:rsidRPr="00524908">
        <w:rPr>
          <w:rFonts w:ascii="標楷體" w:hAnsi="標楷體" w:hint="eastAsia"/>
          <w:color w:val="000000" w:themeColor="text1"/>
        </w:rPr>
        <w:t>蘇貞昌</w:t>
      </w:r>
    </w:p>
    <w:p w14:paraId="785A6F2F" w14:textId="69EE58D1" w:rsidR="0055416E" w:rsidRPr="009E6503" w:rsidRDefault="00C247F9" w:rsidP="0055416E">
      <w:pPr>
        <w:pStyle w:val="031"/>
        <w:rPr>
          <w:rFonts w:ascii="標楷體" w:hAnsi="標楷體"/>
          <w:color w:val="FF0000"/>
        </w:rPr>
      </w:pPr>
      <w:r w:rsidRPr="00C247F9">
        <w:rPr>
          <w:rFonts w:hint="eastAsia"/>
        </w:rPr>
        <w:t>國家住宅及都市更新中心</w:t>
      </w:r>
      <w:r w:rsidRPr="00C247F9">
        <w:rPr>
          <w:rFonts w:hint="eastAsia"/>
        </w:rPr>
        <w:t>111</w:t>
      </w:r>
      <w:r w:rsidRPr="00C247F9">
        <w:rPr>
          <w:rFonts w:hint="eastAsia"/>
        </w:rPr>
        <w:t>年度預算案審查報告（修正本）</w:t>
      </w:r>
    </w:p>
    <w:p w14:paraId="4068531D" w14:textId="4BA916D1" w:rsidR="0055416E" w:rsidRDefault="0055416E" w:rsidP="00931872">
      <w:pPr>
        <w:pStyle w:val="032"/>
        <w:spacing w:afterLines="30" w:after="72"/>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1B54EF4F" w14:textId="77777777" w:rsidR="00B50209" w:rsidRDefault="00B50209" w:rsidP="00580811">
      <w:pPr>
        <w:pStyle w:val="05112"/>
        <w:spacing w:line="438" w:lineRule="exact"/>
        <w:ind w:left="476" w:hangingChars="170" w:hanging="476"/>
      </w:pPr>
      <w:r w:rsidRPr="00AA28CD">
        <w:rPr>
          <w:rFonts w:hint="eastAsia"/>
        </w:rPr>
        <w:t>(</w:t>
      </w:r>
      <w:r w:rsidRPr="00AA28CD">
        <w:rPr>
          <w:rFonts w:hint="eastAsia"/>
        </w:rPr>
        <w:t>一</w:t>
      </w:r>
      <w:r w:rsidRPr="00AA28CD">
        <w:rPr>
          <w:rFonts w:hint="eastAsia"/>
        </w:rPr>
        <w:t>)</w:t>
      </w:r>
      <w:r w:rsidRPr="00AA28CD">
        <w:rPr>
          <w:rFonts w:hint="eastAsia"/>
        </w:rPr>
        <w:t>工作計畫：應依據收入、支出、固定資產建設改良擴充及資金運用</w:t>
      </w:r>
      <w:r w:rsidRPr="000E1697">
        <w:rPr>
          <w:rFonts w:hint="eastAsia"/>
        </w:rPr>
        <w:t>等項之審查結果，隨同調整。</w:t>
      </w:r>
    </w:p>
    <w:p w14:paraId="246D6F9C" w14:textId="77777777" w:rsidR="00B50209" w:rsidRPr="00AA28CD" w:rsidRDefault="00B50209" w:rsidP="00580811">
      <w:pPr>
        <w:pStyle w:val="05112"/>
        <w:spacing w:line="438" w:lineRule="exact"/>
      </w:pPr>
      <w:r w:rsidRPr="00AA28CD">
        <w:rPr>
          <w:rFonts w:hint="eastAsia"/>
        </w:rPr>
        <w:t>(</w:t>
      </w:r>
      <w:r w:rsidRPr="00AA28CD">
        <w:rPr>
          <w:rFonts w:hint="eastAsia"/>
        </w:rPr>
        <w:t>二</w:t>
      </w:r>
      <w:r w:rsidRPr="00AA28CD">
        <w:rPr>
          <w:rFonts w:hint="eastAsia"/>
        </w:rPr>
        <w:t>)</w:t>
      </w:r>
      <w:r w:rsidRPr="00AA28CD">
        <w:rPr>
          <w:rFonts w:hint="eastAsia"/>
        </w:rPr>
        <w:t>收入、支出及餘絀：</w:t>
      </w:r>
    </w:p>
    <w:p w14:paraId="155F7935" w14:textId="0C71D0D9" w:rsidR="00B50209" w:rsidRDefault="00B50209" w:rsidP="00580811">
      <w:pPr>
        <w:pStyle w:val="05312"/>
        <w:spacing w:line="438" w:lineRule="exact"/>
      </w:pPr>
      <w:r>
        <w:t>1</w:t>
      </w:r>
      <w:r w:rsidRPr="000E1697">
        <w:rPr>
          <w:rFonts w:ascii="細明體" w:hAnsi="細明體"/>
        </w:rPr>
        <w:t>.</w:t>
      </w:r>
      <w:r w:rsidR="00293D39">
        <w:rPr>
          <w:rFonts w:ascii="細明體" w:hAnsi="細明體"/>
        </w:rPr>
        <w:tab/>
      </w:r>
      <w:r w:rsidRPr="000E1697">
        <w:rPr>
          <w:rFonts w:hint="eastAsia"/>
        </w:rPr>
        <w:t>收入：</w:t>
      </w:r>
      <w:r w:rsidRPr="000E1697">
        <w:rPr>
          <w:rFonts w:hint="eastAsia"/>
        </w:rPr>
        <w:t>22</w:t>
      </w:r>
      <w:r w:rsidRPr="000E1697">
        <w:rPr>
          <w:rFonts w:hint="eastAsia"/>
        </w:rPr>
        <w:t>億</w:t>
      </w:r>
      <w:r w:rsidRPr="000E1697">
        <w:rPr>
          <w:rFonts w:hint="eastAsia"/>
        </w:rPr>
        <w:t>2,688</w:t>
      </w:r>
      <w:r w:rsidRPr="000E1697">
        <w:rPr>
          <w:rFonts w:hint="eastAsia"/>
        </w:rPr>
        <w:t>萬</w:t>
      </w:r>
      <w:r w:rsidRPr="000E1697">
        <w:rPr>
          <w:rFonts w:hint="eastAsia"/>
        </w:rPr>
        <w:t>7</w:t>
      </w:r>
      <w:r w:rsidRPr="000E1697">
        <w:rPr>
          <w:rFonts w:hint="eastAsia"/>
        </w:rPr>
        <w:t>千元，照列。</w:t>
      </w:r>
    </w:p>
    <w:p w14:paraId="0AB9AF50" w14:textId="0565C577" w:rsidR="00B50209" w:rsidRDefault="00B50209" w:rsidP="00580811">
      <w:pPr>
        <w:pStyle w:val="05312"/>
        <w:spacing w:line="438" w:lineRule="exact"/>
      </w:pPr>
      <w:r>
        <w:t>2</w:t>
      </w:r>
      <w:r w:rsidRPr="000E1697">
        <w:rPr>
          <w:rFonts w:ascii="細明體" w:hAnsi="細明體"/>
        </w:rPr>
        <w:t>.</w:t>
      </w:r>
      <w:r w:rsidR="00293D39">
        <w:rPr>
          <w:rFonts w:ascii="細明體" w:hAnsi="細明體"/>
        </w:rPr>
        <w:tab/>
      </w:r>
      <w:r w:rsidRPr="000E1697">
        <w:rPr>
          <w:rFonts w:hint="eastAsia"/>
        </w:rPr>
        <w:t>支出（含所得稅費用）：</w:t>
      </w:r>
      <w:r w:rsidRPr="000E1697">
        <w:rPr>
          <w:rFonts w:hint="eastAsia"/>
        </w:rPr>
        <w:t>13</w:t>
      </w:r>
      <w:r w:rsidRPr="000E1697">
        <w:rPr>
          <w:rFonts w:hint="eastAsia"/>
        </w:rPr>
        <w:t>億</w:t>
      </w:r>
      <w:r w:rsidRPr="000E1697">
        <w:rPr>
          <w:rFonts w:hint="eastAsia"/>
        </w:rPr>
        <w:t>9,540</w:t>
      </w:r>
      <w:r w:rsidRPr="000E1697">
        <w:rPr>
          <w:rFonts w:hint="eastAsia"/>
        </w:rPr>
        <w:t>萬</w:t>
      </w:r>
      <w:r w:rsidRPr="000E1697">
        <w:rPr>
          <w:rFonts w:hint="eastAsia"/>
        </w:rPr>
        <w:t>9</w:t>
      </w:r>
      <w:r w:rsidRPr="000E1697">
        <w:rPr>
          <w:rFonts w:hint="eastAsia"/>
        </w:rPr>
        <w:t>千元，照列。</w:t>
      </w:r>
    </w:p>
    <w:p w14:paraId="1087475D" w14:textId="2C551549" w:rsidR="00B50209" w:rsidRDefault="00B50209" w:rsidP="00580811">
      <w:pPr>
        <w:pStyle w:val="05312"/>
        <w:spacing w:line="438" w:lineRule="exact"/>
      </w:pPr>
      <w:r>
        <w:t>3</w:t>
      </w:r>
      <w:r w:rsidRPr="000E1697">
        <w:rPr>
          <w:rFonts w:ascii="細明體" w:hAnsi="細明體"/>
        </w:rPr>
        <w:t>.</w:t>
      </w:r>
      <w:r w:rsidR="00293D39">
        <w:rPr>
          <w:rFonts w:ascii="細明體" w:hAnsi="細明體"/>
        </w:rPr>
        <w:tab/>
      </w:r>
      <w:r w:rsidRPr="000E1697">
        <w:rPr>
          <w:rFonts w:hint="eastAsia"/>
        </w:rPr>
        <w:t>本期賸餘（稅後）：</w:t>
      </w:r>
      <w:r w:rsidRPr="000E1697">
        <w:rPr>
          <w:rFonts w:hint="eastAsia"/>
        </w:rPr>
        <w:t>8</w:t>
      </w:r>
      <w:r w:rsidRPr="000E1697">
        <w:rPr>
          <w:rFonts w:hint="eastAsia"/>
        </w:rPr>
        <w:t>億</w:t>
      </w:r>
      <w:r w:rsidRPr="000E1697">
        <w:rPr>
          <w:rFonts w:hint="eastAsia"/>
        </w:rPr>
        <w:t>3,147</w:t>
      </w:r>
      <w:r w:rsidRPr="000E1697">
        <w:rPr>
          <w:rFonts w:hint="eastAsia"/>
        </w:rPr>
        <w:t>萬</w:t>
      </w:r>
      <w:r w:rsidRPr="000E1697">
        <w:rPr>
          <w:rFonts w:hint="eastAsia"/>
        </w:rPr>
        <w:t>8</w:t>
      </w:r>
      <w:r w:rsidRPr="000E1697">
        <w:rPr>
          <w:rFonts w:hint="eastAsia"/>
        </w:rPr>
        <w:t>千元，照列。</w:t>
      </w:r>
    </w:p>
    <w:p w14:paraId="30C97036" w14:textId="77777777" w:rsidR="00B50209" w:rsidRPr="00536345" w:rsidRDefault="00B50209" w:rsidP="00536345">
      <w:pPr>
        <w:pStyle w:val="05112"/>
      </w:pPr>
      <w:r w:rsidRPr="00536345">
        <w:rPr>
          <w:rFonts w:hint="eastAsia"/>
        </w:rPr>
        <w:t>(</w:t>
      </w:r>
      <w:r w:rsidRPr="00536345">
        <w:rPr>
          <w:rFonts w:hint="eastAsia"/>
        </w:rPr>
        <w:t>三</w:t>
      </w:r>
      <w:r w:rsidRPr="00536345">
        <w:rPr>
          <w:rFonts w:hint="eastAsia"/>
        </w:rPr>
        <w:t>)</w:t>
      </w:r>
      <w:r w:rsidRPr="00536345">
        <w:rPr>
          <w:rFonts w:hint="eastAsia"/>
        </w:rPr>
        <w:t>固定資產建設改良擴充：</w:t>
      </w:r>
      <w:r w:rsidRPr="00536345">
        <w:rPr>
          <w:rFonts w:hint="eastAsia"/>
        </w:rPr>
        <w:t>104</w:t>
      </w:r>
      <w:r w:rsidRPr="00536345">
        <w:rPr>
          <w:rFonts w:hint="eastAsia"/>
        </w:rPr>
        <w:t>億</w:t>
      </w:r>
      <w:r w:rsidRPr="00536345">
        <w:rPr>
          <w:rFonts w:hint="eastAsia"/>
        </w:rPr>
        <w:t>9,903</w:t>
      </w:r>
      <w:r w:rsidRPr="00536345">
        <w:rPr>
          <w:rFonts w:hint="eastAsia"/>
        </w:rPr>
        <w:t>萬</w:t>
      </w:r>
      <w:r w:rsidRPr="00536345">
        <w:rPr>
          <w:rFonts w:hint="eastAsia"/>
        </w:rPr>
        <w:t>1</w:t>
      </w:r>
      <w:r w:rsidRPr="00536345">
        <w:rPr>
          <w:rFonts w:hint="eastAsia"/>
        </w:rPr>
        <w:t>千元，照列。</w:t>
      </w:r>
    </w:p>
    <w:p w14:paraId="3AE28EA6" w14:textId="77777777" w:rsidR="00B50209" w:rsidRPr="00536345" w:rsidRDefault="00B50209" w:rsidP="00580811">
      <w:pPr>
        <w:pStyle w:val="05112"/>
        <w:spacing w:line="455" w:lineRule="exact"/>
      </w:pPr>
      <w:r w:rsidRPr="00536345">
        <w:rPr>
          <w:rFonts w:hint="eastAsia"/>
        </w:rPr>
        <w:lastRenderedPageBreak/>
        <w:t>(</w:t>
      </w:r>
      <w:r w:rsidRPr="00536345">
        <w:rPr>
          <w:rFonts w:hint="eastAsia"/>
        </w:rPr>
        <w:t>四</w:t>
      </w:r>
      <w:r w:rsidRPr="00536345">
        <w:rPr>
          <w:rFonts w:hint="eastAsia"/>
        </w:rPr>
        <w:t>)</w:t>
      </w:r>
      <w:r w:rsidRPr="00536345">
        <w:rPr>
          <w:rFonts w:hint="eastAsia"/>
        </w:rPr>
        <w:t>本項通過決議</w:t>
      </w:r>
      <w:r w:rsidRPr="00536345">
        <w:rPr>
          <w:rFonts w:hint="eastAsia"/>
        </w:rPr>
        <w:t>12</w:t>
      </w:r>
      <w:r w:rsidRPr="00536345">
        <w:rPr>
          <w:rFonts w:hint="eastAsia"/>
        </w:rPr>
        <w:t>項：</w:t>
      </w:r>
    </w:p>
    <w:p w14:paraId="208757A4" w14:textId="5A5F133C" w:rsidR="00B50209" w:rsidRDefault="00B50209" w:rsidP="00580811">
      <w:pPr>
        <w:pStyle w:val="05312"/>
        <w:spacing w:line="455" w:lineRule="exact"/>
      </w:pPr>
      <w:r>
        <w:t>1</w:t>
      </w:r>
      <w:r w:rsidRPr="000E1697">
        <w:rPr>
          <w:rFonts w:ascii="細明體" w:hAnsi="細明體"/>
        </w:rPr>
        <w:t>.</w:t>
      </w:r>
      <w:r w:rsidR="00293D39">
        <w:rPr>
          <w:rFonts w:ascii="細明體" w:hAnsi="細明體"/>
        </w:rPr>
        <w:tab/>
      </w:r>
      <w:r w:rsidRPr="000E1697">
        <w:rPr>
          <w:rFonts w:hint="eastAsia"/>
        </w:rPr>
        <w:t>111</w:t>
      </w:r>
      <w:r w:rsidRPr="000E1697">
        <w:rPr>
          <w:rFonts w:hint="eastAsia"/>
        </w:rPr>
        <w:t>年度國家住宅及都市更新中心之「支出」編列</w:t>
      </w:r>
      <w:r w:rsidRPr="000E1697">
        <w:rPr>
          <w:rFonts w:hint="eastAsia"/>
        </w:rPr>
        <w:t>11</w:t>
      </w:r>
      <w:r w:rsidRPr="000E1697">
        <w:rPr>
          <w:rFonts w:hint="eastAsia"/>
        </w:rPr>
        <w:t>億</w:t>
      </w:r>
      <w:r w:rsidRPr="000E1697">
        <w:rPr>
          <w:rFonts w:hint="eastAsia"/>
        </w:rPr>
        <w:t>8,753</w:t>
      </w:r>
      <w:r w:rsidRPr="000E1697">
        <w:rPr>
          <w:rFonts w:hint="eastAsia"/>
        </w:rPr>
        <w:t>萬</w:t>
      </w:r>
      <w:r w:rsidRPr="000E1697">
        <w:rPr>
          <w:rFonts w:hint="eastAsia"/>
        </w:rPr>
        <w:t>9</w:t>
      </w:r>
      <w:r w:rsidRPr="000E1697">
        <w:rPr>
          <w:rFonts w:hint="eastAsia"/>
        </w:rPr>
        <w:t>千元，爰凍結</w:t>
      </w:r>
      <w:r w:rsidRPr="000E1697">
        <w:rPr>
          <w:rFonts w:hint="eastAsia"/>
        </w:rPr>
        <w:t>100</w:t>
      </w:r>
      <w:r w:rsidRPr="000E1697">
        <w:rPr>
          <w:rFonts w:hint="eastAsia"/>
        </w:rPr>
        <w:t>萬元，俟國家住宅及都市更新中心就下列各案，向立法院內政委員會提出書面報告後，始得動支。</w:t>
      </w:r>
    </w:p>
    <w:p w14:paraId="0339E02F" w14:textId="55C1234E" w:rsidR="00B50209" w:rsidRDefault="00B50209" w:rsidP="00580811">
      <w:pPr>
        <w:pStyle w:val="0541"/>
        <w:spacing w:line="455" w:lineRule="exact"/>
      </w:pPr>
      <w:r w:rsidRPr="00A05CA3">
        <w:t>(1)</w:t>
      </w:r>
      <w:r w:rsidR="00293D39">
        <w:tab/>
      </w:r>
      <w:r w:rsidRPr="00A05CA3">
        <w:rPr>
          <w:rFonts w:hint="eastAsia"/>
        </w:rPr>
        <w:t>111</w:t>
      </w:r>
      <w:r w:rsidRPr="00A05CA3">
        <w:rPr>
          <w:rFonts w:hint="eastAsia"/>
        </w:rPr>
        <w:t>年度國家住宅及都市更新中心收入</w:t>
      </w:r>
      <w:r w:rsidRPr="00A05CA3">
        <w:rPr>
          <w:rFonts w:hint="eastAsia"/>
        </w:rPr>
        <w:t>22</w:t>
      </w:r>
      <w:r w:rsidRPr="00A05CA3">
        <w:rPr>
          <w:rFonts w:hint="eastAsia"/>
        </w:rPr>
        <w:t>億</w:t>
      </w:r>
      <w:r w:rsidRPr="00A05CA3">
        <w:rPr>
          <w:rFonts w:hint="eastAsia"/>
        </w:rPr>
        <w:t>2,688</w:t>
      </w:r>
      <w:r w:rsidRPr="00A05CA3">
        <w:rPr>
          <w:rFonts w:hint="eastAsia"/>
        </w:rPr>
        <w:t>萬</w:t>
      </w:r>
      <w:r w:rsidRPr="00A05CA3">
        <w:rPr>
          <w:rFonts w:hint="eastAsia"/>
        </w:rPr>
        <w:t>7</w:t>
      </w:r>
      <w:r w:rsidRPr="00A05CA3">
        <w:rPr>
          <w:rFonts w:hint="eastAsia"/>
        </w:rPr>
        <w:t>千元，支出</w:t>
      </w:r>
      <w:r w:rsidRPr="00A05CA3">
        <w:rPr>
          <w:rFonts w:hint="eastAsia"/>
        </w:rPr>
        <w:t>11</w:t>
      </w:r>
      <w:r w:rsidRPr="00A05CA3">
        <w:rPr>
          <w:rFonts w:hint="eastAsia"/>
        </w:rPr>
        <w:t>億</w:t>
      </w:r>
      <w:r w:rsidRPr="00A05CA3">
        <w:rPr>
          <w:rFonts w:hint="eastAsia"/>
        </w:rPr>
        <w:t>8,</w:t>
      </w:r>
      <w:r w:rsidRPr="000E1697">
        <w:rPr>
          <w:rFonts w:hint="eastAsia"/>
        </w:rPr>
        <w:t>753</w:t>
      </w:r>
      <w:r w:rsidRPr="000E1697">
        <w:rPr>
          <w:rFonts w:hint="eastAsia"/>
        </w:rPr>
        <w:t>萬</w:t>
      </w:r>
      <w:r w:rsidRPr="000E1697">
        <w:rPr>
          <w:rFonts w:hint="eastAsia"/>
        </w:rPr>
        <w:t>9</w:t>
      </w:r>
      <w:r w:rsidRPr="000E1697">
        <w:rPr>
          <w:rFonts w:hint="eastAsia"/>
        </w:rPr>
        <w:t>千元，稅前賸餘</w:t>
      </w:r>
      <w:r w:rsidRPr="000E1697">
        <w:rPr>
          <w:rFonts w:hint="eastAsia"/>
        </w:rPr>
        <w:t>10</w:t>
      </w:r>
      <w:r w:rsidRPr="000E1697">
        <w:rPr>
          <w:rFonts w:hint="eastAsia"/>
        </w:rPr>
        <w:t>億</w:t>
      </w:r>
      <w:r w:rsidRPr="000E1697">
        <w:rPr>
          <w:rFonts w:hint="eastAsia"/>
        </w:rPr>
        <w:t>3,934</w:t>
      </w:r>
      <w:r w:rsidRPr="000E1697">
        <w:rPr>
          <w:rFonts w:hint="eastAsia"/>
        </w:rPr>
        <w:t>萬</w:t>
      </w:r>
      <w:r w:rsidRPr="000E1697">
        <w:rPr>
          <w:rFonts w:hint="eastAsia"/>
        </w:rPr>
        <w:t>8</w:t>
      </w:r>
      <w:r w:rsidRPr="000E1697">
        <w:rPr>
          <w:rFonts w:hint="eastAsia"/>
        </w:rPr>
        <w:t>千元，依法推動住宅及都市更新政策，促進居住環境改善，提升都市機能，增進公共利益，達到都市永續發展目標。經查，過去因應經濟起飛需要大量製造業與營造業勞力，為此原鄉族人移居至都會地區，截至</w:t>
      </w:r>
      <w:r w:rsidRPr="000E1697">
        <w:rPr>
          <w:rFonts w:hint="eastAsia"/>
        </w:rPr>
        <w:t>110</w:t>
      </w:r>
      <w:r w:rsidRPr="000E1697">
        <w:rPr>
          <w:rFonts w:hint="eastAsia"/>
        </w:rPr>
        <w:t>年</w:t>
      </w:r>
      <w:r w:rsidRPr="000E1697">
        <w:rPr>
          <w:rFonts w:hint="eastAsia"/>
        </w:rPr>
        <w:t>11</w:t>
      </w:r>
      <w:r w:rsidRPr="000E1697">
        <w:rPr>
          <w:rFonts w:hint="eastAsia"/>
        </w:rPr>
        <w:t>月底為止，原住民族人移居都會區之人數達</w:t>
      </w:r>
      <w:r w:rsidRPr="000E1697">
        <w:rPr>
          <w:rFonts w:hint="eastAsia"/>
        </w:rPr>
        <w:t>28</w:t>
      </w:r>
      <w:r w:rsidRPr="000E1697">
        <w:rPr>
          <w:rFonts w:hint="eastAsia"/>
        </w:rPr>
        <w:t>萬</w:t>
      </w:r>
      <w:r w:rsidRPr="000E1697">
        <w:rPr>
          <w:rFonts w:hint="eastAsia"/>
        </w:rPr>
        <w:t>2,581</w:t>
      </w:r>
      <w:r w:rsidRPr="000E1697">
        <w:rPr>
          <w:rFonts w:hint="eastAsia"/>
        </w:rPr>
        <w:t>人，占原住民族人</w:t>
      </w:r>
      <w:r>
        <w:rPr>
          <w:rFonts w:hint="eastAsia"/>
        </w:rPr>
        <w:t>數</w:t>
      </w:r>
      <w:r w:rsidRPr="000E1697">
        <w:rPr>
          <w:rFonts w:hint="eastAsia"/>
        </w:rPr>
        <w:t>之</w:t>
      </w:r>
      <w:r w:rsidRPr="000E1697">
        <w:rPr>
          <w:rFonts w:hint="eastAsia"/>
        </w:rPr>
        <w:t>48.66%</w:t>
      </w:r>
      <w:r w:rsidRPr="000E1697">
        <w:rPr>
          <w:rFonts w:hint="eastAsia"/>
        </w:rPr>
        <w:t>；但過去歷史所生成可能占用公有地所建造之房子，諸如三鶯、溪州等部落都面臨被迫拆遷問題。爰此，凍結該項預算，俟內政部、國家住宅及都市更新中心會同原住民族委員會，調查原住民移居都會地區而占用公有地興建房子現況，參酌過去三三三方案精神，協助族人租用國有土地以興建住宅，相關費用分別由族人自籌、政府協助貸款及政府補助，向立法院內政委員會提出書面報告後，始得動支。</w:t>
      </w:r>
    </w:p>
    <w:p w14:paraId="5E5A27FD" w14:textId="0250184E" w:rsidR="00B50209" w:rsidRPr="00A05CA3" w:rsidRDefault="00B50209" w:rsidP="00580811">
      <w:pPr>
        <w:pStyle w:val="0541"/>
        <w:spacing w:line="455" w:lineRule="exact"/>
      </w:pPr>
      <w:r w:rsidRPr="00A05CA3">
        <w:t>(2)</w:t>
      </w:r>
      <w:r w:rsidR="00293D39">
        <w:tab/>
      </w:r>
      <w:r w:rsidRPr="00A05CA3">
        <w:rPr>
          <w:rFonts w:hint="eastAsia"/>
        </w:rPr>
        <w:t>國家住宅及都市更新中心為協助擴增社會住宅量能，爰依住宅法第</w:t>
      </w:r>
      <w:r w:rsidRPr="00A05CA3">
        <w:rPr>
          <w:rFonts w:hint="eastAsia"/>
        </w:rPr>
        <w:t>8</w:t>
      </w:r>
      <w:r w:rsidRPr="00A05CA3">
        <w:rPr>
          <w:rFonts w:hint="eastAsia"/>
        </w:rPr>
        <w:t>條與國家住宅及都市更新中心設置條例第</w:t>
      </w:r>
      <w:r w:rsidRPr="00A05CA3">
        <w:rPr>
          <w:rFonts w:hint="eastAsia"/>
        </w:rPr>
        <w:t>3</w:t>
      </w:r>
      <w:r w:rsidRPr="00A05CA3">
        <w:rPr>
          <w:rFonts w:hint="eastAsia"/>
        </w:rPr>
        <w:t>條第</w:t>
      </w:r>
      <w:r w:rsidRPr="00A05CA3">
        <w:rPr>
          <w:rFonts w:hint="eastAsia"/>
        </w:rPr>
        <w:t>1</w:t>
      </w:r>
      <w:r w:rsidRPr="00A05CA3">
        <w:rPr>
          <w:rFonts w:hint="eastAsia"/>
        </w:rPr>
        <w:t>項第</w:t>
      </w:r>
      <w:r w:rsidRPr="00A05CA3">
        <w:rPr>
          <w:rFonts w:hint="eastAsia"/>
        </w:rPr>
        <w:t>7</w:t>
      </w:r>
      <w:r w:rsidRPr="00A05CA3">
        <w:rPr>
          <w:rFonts w:hint="eastAsia"/>
        </w:rPr>
        <w:t>款規定參與規劃興辦社會住宅，據</w:t>
      </w:r>
      <w:r w:rsidRPr="00A05CA3">
        <w:rPr>
          <w:rFonts w:hint="eastAsia"/>
        </w:rPr>
        <w:t>111</w:t>
      </w:r>
      <w:r w:rsidRPr="00A05CA3">
        <w:rPr>
          <w:rFonts w:hint="eastAsia"/>
        </w:rPr>
        <w:t>年</w:t>
      </w:r>
      <w:r w:rsidRPr="00A05CA3">
        <w:rPr>
          <w:rFonts w:hint="eastAsia"/>
        </w:rPr>
        <w:t>2</w:t>
      </w:r>
      <w:r w:rsidRPr="00A05CA3">
        <w:rPr>
          <w:rFonts w:hint="eastAsia"/>
        </w:rPr>
        <w:t>月</w:t>
      </w:r>
      <w:r w:rsidRPr="00A05CA3">
        <w:rPr>
          <w:rFonts w:hint="eastAsia"/>
        </w:rPr>
        <w:t>28</w:t>
      </w:r>
      <w:r w:rsidRPr="00A05CA3">
        <w:rPr>
          <w:rFonts w:hint="eastAsia"/>
        </w:rPr>
        <w:t>日內政部不動產資訊平臺全國社會住宅興辦進度統計表數據顯示，中央將委由國家住宅及都市更新中心直接興建</w:t>
      </w:r>
      <w:r w:rsidRPr="00A05CA3">
        <w:rPr>
          <w:rFonts w:hint="eastAsia"/>
        </w:rPr>
        <w:t>7</w:t>
      </w:r>
      <w:r w:rsidRPr="00A05CA3">
        <w:rPr>
          <w:rFonts w:hint="eastAsia"/>
        </w:rPr>
        <w:t>萬</w:t>
      </w:r>
      <w:r w:rsidRPr="00A05CA3">
        <w:rPr>
          <w:rFonts w:hint="eastAsia"/>
        </w:rPr>
        <w:t>6,696</w:t>
      </w:r>
      <w:r w:rsidRPr="00A05CA3">
        <w:rPr>
          <w:rFonts w:hint="eastAsia"/>
        </w:rPr>
        <w:t>戶社會住宅，占直接興建社會住宅總戶數逾</w:t>
      </w:r>
      <w:r w:rsidRPr="00A05CA3">
        <w:rPr>
          <w:rFonts w:hint="eastAsia"/>
        </w:rPr>
        <w:t>6</w:t>
      </w:r>
      <w:r w:rsidRPr="00A05CA3">
        <w:rPr>
          <w:rFonts w:hint="eastAsia"/>
        </w:rPr>
        <w:t>成，惟計畫資金需求龐鉅，尚無長期穩定財源，且部分基地交通及公共設施</w:t>
      </w:r>
      <w:r w:rsidRPr="00A05CA3">
        <w:rPr>
          <w:rFonts w:hint="eastAsia"/>
        </w:rPr>
        <w:lastRenderedPageBreak/>
        <w:t>服務水準有待提升，工程建設存有營造業缺工及營建成本上漲等情事需舉借長期債務，以支應直接興建社會住宅之資金需求，預計由社會住宅營運產生之收益及都市更新後所取得分配價值等財源償還。</w:t>
      </w:r>
    </w:p>
    <w:p w14:paraId="43BD089A" w14:textId="77777777" w:rsidR="00B50209" w:rsidRDefault="00B50209" w:rsidP="00580811">
      <w:pPr>
        <w:pStyle w:val="0541"/>
        <w:spacing w:line="455" w:lineRule="exact"/>
        <w:ind w:leftChars="400" w:left="1120" w:firstLineChars="200" w:firstLine="560"/>
      </w:pPr>
      <w:r w:rsidRPr="000E1697">
        <w:rPr>
          <w:rFonts w:hint="eastAsia"/>
        </w:rPr>
        <w:t>111</w:t>
      </w:r>
      <w:r w:rsidRPr="000E1697">
        <w:rPr>
          <w:rFonts w:hint="eastAsia"/>
        </w:rPr>
        <w:t>年度國家住宅及都市更新中心預算書所編列社會住宅興建計畫將舉借</w:t>
      </w:r>
      <w:r w:rsidRPr="000E1697">
        <w:rPr>
          <w:rFonts w:hint="eastAsia"/>
        </w:rPr>
        <w:t>60</w:t>
      </w:r>
      <w:r w:rsidRPr="000E1697">
        <w:rPr>
          <w:rFonts w:hint="eastAsia"/>
        </w:rPr>
        <w:t>億</w:t>
      </w:r>
      <w:r w:rsidRPr="000E1697">
        <w:rPr>
          <w:rFonts w:hint="eastAsia"/>
        </w:rPr>
        <w:t>0,133</w:t>
      </w:r>
      <w:r w:rsidRPr="000E1697">
        <w:rPr>
          <w:rFonts w:hint="eastAsia"/>
        </w:rPr>
        <w:t>萬</w:t>
      </w:r>
      <w:r w:rsidRPr="000E1697">
        <w:rPr>
          <w:rFonts w:hint="eastAsia"/>
        </w:rPr>
        <w:t>4</w:t>
      </w:r>
      <w:r w:rsidRPr="000E1697">
        <w:rPr>
          <w:rFonts w:hint="eastAsia"/>
        </w:rPr>
        <w:t>千元，及第二階段社會住宅購地款將舉借</w:t>
      </w:r>
      <w:r w:rsidRPr="000E1697">
        <w:rPr>
          <w:rFonts w:hint="eastAsia"/>
        </w:rPr>
        <w:t>19</w:t>
      </w:r>
      <w:r w:rsidRPr="000E1697">
        <w:rPr>
          <w:rFonts w:hint="eastAsia"/>
        </w:rPr>
        <w:t>億</w:t>
      </w:r>
      <w:r w:rsidRPr="000E1697">
        <w:rPr>
          <w:rFonts w:hint="eastAsia"/>
        </w:rPr>
        <w:t>1,747</w:t>
      </w:r>
      <w:r w:rsidRPr="000E1697">
        <w:rPr>
          <w:rFonts w:hint="eastAsia"/>
        </w:rPr>
        <w:t>萬</w:t>
      </w:r>
      <w:r w:rsidRPr="000E1697">
        <w:rPr>
          <w:rFonts w:hint="eastAsia"/>
        </w:rPr>
        <w:t>8</w:t>
      </w:r>
      <w:r w:rsidRPr="000E1697">
        <w:rPr>
          <w:rFonts w:hint="eastAsia"/>
        </w:rPr>
        <w:t>千元，因舉債金額甚大，爰凍結該項預算，俟國家住宅及都市更新中心審慎規劃其長期財務計畫及說明社會住宅辦理進度，向立法院內政委員會提出書面報告後，始得動支。</w:t>
      </w:r>
    </w:p>
    <w:p w14:paraId="45FFD7CF" w14:textId="3667A508" w:rsidR="00B50209" w:rsidRDefault="00B50209" w:rsidP="00580811">
      <w:pPr>
        <w:pStyle w:val="0541"/>
        <w:spacing w:line="455" w:lineRule="exact"/>
      </w:pPr>
      <w:r w:rsidRPr="00293D39">
        <w:t>(3)</w:t>
      </w:r>
      <w:r w:rsidR="00293D39">
        <w:tab/>
      </w:r>
      <w:r w:rsidRPr="000E1697">
        <w:rPr>
          <w:rFonts w:hint="eastAsia"/>
        </w:rPr>
        <w:t>為協助青年及弱勢家戶基本居住需求，提升其居住品質，行政院於</w:t>
      </w:r>
      <w:r w:rsidRPr="000E1697">
        <w:rPr>
          <w:rFonts w:hint="eastAsia"/>
        </w:rPr>
        <w:t>106</w:t>
      </w:r>
      <w:r w:rsidRPr="000E1697">
        <w:rPr>
          <w:rFonts w:hint="eastAsia"/>
        </w:rPr>
        <w:t>年核定社會住宅興辦計畫，規劃</w:t>
      </w:r>
      <w:r w:rsidRPr="000E1697">
        <w:rPr>
          <w:rFonts w:hint="eastAsia"/>
        </w:rPr>
        <w:t>8</w:t>
      </w:r>
      <w:r w:rsidRPr="000E1697">
        <w:rPr>
          <w:rFonts w:hint="eastAsia"/>
        </w:rPr>
        <w:t>年</w:t>
      </w:r>
      <w:r w:rsidRPr="000E1697">
        <w:rPr>
          <w:rFonts w:hint="eastAsia"/>
        </w:rPr>
        <w:t>20</w:t>
      </w:r>
      <w:r w:rsidRPr="000E1697">
        <w:rPr>
          <w:rFonts w:hint="eastAsia"/>
        </w:rPr>
        <w:t>萬戶社會住宅（興建</w:t>
      </w:r>
      <w:r w:rsidRPr="000E1697">
        <w:rPr>
          <w:rFonts w:hint="eastAsia"/>
        </w:rPr>
        <w:t>12</w:t>
      </w:r>
      <w:r w:rsidRPr="000E1697">
        <w:rPr>
          <w:rFonts w:hint="eastAsia"/>
        </w:rPr>
        <w:t>萬戶、包租代管</w:t>
      </w:r>
      <w:r w:rsidRPr="000E1697">
        <w:rPr>
          <w:rFonts w:hint="eastAsia"/>
        </w:rPr>
        <w:t>8</w:t>
      </w:r>
      <w:r w:rsidRPr="000E1697">
        <w:rPr>
          <w:rFonts w:hint="eastAsia"/>
        </w:rPr>
        <w:t>萬戶）之目標。</w:t>
      </w:r>
      <w:r w:rsidRPr="000E1697">
        <w:rPr>
          <w:rFonts w:hint="eastAsia"/>
        </w:rPr>
        <w:t>109</w:t>
      </w:r>
      <w:r w:rsidRPr="000E1697">
        <w:rPr>
          <w:rFonts w:hint="eastAsia"/>
        </w:rPr>
        <w:t>年</w:t>
      </w:r>
      <w:r w:rsidRPr="000E1697">
        <w:rPr>
          <w:rFonts w:hint="eastAsia"/>
        </w:rPr>
        <w:t>1</w:t>
      </w:r>
      <w:r w:rsidRPr="000E1697">
        <w:rPr>
          <w:rFonts w:hint="eastAsia"/>
        </w:rPr>
        <w:t>月</w:t>
      </w:r>
      <w:r w:rsidRPr="000E1697">
        <w:rPr>
          <w:rFonts w:hint="eastAsia"/>
        </w:rPr>
        <w:t>16</w:t>
      </w:r>
      <w:r w:rsidRPr="000E1697">
        <w:rPr>
          <w:rFonts w:hint="eastAsia"/>
        </w:rPr>
        <w:t>日各地方政府陸續開辦社會住宅包租代管第</w:t>
      </w:r>
      <w:r w:rsidRPr="000E1697">
        <w:rPr>
          <w:rFonts w:hint="eastAsia"/>
        </w:rPr>
        <w:t>2</w:t>
      </w:r>
      <w:r w:rsidRPr="000E1697">
        <w:rPr>
          <w:rFonts w:hint="eastAsia"/>
        </w:rPr>
        <w:t>期（公會版）計畫以提升媒合情形，該計畫共</w:t>
      </w:r>
      <w:r w:rsidRPr="000E1697">
        <w:rPr>
          <w:rFonts w:hint="eastAsia"/>
        </w:rPr>
        <w:t>6</w:t>
      </w:r>
      <w:r w:rsidRPr="000E1697">
        <w:rPr>
          <w:rFonts w:hint="eastAsia"/>
        </w:rPr>
        <w:t>直轄市（臺北、新北、桃園、臺中、臺南、高雄）租賃住宅服務商業同業公會及</w:t>
      </w:r>
      <w:r w:rsidRPr="000E1697">
        <w:rPr>
          <w:rFonts w:hint="eastAsia"/>
        </w:rPr>
        <w:t>43</w:t>
      </w:r>
      <w:r w:rsidRPr="000E1697">
        <w:rPr>
          <w:rFonts w:hint="eastAsia"/>
        </w:rPr>
        <w:t>家租賃住宅服務業者參與，截至</w:t>
      </w:r>
      <w:r w:rsidRPr="000E1697">
        <w:rPr>
          <w:rFonts w:hint="eastAsia"/>
        </w:rPr>
        <w:t>111</w:t>
      </w:r>
      <w:r w:rsidRPr="000E1697">
        <w:rPr>
          <w:rFonts w:hint="eastAsia"/>
        </w:rPr>
        <w:t>年</w:t>
      </w:r>
      <w:r w:rsidRPr="000E1697">
        <w:rPr>
          <w:rFonts w:hint="eastAsia"/>
        </w:rPr>
        <w:t>2</w:t>
      </w:r>
      <w:r w:rsidRPr="000E1697">
        <w:rPr>
          <w:rFonts w:hint="eastAsia"/>
        </w:rPr>
        <w:t>月</w:t>
      </w:r>
      <w:r w:rsidRPr="000E1697">
        <w:rPr>
          <w:rFonts w:hint="eastAsia"/>
        </w:rPr>
        <w:t>28</w:t>
      </w:r>
      <w:r w:rsidRPr="000E1697">
        <w:rPr>
          <w:rFonts w:hint="eastAsia"/>
        </w:rPr>
        <w:t>日止累計媒合</w:t>
      </w:r>
      <w:r w:rsidRPr="000E1697">
        <w:rPr>
          <w:rFonts w:hint="eastAsia"/>
        </w:rPr>
        <w:t>3</w:t>
      </w:r>
      <w:r w:rsidRPr="000E1697">
        <w:rPr>
          <w:rFonts w:hint="eastAsia"/>
        </w:rPr>
        <w:t>萬</w:t>
      </w:r>
      <w:r w:rsidRPr="000E1697">
        <w:rPr>
          <w:rFonts w:hint="eastAsia"/>
        </w:rPr>
        <w:t>3,243</w:t>
      </w:r>
      <w:r w:rsidRPr="000E1697">
        <w:rPr>
          <w:rFonts w:hint="eastAsia"/>
        </w:rPr>
        <w:t>戶次，距離</w:t>
      </w:r>
      <w:r w:rsidRPr="000E1697">
        <w:rPr>
          <w:rFonts w:hint="eastAsia"/>
        </w:rPr>
        <w:t>8</w:t>
      </w:r>
      <w:r w:rsidRPr="000E1697">
        <w:rPr>
          <w:rFonts w:hint="eastAsia"/>
        </w:rPr>
        <w:t>年</w:t>
      </w:r>
      <w:r w:rsidRPr="000E1697">
        <w:rPr>
          <w:rFonts w:hint="eastAsia"/>
        </w:rPr>
        <w:t>8</w:t>
      </w:r>
      <w:r w:rsidRPr="000E1697">
        <w:rPr>
          <w:rFonts w:hint="eastAsia"/>
        </w:rPr>
        <w:t>萬戶，實際執行成效容有提升空間。</w:t>
      </w:r>
      <w:r w:rsidRPr="000E1697">
        <w:rPr>
          <w:rFonts w:hint="eastAsia"/>
        </w:rPr>
        <w:t>111</w:t>
      </w:r>
      <w:r w:rsidRPr="000E1697">
        <w:rPr>
          <w:rFonts w:hint="eastAsia"/>
        </w:rPr>
        <w:t>年度國家住宅及都市更新中心支出編列</w:t>
      </w:r>
      <w:r w:rsidRPr="000E1697">
        <w:rPr>
          <w:rFonts w:hint="eastAsia"/>
        </w:rPr>
        <w:t>11</w:t>
      </w:r>
      <w:r w:rsidRPr="000E1697">
        <w:rPr>
          <w:rFonts w:hint="eastAsia"/>
        </w:rPr>
        <w:t>億</w:t>
      </w:r>
      <w:r w:rsidRPr="000E1697">
        <w:rPr>
          <w:rFonts w:hint="eastAsia"/>
        </w:rPr>
        <w:t>8,753</w:t>
      </w:r>
      <w:r w:rsidRPr="000E1697">
        <w:rPr>
          <w:rFonts w:hint="eastAsia"/>
        </w:rPr>
        <w:t>萬</w:t>
      </w:r>
      <w:r w:rsidRPr="000E1697">
        <w:rPr>
          <w:rFonts w:hint="eastAsia"/>
        </w:rPr>
        <w:t>3</w:t>
      </w:r>
      <w:r w:rsidRPr="000E1697">
        <w:rPr>
          <w:rFonts w:hint="eastAsia"/>
        </w:rPr>
        <w:t>千元，為維護國人居住權益，落實居住正義之精神，爰凍結該項預算，俟國家住宅及都市更新中心向立法院內政委員會提出成效改善計畫之書面報告後，始得動支。</w:t>
      </w:r>
    </w:p>
    <w:p w14:paraId="0306EE34" w14:textId="4132EA6A" w:rsidR="00B50209" w:rsidRDefault="00B50209" w:rsidP="00580811">
      <w:pPr>
        <w:pStyle w:val="0541"/>
        <w:spacing w:line="455" w:lineRule="exact"/>
      </w:pPr>
      <w:r w:rsidRPr="00293D39">
        <w:t>(4)</w:t>
      </w:r>
      <w:r w:rsidR="00293D39">
        <w:tab/>
      </w:r>
      <w:r w:rsidRPr="000E1697">
        <w:rPr>
          <w:rFonts w:hint="eastAsia"/>
        </w:rPr>
        <w:t>111</w:t>
      </w:r>
      <w:r w:rsidRPr="000E1697">
        <w:rPr>
          <w:rFonts w:hint="eastAsia"/>
        </w:rPr>
        <w:t>年度國家住宅及都市更新中心出租資產成本項下有關世大運選手村社會住宅一般服務費編列</w:t>
      </w:r>
      <w:r w:rsidRPr="000E1697">
        <w:rPr>
          <w:rFonts w:hint="eastAsia"/>
        </w:rPr>
        <w:t>617</w:t>
      </w:r>
      <w:r w:rsidRPr="000E1697">
        <w:rPr>
          <w:rFonts w:hint="eastAsia"/>
        </w:rPr>
        <w:t>萬</w:t>
      </w:r>
      <w:r w:rsidRPr="000E1697">
        <w:rPr>
          <w:rFonts w:hint="eastAsia"/>
        </w:rPr>
        <w:t>4</w:t>
      </w:r>
      <w:r w:rsidRPr="000E1697">
        <w:rPr>
          <w:rFonts w:hint="eastAsia"/>
        </w:rPr>
        <w:t>千元，</w:t>
      </w:r>
      <w:r w:rsidRPr="000E1697">
        <w:rPr>
          <w:rFonts w:hint="eastAsia"/>
        </w:rPr>
        <w:t>110</w:t>
      </w:r>
      <w:r w:rsidRPr="000E1697">
        <w:rPr>
          <w:rFonts w:hint="eastAsia"/>
        </w:rPr>
        <w:t>年度並無該項支出費用，</w:t>
      </w:r>
      <w:r w:rsidRPr="000E1697">
        <w:rPr>
          <w:rFonts w:hint="eastAsia"/>
        </w:rPr>
        <w:t>111</w:t>
      </w:r>
      <w:r w:rsidRPr="000E1697">
        <w:rPr>
          <w:rFonts w:hint="eastAsia"/>
        </w:rPr>
        <w:t>年擬辦理業務為「空屋與退租房屋清</w:t>
      </w:r>
      <w:r w:rsidRPr="000E1697">
        <w:rPr>
          <w:rFonts w:hint="eastAsia"/>
        </w:rPr>
        <w:lastRenderedPageBreak/>
        <w:t>潔費、植栽定期修剪維護及承租戶簽約公證費用」等；唯查，一般民間出租契約都會約定房客退租後需要負責清理整潔，另外公共空間之維護與植栽修剪亦應由住戶共同維護與負擔，國家住宅及都市更新中心編列該項費用之約定為何？爰凍結該項預算，俟向立法院內政委員會提出書面報告後，始得動支。</w:t>
      </w:r>
    </w:p>
    <w:p w14:paraId="3BECF7BD" w14:textId="5957BB6C" w:rsidR="00B50209" w:rsidRDefault="00B50209" w:rsidP="00580811">
      <w:pPr>
        <w:pStyle w:val="0541"/>
        <w:spacing w:line="455" w:lineRule="exact"/>
      </w:pPr>
      <w:r w:rsidRPr="00293D39">
        <w:t>(5)</w:t>
      </w:r>
      <w:r w:rsidR="00293D39">
        <w:tab/>
      </w:r>
      <w:r w:rsidRPr="000E1697">
        <w:rPr>
          <w:rFonts w:hint="eastAsia"/>
        </w:rPr>
        <w:t>111</w:t>
      </w:r>
      <w:r w:rsidRPr="000E1697">
        <w:rPr>
          <w:rFonts w:hint="eastAsia"/>
        </w:rPr>
        <w:t>年度國家住宅及都市更新中心（以下稱住都中心）管理及總務費用較</w:t>
      </w:r>
      <w:r w:rsidRPr="000E1697">
        <w:rPr>
          <w:rFonts w:hint="eastAsia"/>
        </w:rPr>
        <w:t>110</w:t>
      </w:r>
      <w:r w:rsidRPr="000E1697">
        <w:rPr>
          <w:rFonts w:hint="eastAsia"/>
        </w:rPr>
        <w:t>年度增列</w:t>
      </w:r>
      <w:r w:rsidRPr="000E1697">
        <w:rPr>
          <w:rFonts w:hint="eastAsia"/>
        </w:rPr>
        <w:t>4,648</w:t>
      </w:r>
      <w:r w:rsidRPr="000E1697">
        <w:rPr>
          <w:rFonts w:hint="eastAsia"/>
        </w:rPr>
        <w:t>萬</w:t>
      </w:r>
      <w:r w:rsidRPr="000E1697">
        <w:rPr>
          <w:rFonts w:hint="eastAsia"/>
        </w:rPr>
        <w:t>9</w:t>
      </w:r>
      <w:r w:rsidRPr="000E1697">
        <w:rPr>
          <w:rFonts w:hint="eastAsia"/>
        </w:rPr>
        <w:t>千元，較</w:t>
      </w:r>
      <w:r w:rsidRPr="000E1697">
        <w:rPr>
          <w:rFonts w:hint="eastAsia"/>
        </w:rPr>
        <w:t>110</w:t>
      </w:r>
      <w:r w:rsidRPr="000E1697">
        <w:rPr>
          <w:rFonts w:hint="eastAsia"/>
        </w:rPr>
        <w:t>年度增額高達</w:t>
      </w:r>
      <w:r w:rsidRPr="000E1697">
        <w:rPr>
          <w:rFonts w:hint="eastAsia"/>
        </w:rPr>
        <w:t>49%</w:t>
      </w:r>
      <w:r w:rsidRPr="000E1697">
        <w:rPr>
          <w:rFonts w:hint="eastAsia"/>
        </w:rPr>
        <w:t>。然，住都中心並未於預算書內提出相關業務計畫內容，分析管理及費用明細表中，發現用人費用增加</w:t>
      </w:r>
      <w:r w:rsidRPr="000E1697">
        <w:rPr>
          <w:rFonts w:hint="eastAsia"/>
        </w:rPr>
        <w:t>3,584</w:t>
      </w:r>
      <w:r w:rsidRPr="000E1697">
        <w:rPr>
          <w:rFonts w:hint="eastAsia"/>
        </w:rPr>
        <w:t>萬</w:t>
      </w:r>
      <w:r w:rsidRPr="000E1697">
        <w:rPr>
          <w:rFonts w:hint="eastAsia"/>
        </w:rPr>
        <w:t>6</w:t>
      </w:r>
      <w:r w:rsidRPr="000E1697">
        <w:rPr>
          <w:rFonts w:hint="eastAsia"/>
        </w:rPr>
        <w:t>千元（增幅</w:t>
      </w:r>
      <w:r w:rsidRPr="000E1697">
        <w:rPr>
          <w:rFonts w:hint="eastAsia"/>
        </w:rPr>
        <w:t>79%</w:t>
      </w:r>
      <w:r w:rsidRPr="000E1697">
        <w:rPr>
          <w:rFonts w:hint="eastAsia"/>
        </w:rPr>
        <w:t>）、服務費用增加</w:t>
      </w:r>
      <w:r w:rsidRPr="000E1697">
        <w:rPr>
          <w:rFonts w:hint="eastAsia"/>
        </w:rPr>
        <w:t>1,796</w:t>
      </w:r>
      <w:r w:rsidRPr="000E1697">
        <w:rPr>
          <w:rFonts w:hint="eastAsia"/>
        </w:rPr>
        <w:t>萬</w:t>
      </w:r>
      <w:r w:rsidRPr="000E1697">
        <w:rPr>
          <w:rFonts w:hint="eastAsia"/>
        </w:rPr>
        <w:t>7</w:t>
      </w:r>
      <w:r w:rsidRPr="000E1697">
        <w:rPr>
          <w:rFonts w:hint="eastAsia"/>
        </w:rPr>
        <w:t>千元（增幅</w:t>
      </w:r>
      <w:r w:rsidRPr="000E1697">
        <w:rPr>
          <w:rFonts w:hint="eastAsia"/>
        </w:rPr>
        <w:t>116%</w:t>
      </w:r>
      <w:r w:rsidRPr="000E1697">
        <w:rPr>
          <w:rFonts w:hint="eastAsia"/>
        </w:rPr>
        <w:t>），但未見上列預算費用之詳細計畫內容或其執行之必要性，為撙節支出達預算之最有效利用，爰凍結該項預算，俟向立法院內政委員會提出書面報告後，始得動支。</w:t>
      </w:r>
    </w:p>
    <w:p w14:paraId="0CE8E602" w14:textId="15BE130D" w:rsidR="00B50209" w:rsidRDefault="00B50209" w:rsidP="00580811">
      <w:pPr>
        <w:pStyle w:val="0541"/>
        <w:spacing w:line="455" w:lineRule="exact"/>
      </w:pPr>
      <w:r w:rsidRPr="00293D39">
        <w:t>(6)</w:t>
      </w:r>
      <w:r w:rsidR="00293D39">
        <w:tab/>
      </w:r>
      <w:r w:rsidRPr="000E1697">
        <w:rPr>
          <w:rFonts w:hint="eastAsia"/>
        </w:rPr>
        <w:t>111</w:t>
      </w:r>
      <w:r w:rsidRPr="000E1697">
        <w:rPr>
          <w:rFonts w:hint="eastAsia"/>
        </w:rPr>
        <w:t>年度國家住宅及都市更新中心之「業務成本與費用」編列</w:t>
      </w:r>
      <w:r w:rsidRPr="000E1697">
        <w:rPr>
          <w:rFonts w:hint="eastAsia"/>
        </w:rPr>
        <w:t>10</w:t>
      </w:r>
      <w:r w:rsidRPr="000E1697">
        <w:rPr>
          <w:rFonts w:hint="eastAsia"/>
        </w:rPr>
        <w:t>億</w:t>
      </w:r>
      <w:r w:rsidRPr="000E1697">
        <w:rPr>
          <w:rFonts w:hint="eastAsia"/>
        </w:rPr>
        <w:t>5,975</w:t>
      </w:r>
      <w:r w:rsidRPr="000E1697">
        <w:rPr>
          <w:rFonts w:hint="eastAsia"/>
        </w:rPr>
        <w:t>萬</w:t>
      </w:r>
      <w:r w:rsidRPr="000E1697">
        <w:rPr>
          <w:rFonts w:hint="eastAsia"/>
        </w:rPr>
        <w:t>6</w:t>
      </w:r>
      <w:r w:rsidRPr="000E1697">
        <w:rPr>
          <w:rFonts w:hint="eastAsia"/>
        </w:rPr>
        <w:t>千元，其中「管理及總務費用」編列</w:t>
      </w:r>
      <w:r w:rsidRPr="000E1697">
        <w:rPr>
          <w:rFonts w:hint="eastAsia"/>
        </w:rPr>
        <w:t>1</w:t>
      </w:r>
      <w:r w:rsidRPr="000E1697">
        <w:rPr>
          <w:rFonts w:hint="eastAsia"/>
        </w:rPr>
        <w:t>億</w:t>
      </w:r>
      <w:r w:rsidRPr="000E1697">
        <w:rPr>
          <w:rFonts w:hint="eastAsia"/>
        </w:rPr>
        <w:t>4,136</w:t>
      </w:r>
      <w:r w:rsidRPr="000E1697">
        <w:rPr>
          <w:rFonts w:hint="eastAsia"/>
        </w:rPr>
        <w:t>萬</w:t>
      </w:r>
      <w:r w:rsidRPr="000E1697">
        <w:rPr>
          <w:rFonts w:hint="eastAsia"/>
        </w:rPr>
        <w:t>1</w:t>
      </w:r>
      <w:r w:rsidRPr="000E1697">
        <w:rPr>
          <w:rFonts w:hint="eastAsia"/>
        </w:rPr>
        <w:t>千元，該中心計畫興建</w:t>
      </w:r>
      <w:r w:rsidRPr="000E1697">
        <w:rPr>
          <w:rFonts w:hint="eastAsia"/>
        </w:rPr>
        <w:t>8</w:t>
      </w:r>
      <w:r w:rsidRPr="000E1697">
        <w:rPr>
          <w:rFonts w:hint="eastAsia"/>
        </w:rPr>
        <w:t>萬戶以上之社會住宅，提升國人居住權益，惟近期營建成本上漲，預先規劃之人力及物料成本恐影響計畫進度。爰凍結該項預算，俟國家住宅及都市更新中心針對長期營建財務規劃及提高社會住宅品質，向立法院內政委員會提出書面報告後，始得動支。</w:t>
      </w:r>
    </w:p>
    <w:p w14:paraId="5DCC84C3" w14:textId="37ED9405" w:rsidR="00B50209" w:rsidRDefault="00B50209" w:rsidP="00580811">
      <w:pPr>
        <w:pStyle w:val="05312"/>
        <w:spacing w:line="455" w:lineRule="exact"/>
      </w:pPr>
      <w:r>
        <w:t>2</w:t>
      </w:r>
      <w:r w:rsidRPr="000E1697">
        <w:rPr>
          <w:rFonts w:ascii="細明體" w:hAnsi="細明體"/>
        </w:rPr>
        <w:t>.</w:t>
      </w:r>
      <w:r w:rsidR="00293D39">
        <w:rPr>
          <w:rFonts w:ascii="細明體" w:hAnsi="細明體"/>
        </w:rPr>
        <w:tab/>
      </w:r>
      <w:r w:rsidRPr="000E1697">
        <w:rPr>
          <w:rFonts w:hint="eastAsia"/>
        </w:rPr>
        <w:t>111</w:t>
      </w:r>
      <w:r w:rsidRPr="000E1697">
        <w:rPr>
          <w:rFonts w:hint="eastAsia"/>
        </w:rPr>
        <w:t>年度國家住宅及都市更新中心之「固定資產建設改良擴充」編列</w:t>
      </w:r>
      <w:r w:rsidRPr="000E1697">
        <w:rPr>
          <w:rFonts w:hint="eastAsia"/>
        </w:rPr>
        <w:t>104</w:t>
      </w:r>
      <w:r w:rsidRPr="000E1697">
        <w:rPr>
          <w:rFonts w:hint="eastAsia"/>
        </w:rPr>
        <w:t>億</w:t>
      </w:r>
      <w:r w:rsidRPr="000E1697">
        <w:rPr>
          <w:rFonts w:hint="eastAsia"/>
        </w:rPr>
        <w:t>9,903</w:t>
      </w:r>
      <w:r w:rsidRPr="000E1697">
        <w:rPr>
          <w:rFonts w:hint="eastAsia"/>
        </w:rPr>
        <w:t>萬</w:t>
      </w:r>
      <w:r w:rsidRPr="000E1697">
        <w:rPr>
          <w:rFonts w:hint="eastAsia"/>
        </w:rPr>
        <w:t>1</w:t>
      </w:r>
      <w:r w:rsidRPr="000E1697">
        <w:rPr>
          <w:rFonts w:hint="eastAsia"/>
        </w:rPr>
        <w:t>千元，爰凍結</w:t>
      </w:r>
      <w:r w:rsidRPr="000E1697">
        <w:rPr>
          <w:rFonts w:hint="eastAsia"/>
        </w:rPr>
        <w:t>200</w:t>
      </w:r>
      <w:r w:rsidRPr="000E1697">
        <w:rPr>
          <w:rFonts w:hint="eastAsia"/>
        </w:rPr>
        <w:t>萬元，俟國家住宅及都市更新中心就下列各案，向立法院內政委員會提出書面報告後，始得動支。</w:t>
      </w:r>
    </w:p>
    <w:p w14:paraId="0A0E02DC" w14:textId="3054436F" w:rsidR="00B50209" w:rsidRDefault="00B50209" w:rsidP="0024303D">
      <w:pPr>
        <w:pStyle w:val="0541"/>
        <w:spacing w:line="455" w:lineRule="exact"/>
      </w:pPr>
      <w:r w:rsidRPr="000E1697">
        <w:lastRenderedPageBreak/>
        <w:t>(1)</w:t>
      </w:r>
      <w:r w:rsidR="00293D39">
        <w:tab/>
      </w:r>
      <w:r w:rsidRPr="000E1697">
        <w:rPr>
          <w:rFonts w:hint="eastAsia"/>
        </w:rPr>
        <w:t>111</w:t>
      </w:r>
      <w:r w:rsidRPr="000E1697">
        <w:rPr>
          <w:rFonts w:hint="eastAsia"/>
        </w:rPr>
        <w:t>年度國家住宅及都市更新中心預算「引導多元都市更新計畫」編列</w:t>
      </w:r>
      <w:r w:rsidRPr="000E1697">
        <w:rPr>
          <w:rFonts w:hint="eastAsia"/>
        </w:rPr>
        <w:t>26</w:t>
      </w:r>
      <w:r w:rsidRPr="000E1697">
        <w:rPr>
          <w:rFonts w:hint="eastAsia"/>
        </w:rPr>
        <w:t>億</w:t>
      </w:r>
      <w:r w:rsidRPr="000E1697">
        <w:rPr>
          <w:rFonts w:hint="eastAsia"/>
        </w:rPr>
        <w:t>7,301</w:t>
      </w:r>
      <w:r w:rsidRPr="000E1697">
        <w:rPr>
          <w:rFonts w:hint="eastAsia"/>
        </w:rPr>
        <w:t>萬</w:t>
      </w:r>
      <w:r w:rsidRPr="000E1697">
        <w:rPr>
          <w:rFonts w:hint="eastAsia"/>
        </w:rPr>
        <w:t>9</w:t>
      </w:r>
      <w:r w:rsidRPr="000E1697">
        <w:rPr>
          <w:rFonts w:hint="eastAsia"/>
        </w:rPr>
        <w:t>千元（「固定資產建設改良擴充─投資性不動產」</w:t>
      </w:r>
      <w:r w:rsidRPr="000E1697">
        <w:rPr>
          <w:rFonts w:hint="eastAsia"/>
        </w:rPr>
        <w:t>25</w:t>
      </w:r>
      <w:r w:rsidRPr="000E1697">
        <w:rPr>
          <w:rFonts w:hint="eastAsia"/>
        </w:rPr>
        <w:t>億</w:t>
      </w:r>
      <w:r w:rsidRPr="000E1697">
        <w:rPr>
          <w:rFonts w:hint="eastAsia"/>
        </w:rPr>
        <w:t>4,277</w:t>
      </w:r>
      <w:r w:rsidRPr="000E1697">
        <w:rPr>
          <w:rFonts w:hint="eastAsia"/>
        </w:rPr>
        <w:t>萬</w:t>
      </w:r>
      <w:r w:rsidRPr="000E1697">
        <w:rPr>
          <w:rFonts w:hint="eastAsia"/>
        </w:rPr>
        <w:t>1</w:t>
      </w:r>
      <w:r w:rsidRPr="000E1697">
        <w:rPr>
          <w:rFonts w:hint="eastAsia"/>
        </w:rPr>
        <w:t>千元、「行銷及業務費用─業務費用」</w:t>
      </w:r>
      <w:r w:rsidRPr="000E1697">
        <w:rPr>
          <w:rFonts w:hint="eastAsia"/>
        </w:rPr>
        <w:t>9,646</w:t>
      </w:r>
      <w:r w:rsidRPr="000E1697">
        <w:rPr>
          <w:rFonts w:hint="eastAsia"/>
        </w:rPr>
        <w:t>萬</w:t>
      </w:r>
      <w:r w:rsidRPr="000E1697">
        <w:rPr>
          <w:rFonts w:hint="eastAsia"/>
        </w:rPr>
        <w:t>9</w:t>
      </w:r>
      <w:r w:rsidRPr="000E1697">
        <w:rPr>
          <w:rFonts w:hint="eastAsia"/>
        </w:rPr>
        <w:t>千元及「業務外費用─財務費用」</w:t>
      </w:r>
      <w:r w:rsidRPr="000E1697">
        <w:rPr>
          <w:rFonts w:hint="eastAsia"/>
        </w:rPr>
        <w:t>3,377</w:t>
      </w:r>
      <w:r w:rsidRPr="000E1697">
        <w:rPr>
          <w:rFonts w:hint="eastAsia"/>
        </w:rPr>
        <w:t>萬</w:t>
      </w:r>
      <w:r w:rsidRPr="000E1697">
        <w:rPr>
          <w:rFonts w:hint="eastAsia"/>
        </w:rPr>
        <w:t>9</w:t>
      </w:r>
      <w:r w:rsidRPr="000E1697">
        <w:rPr>
          <w:rFonts w:hint="eastAsia"/>
        </w:rPr>
        <w:t>千元），進行各類型都市更新案件之業務。經查</w:t>
      </w:r>
      <w:r w:rsidRPr="000E1697">
        <w:rPr>
          <w:rFonts w:hint="eastAsia"/>
        </w:rPr>
        <w:t>108</w:t>
      </w:r>
      <w:r w:rsidRPr="000E1697">
        <w:rPr>
          <w:rFonts w:hint="eastAsia"/>
        </w:rPr>
        <w:t>至</w:t>
      </w:r>
      <w:r w:rsidRPr="000E1697">
        <w:rPr>
          <w:rFonts w:hint="eastAsia"/>
        </w:rPr>
        <w:t>110</w:t>
      </w:r>
      <w:r w:rsidRPr="000E1697">
        <w:rPr>
          <w:rFonts w:hint="eastAsia"/>
        </w:rPr>
        <w:t>年度截至</w:t>
      </w:r>
      <w:r w:rsidRPr="000E1697">
        <w:rPr>
          <w:rFonts w:hint="eastAsia"/>
        </w:rPr>
        <w:t>8</w:t>
      </w:r>
      <w:r w:rsidRPr="000E1697">
        <w:rPr>
          <w:rFonts w:hint="eastAsia"/>
        </w:rPr>
        <w:t>月底，因部分都市更新案件進度未如預期，預算執行率各為</w:t>
      </w:r>
      <w:r w:rsidRPr="000E1697">
        <w:rPr>
          <w:rFonts w:hint="eastAsia"/>
        </w:rPr>
        <w:t>70.91%</w:t>
      </w:r>
      <w:r w:rsidRPr="000E1697">
        <w:rPr>
          <w:rFonts w:hint="eastAsia"/>
        </w:rPr>
        <w:t>、</w:t>
      </w:r>
      <w:r w:rsidRPr="000E1697">
        <w:rPr>
          <w:rFonts w:hint="eastAsia"/>
        </w:rPr>
        <w:t>65.36%</w:t>
      </w:r>
      <w:r w:rsidRPr="000E1697">
        <w:rPr>
          <w:rFonts w:hint="eastAsia"/>
        </w:rPr>
        <w:t>及</w:t>
      </w:r>
      <w:r w:rsidRPr="000E1697">
        <w:rPr>
          <w:rFonts w:hint="eastAsia"/>
        </w:rPr>
        <w:t>22.30%</w:t>
      </w:r>
      <w:r w:rsidRPr="000E1697">
        <w:rPr>
          <w:rFonts w:hint="eastAsia"/>
        </w:rPr>
        <w:t>，顯示預算執行尚欠理想，為督促預算有效運作，爰此，凍結該項預算，俟國家住宅及都市更新中心向立法院內政委員會提出書面報告後，始得動支。</w:t>
      </w:r>
    </w:p>
    <w:p w14:paraId="5690797A" w14:textId="2BABB4F8" w:rsidR="00B50209" w:rsidRDefault="00B50209" w:rsidP="0024303D">
      <w:pPr>
        <w:pStyle w:val="0541"/>
        <w:spacing w:line="455" w:lineRule="exact"/>
      </w:pPr>
      <w:r w:rsidRPr="00293D39">
        <w:t>(2)</w:t>
      </w:r>
      <w:r w:rsidR="00293D39">
        <w:tab/>
      </w:r>
      <w:r w:rsidRPr="000E1697">
        <w:rPr>
          <w:rFonts w:hint="eastAsia"/>
        </w:rPr>
        <w:t>板橋浮洲案，因基地北側合安路未開通，周邊區段徵收亦尚未有明確時程，致產品定位及開發時程規劃面臨抉擇困難，另該案於</w:t>
      </w:r>
      <w:r w:rsidRPr="000E1697">
        <w:rPr>
          <w:rFonts w:hint="eastAsia"/>
        </w:rPr>
        <w:t>109</w:t>
      </w:r>
      <w:r w:rsidRPr="000E1697">
        <w:rPr>
          <w:rFonts w:hint="eastAsia"/>
        </w:rPr>
        <w:t>年</w:t>
      </w:r>
      <w:r w:rsidRPr="000E1697">
        <w:rPr>
          <w:rFonts w:hint="eastAsia"/>
        </w:rPr>
        <w:t>12</w:t>
      </w:r>
      <w:r w:rsidRPr="000E1697">
        <w:rPr>
          <w:rFonts w:hint="eastAsia"/>
        </w:rPr>
        <w:t>月</w:t>
      </w:r>
      <w:r w:rsidRPr="000E1697">
        <w:rPr>
          <w:rFonts w:hint="eastAsia"/>
        </w:rPr>
        <w:t>11</w:t>
      </w:r>
      <w:r w:rsidRPr="000E1697">
        <w:rPr>
          <w:rFonts w:hint="eastAsia"/>
        </w:rPr>
        <w:t>日辦理公告招商，然截至</w:t>
      </w:r>
      <w:r w:rsidRPr="000E1697">
        <w:rPr>
          <w:rFonts w:hint="eastAsia"/>
        </w:rPr>
        <w:t>110</w:t>
      </w:r>
      <w:r w:rsidRPr="000E1697">
        <w:rPr>
          <w:rFonts w:hint="eastAsia"/>
        </w:rPr>
        <w:t>年</w:t>
      </w:r>
      <w:r w:rsidRPr="000E1697">
        <w:rPr>
          <w:rFonts w:hint="eastAsia"/>
        </w:rPr>
        <w:t>4</w:t>
      </w:r>
      <w:r w:rsidRPr="000E1697">
        <w:rPr>
          <w:rFonts w:hint="eastAsia"/>
        </w:rPr>
        <w:t>月</w:t>
      </w:r>
      <w:r w:rsidRPr="000E1697">
        <w:rPr>
          <w:rFonts w:hint="eastAsia"/>
        </w:rPr>
        <w:t>9</w:t>
      </w:r>
      <w:r w:rsidRPr="000E1697">
        <w:rPr>
          <w:rFonts w:hint="eastAsia"/>
        </w:rPr>
        <w:t>日投標日仍無廠商投標，至</w:t>
      </w:r>
      <w:r w:rsidRPr="000E1697">
        <w:rPr>
          <w:rFonts w:hint="eastAsia"/>
        </w:rPr>
        <w:t>111</w:t>
      </w:r>
      <w:r w:rsidRPr="000E1697">
        <w:rPr>
          <w:rFonts w:hint="eastAsia"/>
        </w:rPr>
        <w:t>年</w:t>
      </w:r>
      <w:r w:rsidRPr="000E1697">
        <w:rPr>
          <w:rFonts w:hint="eastAsia"/>
        </w:rPr>
        <w:t>3</w:t>
      </w:r>
      <w:r w:rsidRPr="000E1697">
        <w:rPr>
          <w:rFonts w:hint="eastAsia"/>
        </w:rPr>
        <w:t>月皆未重新招商投標。是以，全案進度業已延遲，仍待積極拓展交通條件、辦理周邊區段徵收及與國立臺灣藝術大學溝通協調「板橋龍安臺藝大藝術社宅」相關事宜。</w:t>
      </w:r>
    </w:p>
    <w:p w14:paraId="7F912910" w14:textId="77777777" w:rsidR="00B50209" w:rsidRDefault="00B50209" w:rsidP="0024303D">
      <w:pPr>
        <w:pStyle w:val="0541"/>
        <w:tabs>
          <w:tab w:val="left" w:pos="1276"/>
        </w:tabs>
        <w:spacing w:line="455" w:lineRule="exact"/>
        <w:ind w:leftChars="410" w:left="1148" w:firstLineChars="200" w:firstLine="560"/>
      </w:pPr>
      <w:r w:rsidRPr="000E1697">
        <w:rPr>
          <w:rFonts w:hint="eastAsia"/>
        </w:rPr>
        <w:t>111</w:t>
      </w:r>
      <w:r w:rsidRPr="000E1697">
        <w:rPr>
          <w:rFonts w:hint="eastAsia"/>
        </w:rPr>
        <w:t>年度國家住宅及都市更新中心預算「引導多元都市更新計畫」編列</w:t>
      </w:r>
      <w:r w:rsidRPr="000E1697">
        <w:rPr>
          <w:rFonts w:hint="eastAsia"/>
        </w:rPr>
        <w:t>26</w:t>
      </w:r>
      <w:r w:rsidRPr="000E1697">
        <w:rPr>
          <w:rFonts w:hint="eastAsia"/>
        </w:rPr>
        <w:t>億</w:t>
      </w:r>
      <w:r w:rsidRPr="000E1697">
        <w:rPr>
          <w:rFonts w:hint="eastAsia"/>
        </w:rPr>
        <w:t>7,301</w:t>
      </w:r>
      <w:r w:rsidRPr="000E1697">
        <w:rPr>
          <w:rFonts w:hint="eastAsia"/>
        </w:rPr>
        <w:t>萬</w:t>
      </w:r>
      <w:r w:rsidRPr="000E1697">
        <w:rPr>
          <w:rFonts w:hint="eastAsia"/>
        </w:rPr>
        <w:t>9</w:t>
      </w:r>
      <w:r w:rsidRPr="000E1697">
        <w:rPr>
          <w:rFonts w:hint="eastAsia"/>
        </w:rPr>
        <w:t>千元（「固定資產建設改良擴充─投資性不動產」</w:t>
      </w:r>
      <w:r w:rsidRPr="000E1697">
        <w:rPr>
          <w:rFonts w:hint="eastAsia"/>
        </w:rPr>
        <w:t>25</w:t>
      </w:r>
      <w:r w:rsidRPr="000E1697">
        <w:rPr>
          <w:rFonts w:hint="eastAsia"/>
        </w:rPr>
        <w:t>億</w:t>
      </w:r>
      <w:r w:rsidRPr="000E1697">
        <w:rPr>
          <w:rFonts w:hint="eastAsia"/>
        </w:rPr>
        <w:t>4,277</w:t>
      </w:r>
      <w:r w:rsidRPr="000E1697">
        <w:rPr>
          <w:rFonts w:hint="eastAsia"/>
        </w:rPr>
        <w:t>萬</w:t>
      </w:r>
      <w:r w:rsidRPr="000E1697">
        <w:rPr>
          <w:rFonts w:hint="eastAsia"/>
        </w:rPr>
        <w:t>1</w:t>
      </w:r>
      <w:r w:rsidRPr="000E1697">
        <w:rPr>
          <w:rFonts w:hint="eastAsia"/>
        </w:rPr>
        <w:t>千元、「行銷及業務費用─業務費用」</w:t>
      </w:r>
      <w:r w:rsidRPr="000E1697">
        <w:rPr>
          <w:rFonts w:hint="eastAsia"/>
        </w:rPr>
        <w:t>9,646</w:t>
      </w:r>
      <w:r w:rsidRPr="000E1697">
        <w:rPr>
          <w:rFonts w:hint="eastAsia"/>
        </w:rPr>
        <w:t>萬</w:t>
      </w:r>
      <w:r w:rsidRPr="000E1697">
        <w:rPr>
          <w:rFonts w:hint="eastAsia"/>
        </w:rPr>
        <w:t>9</w:t>
      </w:r>
      <w:r w:rsidRPr="000E1697">
        <w:rPr>
          <w:rFonts w:hint="eastAsia"/>
        </w:rPr>
        <w:t>千元及「業務外費用─財務費用」</w:t>
      </w:r>
      <w:r w:rsidRPr="000E1697">
        <w:rPr>
          <w:rFonts w:hint="eastAsia"/>
        </w:rPr>
        <w:t>3,377</w:t>
      </w:r>
      <w:r w:rsidRPr="000E1697">
        <w:rPr>
          <w:rFonts w:hint="eastAsia"/>
        </w:rPr>
        <w:t>萬</w:t>
      </w:r>
      <w:r w:rsidRPr="000E1697">
        <w:rPr>
          <w:rFonts w:hint="eastAsia"/>
        </w:rPr>
        <w:t>9</w:t>
      </w:r>
      <w:r w:rsidRPr="000E1697">
        <w:rPr>
          <w:rFonts w:hint="eastAsia"/>
        </w:rPr>
        <w:t>千元），進行各類型都市更新案件之業務。爰凍結該項預算，俟國家住宅及都市更新中心提出精進作為，重新研擬招商策略及事業概要，並向立法院內政委員會提出書面報告後，始得動支。</w:t>
      </w:r>
    </w:p>
    <w:p w14:paraId="7EE152A7" w14:textId="6E136B02" w:rsidR="00B50209" w:rsidRDefault="00B50209" w:rsidP="0024303D">
      <w:pPr>
        <w:pStyle w:val="0541"/>
        <w:spacing w:line="455" w:lineRule="exact"/>
      </w:pPr>
      <w:r w:rsidRPr="00293D39">
        <w:lastRenderedPageBreak/>
        <w:t>(3)</w:t>
      </w:r>
      <w:r w:rsidR="00293D39">
        <w:tab/>
      </w:r>
      <w:r w:rsidRPr="000E1697">
        <w:rPr>
          <w:rFonts w:hint="eastAsia"/>
        </w:rPr>
        <w:t>111</w:t>
      </w:r>
      <w:r w:rsidRPr="000E1697">
        <w:rPr>
          <w:rFonts w:hint="eastAsia"/>
        </w:rPr>
        <w:t>年度國家住宅及都市更新中心預算「固定資產建設改良擴充─投資性不動產─建造中之投資性不動產」編列新北市中和區─祥和山莊社會住宅「退員安置費」經費</w:t>
      </w:r>
      <w:r w:rsidRPr="000E1697">
        <w:rPr>
          <w:rFonts w:hint="eastAsia"/>
        </w:rPr>
        <w:t>504</w:t>
      </w:r>
      <w:r w:rsidRPr="000E1697">
        <w:rPr>
          <w:rFonts w:hint="eastAsia"/>
        </w:rPr>
        <w:t>萬元。該案起因：國家住宅及都市更新中心價購國防部「營改基金」土地，但是部分土地涉及單身退休人員宿舍，為加速其搬遷作業，國家住宅及都市更新中心、國防部歷次舉辦「國軍營（眷）地配合內政部社會住宅政策」合作平台會議，並於</w:t>
      </w:r>
      <w:r w:rsidRPr="000E1697">
        <w:rPr>
          <w:rFonts w:hint="eastAsia"/>
        </w:rPr>
        <w:t>110</w:t>
      </w:r>
      <w:r w:rsidRPr="000E1697">
        <w:rPr>
          <w:rFonts w:hint="eastAsia"/>
        </w:rPr>
        <w:t>年</w:t>
      </w:r>
      <w:r w:rsidRPr="000E1697">
        <w:rPr>
          <w:rFonts w:hint="eastAsia"/>
        </w:rPr>
        <w:t>1</w:t>
      </w:r>
      <w:r w:rsidRPr="000E1697">
        <w:rPr>
          <w:rFonts w:hint="eastAsia"/>
        </w:rPr>
        <w:t>月同意：中和區祥和山莊社會住宅將發放「退員安置費」，包括：</w:t>
      </w:r>
    </w:p>
    <w:p w14:paraId="252CDD03" w14:textId="6E61550C" w:rsidR="00B50209" w:rsidRDefault="00293D39" w:rsidP="0024303D">
      <w:pPr>
        <w:pStyle w:val="055"/>
        <w:spacing w:line="455" w:lineRule="exact"/>
        <w:ind w:left="1426" w:hanging="390"/>
      </w:pPr>
      <w:r w:rsidRPr="00293D39">
        <w:rPr>
          <w:sz w:val="30"/>
          <w:szCs w:val="30"/>
        </w:rPr>
        <w:fldChar w:fldCharType="begin"/>
      </w:r>
      <w:r w:rsidRPr="00293D39">
        <w:rPr>
          <w:sz w:val="30"/>
          <w:szCs w:val="30"/>
        </w:rPr>
        <w:instrText xml:space="preserve"> </w:instrText>
      </w:r>
      <w:r w:rsidRPr="00293D39">
        <w:rPr>
          <w:rFonts w:hint="eastAsia"/>
          <w:sz w:val="30"/>
          <w:szCs w:val="30"/>
        </w:rPr>
        <w:instrText>eq \o\ac(</w:instrText>
      </w:r>
      <w:r w:rsidRPr="00293D39">
        <w:rPr>
          <w:rFonts w:hint="eastAsia"/>
          <w:sz w:val="30"/>
          <w:szCs w:val="30"/>
        </w:rPr>
        <w:instrText>○</w:instrText>
      </w:r>
      <w:r w:rsidRPr="00293D39">
        <w:rPr>
          <w:rFonts w:hint="eastAsia"/>
          <w:sz w:val="30"/>
          <w:szCs w:val="30"/>
        </w:rPr>
        <w:instrText>,1)</w:instrText>
      </w:r>
      <w:r w:rsidRPr="00293D39">
        <w:rPr>
          <w:sz w:val="30"/>
          <w:szCs w:val="30"/>
        </w:rPr>
        <w:fldChar w:fldCharType="end"/>
      </w:r>
      <w:r w:rsidR="00A63E4A">
        <w:rPr>
          <w:sz w:val="30"/>
          <w:szCs w:val="30"/>
        </w:rPr>
        <w:tab/>
      </w:r>
      <w:r w:rsidR="00B50209" w:rsidRPr="000E1697">
        <w:rPr>
          <w:rFonts w:hint="eastAsia"/>
        </w:rPr>
        <w:t>租金安置費：參考新北市中和地區之租金水準，以及內政部營建署社會住宅規劃設計興建及營運管理作業參考手冊之面積計算。</w:t>
      </w:r>
    </w:p>
    <w:p w14:paraId="452777CF" w14:textId="27089DE7" w:rsidR="00B50209" w:rsidRDefault="00293D39" w:rsidP="0024303D">
      <w:pPr>
        <w:pStyle w:val="055"/>
        <w:spacing w:line="455" w:lineRule="exact"/>
        <w:ind w:left="1426" w:hanging="390"/>
      </w:pPr>
      <w:r w:rsidRPr="00293D39">
        <w:rPr>
          <w:sz w:val="30"/>
          <w:szCs w:val="30"/>
        </w:rPr>
        <w:fldChar w:fldCharType="begin"/>
      </w:r>
      <w:r w:rsidRPr="00293D39">
        <w:rPr>
          <w:sz w:val="30"/>
          <w:szCs w:val="30"/>
        </w:rPr>
        <w:instrText xml:space="preserve"> </w:instrText>
      </w:r>
      <w:r w:rsidRPr="00293D39">
        <w:rPr>
          <w:rFonts w:hint="eastAsia"/>
          <w:sz w:val="30"/>
          <w:szCs w:val="30"/>
        </w:rPr>
        <w:instrText>eq \o\ac(</w:instrText>
      </w:r>
      <w:r w:rsidRPr="00293D39">
        <w:rPr>
          <w:rFonts w:hint="eastAsia"/>
          <w:sz w:val="30"/>
          <w:szCs w:val="30"/>
        </w:rPr>
        <w:instrText>○</w:instrText>
      </w:r>
      <w:r w:rsidRPr="00293D39">
        <w:rPr>
          <w:rFonts w:hint="eastAsia"/>
          <w:sz w:val="30"/>
          <w:szCs w:val="30"/>
        </w:rPr>
        <w:instrText>,2)</w:instrText>
      </w:r>
      <w:r w:rsidRPr="00293D39">
        <w:rPr>
          <w:sz w:val="30"/>
          <w:szCs w:val="30"/>
        </w:rPr>
        <w:fldChar w:fldCharType="end"/>
      </w:r>
      <w:r w:rsidR="00A63E4A">
        <w:rPr>
          <w:sz w:val="30"/>
          <w:szCs w:val="30"/>
        </w:rPr>
        <w:tab/>
      </w:r>
      <w:r w:rsidR="00B50209" w:rsidRPr="000E1697">
        <w:rPr>
          <w:rFonts w:hint="eastAsia"/>
        </w:rPr>
        <w:t>人口遷移費及時程獎勵費：依據新北市政府辦理公共工程地上物查估拆遷補償救濟標準給予每戶搬遷費用，並對遷出期前簽訂合約並搬遷完成者給予獎勵費用，協助退休人員搬遷安置、尋屋媒合。</w:t>
      </w:r>
    </w:p>
    <w:p w14:paraId="162C1120" w14:textId="77777777" w:rsidR="00B50209" w:rsidRDefault="00B50209" w:rsidP="0024303D">
      <w:pPr>
        <w:pStyle w:val="055"/>
        <w:spacing w:line="455" w:lineRule="exact"/>
        <w:ind w:leftChars="500" w:firstLineChars="200" w:firstLine="560"/>
      </w:pPr>
      <w:r w:rsidRPr="000E1697">
        <w:rPr>
          <w:rFonts w:hint="eastAsia"/>
        </w:rPr>
        <w:t>但是，祥和社會住宅退舍人員皆已於</w:t>
      </w:r>
      <w:r w:rsidRPr="000E1697">
        <w:rPr>
          <w:rFonts w:hint="eastAsia"/>
        </w:rPr>
        <w:t>110</w:t>
      </w:r>
      <w:r w:rsidRPr="000E1697">
        <w:rPr>
          <w:rFonts w:hint="eastAsia"/>
        </w:rPr>
        <w:t>年</w:t>
      </w:r>
      <w:r w:rsidRPr="000E1697">
        <w:rPr>
          <w:rFonts w:hint="eastAsia"/>
        </w:rPr>
        <w:t>9</w:t>
      </w:r>
      <w:r w:rsidRPr="000E1697">
        <w:rPr>
          <w:rFonts w:hint="eastAsia"/>
        </w:rPr>
        <w:t>月分別完成安置搬遷工作，並於同年度發放退員安置費完畢。工作目標既已完成，爰此，凍結該項預算，俟國家住宅及都市更新中心向立法院內政委員會提出書面報告後，始得動支。</w:t>
      </w:r>
    </w:p>
    <w:p w14:paraId="3399B2B2" w14:textId="0B9EB1C6" w:rsidR="00B50209" w:rsidRDefault="00B50209" w:rsidP="0024303D">
      <w:pPr>
        <w:pStyle w:val="05312"/>
        <w:spacing w:line="455" w:lineRule="exact"/>
      </w:pPr>
      <w:r>
        <w:t>3</w:t>
      </w:r>
      <w:r w:rsidRPr="000E1697">
        <w:rPr>
          <w:rFonts w:ascii="細明體" w:hAnsi="細明體"/>
        </w:rPr>
        <w:t>.</w:t>
      </w:r>
      <w:r w:rsidR="00524908">
        <w:rPr>
          <w:rFonts w:ascii="細明體" w:hAnsi="細明體"/>
        </w:rPr>
        <w:tab/>
      </w:r>
      <w:r w:rsidRPr="000E1697">
        <w:rPr>
          <w:rFonts w:hint="eastAsia"/>
        </w:rPr>
        <w:t>111</w:t>
      </w:r>
      <w:r w:rsidRPr="000E1697">
        <w:rPr>
          <w:rFonts w:hint="eastAsia"/>
        </w:rPr>
        <w:t>年度國家住宅及都市更新中心出租資產管理部業務人員</w:t>
      </w:r>
      <w:r w:rsidRPr="000E1697">
        <w:rPr>
          <w:rFonts w:hint="eastAsia"/>
        </w:rPr>
        <w:t>41</w:t>
      </w:r>
      <w:r w:rsidRPr="000E1697">
        <w:rPr>
          <w:rFonts w:hint="eastAsia"/>
        </w:rPr>
        <w:t>人，編列薪資</w:t>
      </w:r>
      <w:r w:rsidRPr="000E1697">
        <w:rPr>
          <w:rFonts w:hint="eastAsia"/>
        </w:rPr>
        <w:t>2,471</w:t>
      </w:r>
      <w:r w:rsidRPr="000E1697">
        <w:rPr>
          <w:rFonts w:hint="eastAsia"/>
        </w:rPr>
        <w:t>萬</w:t>
      </w:r>
      <w:r w:rsidRPr="000E1697">
        <w:rPr>
          <w:rFonts w:hint="eastAsia"/>
        </w:rPr>
        <w:t>8</w:t>
      </w:r>
      <w:r w:rsidRPr="000E1697">
        <w:rPr>
          <w:rFonts w:hint="eastAsia"/>
        </w:rPr>
        <w:t>千元，另外編列獎金，共分業務發展獎金、專案獎金、年終考績獎金、年終工作獎金等共</w:t>
      </w:r>
      <w:r w:rsidRPr="000E1697">
        <w:rPr>
          <w:rFonts w:hint="eastAsia"/>
        </w:rPr>
        <w:t>743</w:t>
      </w:r>
      <w:r w:rsidRPr="000E1697">
        <w:rPr>
          <w:rFonts w:hint="eastAsia"/>
        </w:rPr>
        <w:t>萬</w:t>
      </w:r>
      <w:r w:rsidRPr="000E1697">
        <w:rPr>
          <w:rFonts w:hint="eastAsia"/>
        </w:rPr>
        <w:t>3</w:t>
      </w:r>
      <w:r w:rsidRPr="000E1697">
        <w:rPr>
          <w:rFonts w:hint="eastAsia"/>
        </w:rPr>
        <w:t>千元，占薪資的</w:t>
      </w:r>
      <w:r w:rsidRPr="000E1697">
        <w:rPr>
          <w:rFonts w:hint="eastAsia"/>
        </w:rPr>
        <w:t>30%</w:t>
      </w:r>
      <w:r w:rsidRPr="000E1697">
        <w:rPr>
          <w:rFonts w:hint="eastAsia"/>
        </w:rPr>
        <w:t>。出租資產業務多屬固定性工作內容，業務發展獎勵之必要性未見主管機關說明，爰請國家住宅及都市更新中心提出書面報告予立法院內政委員會。</w:t>
      </w:r>
    </w:p>
    <w:p w14:paraId="2A6927BD" w14:textId="6216BAB7" w:rsidR="00B50209" w:rsidRDefault="00B50209" w:rsidP="0024303D">
      <w:pPr>
        <w:pStyle w:val="05312"/>
        <w:spacing w:line="455" w:lineRule="exact"/>
      </w:pPr>
      <w:r>
        <w:lastRenderedPageBreak/>
        <w:t>4</w:t>
      </w:r>
      <w:r w:rsidRPr="000E1697">
        <w:rPr>
          <w:rFonts w:ascii="細明體" w:hAnsi="細明體"/>
        </w:rPr>
        <w:t>.</w:t>
      </w:r>
      <w:r w:rsidR="00524908">
        <w:rPr>
          <w:rFonts w:ascii="細明體" w:hAnsi="細明體"/>
        </w:rPr>
        <w:tab/>
      </w:r>
      <w:r w:rsidRPr="000E1697">
        <w:rPr>
          <w:rFonts w:hint="eastAsia"/>
        </w:rPr>
        <w:t>111</w:t>
      </w:r>
      <w:r w:rsidRPr="000E1697">
        <w:rPr>
          <w:rFonts w:hint="eastAsia"/>
        </w:rPr>
        <w:t>年度國家住宅及都市更新中心行銷及業務費用較</w:t>
      </w:r>
      <w:r w:rsidRPr="000E1697">
        <w:rPr>
          <w:rFonts w:hint="eastAsia"/>
        </w:rPr>
        <w:t>110</w:t>
      </w:r>
      <w:r w:rsidRPr="000E1697">
        <w:rPr>
          <w:rFonts w:hint="eastAsia"/>
        </w:rPr>
        <w:t>年度增列</w:t>
      </w:r>
      <w:r w:rsidRPr="000E1697">
        <w:rPr>
          <w:rFonts w:hint="eastAsia"/>
        </w:rPr>
        <w:t>2,518</w:t>
      </w:r>
      <w:r w:rsidRPr="000E1697">
        <w:rPr>
          <w:rFonts w:hint="eastAsia"/>
        </w:rPr>
        <w:t>萬</w:t>
      </w:r>
      <w:r w:rsidRPr="000E1697">
        <w:rPr>
          <w:rFonts w:hint="eastAsia"/>
        </w:rPr>
        <w:t>8</w:t>
      </w:r>
      <w:r w:rsidRPr="000E1697">
        <w:rPr>
          <w:rFonts w:hint="eastAsia"/>
        </w:rPr>
        <w:t>千元，並未於預算書內提出相關業務計畫內容，為撙節支出達預算之最有效利用，爰請國家住宅及都市更新中心提出書面報告予立法院內政委員會。</w:t>
      </w:r>
    </w:p>
    <w:p w14:paraId="1F2645AB" w14:textId="1D05EAC1" w:rsidR="00B50209" w:rsidRDefault="00B50209" w:rsidP="0024303D">
      <w:pPr>
        <w:pStyle w:val="05312"/>
        <w:spacing w:line="455" w:lineRule="exact"/>
      </w:pPr>
      <w:r>
        <w:t>5</w:t>
      </w:r>
      <w:r w:rsidRPr="000E1697">
        <w:rPr>
          <w:rFonts w:ascii="細明體" w:hAnsi="細明體"/>
        </w:rPr>
        <w:t>.</w:t>
      </w:r>
      <w:r w:rsidR="00524908">
        <w:rPr>
          <w:rFonts w:ascii="細明體" w:hAnsi="細明體"/>
        </w:rPr>
        <w:tab/>
      </w:r>
      <w:r w:rsidRPr="000E1697">
        <w:rPr>
          <w:rFonts w:hint="eastAsia"/>
        </w:rPr>
        <w:t>為協助青年及弱勢家戶能滿足基本居住需求，行政院推動之社會住宅興辦計畫係以多元方式取得社會住宅，其一為直接興建，另一為包租代管，目標於</w:t>
      </w:r>
      <w:r w:rsidRPr="000E1697">
        <w:rPr>
          <w:rFonts w:hint="eastAsia"/>
        </w:rPr>
        <w:t>113</w:t>
      </w:r>
      <w:r w:rsidRPr="000E1697">
        <w:rPr>
          <w:rFonts w:hint="eastAsia"/>
        </w:rPr>
        <w:t>年底完成</w:t>
      </w:r>
      <w:r w:rsidRPr="000E1697">
        <w:rPr>
          <w:rFonts w:hint="eastAsia"/>
        </w:rPr>
        <w:t>20</w:t>
      </w:r>
      <w:r w:rsidRPr="000E1697">
        <w:rPr>
          <w:rFonts w:hint="eastAsia"/>
        </w:rPr>
        <w:t>萬戶，含直接興建</w:t>
      </w:r>
      <w:r w:rsidRPr="000E1697">
        <w:rPr>
          <w:rFonts w:hint="eastAsia"/>
        </w:rPr>
        <w:t>12</w:t>
      </w:r>
      <w:r w:rsidRPr="000E1697">
        <w:rPr>
          <w:rFonts w:hint="eastAsia"/>
        </w:rPr>
        <w:t>萬戶及包租代管</w:t>
      </w:r>
      <w:r w:rsidRPr="000E1697">
        <w:rPr>
          <w:rFonts w:hint="eastAsia"/>
        </w:rPr>
        <w:t>8</w:t>
      </w:r>
      <w:r w:rsidRPr="000E1697">
        <w:rPr>
          <w:rFonts w:hint="eastAsia"/>
        </w:rPr>
        <w:t>萬戶。其中，行政院核定修正計畫，並且設定</w:t>
      </w:r>
      <w:r w:rsidRPr="000E1697">
        <w:rPr>
          <w:rFonts w:hint="eastAsia"/>
        </w:rPr>
        <w:t>2</w:t>
      </w:r>
      <w:r w:rsidRPr="000E1697">
        <w:rPr>
          <w:rFonts w:hint="eastAsia"/>
        </w:rPr>
        <w:t>階段目標：第一階段（</w:t>
      </w:r>
      <w:r w:rsidRPr="000E1697">
        <w:rPr>
          <w:rFonts w:hint="eastAsia"/>
        </w:rPr>
        <w:t>106</w:t>
      </w:r>
      <w:r w:rsidRPr="000E1697">
        <w:rPr>
          <w:rFonts w:hint="eastAsia"/>
        </w:rPr>
        <w:t>至</w:t>
      </w:r>
      <w:r w:rsidRPr="000E1697">
        <w:rPr>
          <w:rFonts w:hint="eastAsia"/>
        </w:rPr>
        <w:t>109</w:t>
      </w:r>
      <w:r w:rsidRPr="000E1697">
        <w:rPr>
          <w:rFonts w:hint="eastAsia"/>
        </w:rPr>
        <w:t>年），直接興建</w:t>
      </w:r>
      <w:r w:rsidRPr="000E1697">
        <w:rPr>
          <w:rFonts w:hint="eastAsia"/>
        </w:rPr>
        <w:t>4</w:t>
      </w:r>
      <w:r w:rsidRPr="000E1697">
        <w:rPr>
          <w:rFonts w:hint="eastAsia"/>
        </w:rPr>
        <w:t>萬戶及包租代管</w:t>
      </w:r>
      <w:r w:rsidRPr="000E1697">
        <w:rPr>
          <w:rFonts w:hint="eastAsia"/>
        </w:rPr>
        <w:t>4</w:t>
      </w:r>
      <w:r w:rsidRPr="000E1697">
        <w:rPr>
          <w:rFonts w:hint="eastAsia"/>
        </w:rPr>
        <w:t>萬戶，共計</w:t>
      </w:r>
      <w:r w:rsidRPr="000E1697">
        <w:rPr>
          <w:rFonts w:hint="eastAsia"/>
        </w:rPr>
        <w:t>8</w:t>
      </w:r>
      <w:r w:rsidRPr="000E1697">
        <w:rPr>
          <w:rFonts w:hint="eastAsia"/>
        </w:rPr>
        <w:t>萬戶；第二階段（</w:t>
      </w:r>
      <w:r w:rsidRPr="000E1697">
        <w:rPr>
          <w:rFonts w:hint="eastAsia"/>
        </w:rPr>
        <w:t>110</w:t>
      </w:r>
      <w:r w:rsidRPr="000E1697">
        <w:rPr>
          <w:rFonts w:hint="eastAsia"/>
        </w:rPr>
        <w:t>至</w:t>
      </w:r>
      <w:r w:rsidRPr="000E1697">
        <w:rPr>
          <w:rFonts w:hint="eastAsia"/>
        </w:rPr>
        <w:t>113</w:t>
      </w:r>
      <w:r w:rsidRPr="000E1697">
        <w:rPr>
          <w:rFonts w:hint="eastAsia"/>
        </w:rPr>
        <w:t>年）直接興建</w:t>
      </w:r>
      <w:r w:rsidRPr="000E1697">
        <w:rPr>
          <w:rFonts w:hint="eastAsia"/>
        </w:rPr>
        <w:t>8</w:t>
      </w:r>
      <w:r w:rsidRPr="000E1697">
        <w:rPr>
          <w:rFonts w:hint="eastAsia"/>
        </w:rPr>
        <w:t>萬戶及包租代管</w:t>
      </w:r>
      <w:r w:rsidRPr="000E1697">
        <w:rPr>
          <w:rFonts w:hint="eastAsia"/>
        </w:rPr>
        <w:t>4</w:t>
      </w:r>
      <w:r w:rsidRPr="000E1697">
        <w:rPr>
          <w:rFonts w:hint="eastAsia"/>
        </w:rPr>
        <w:t>萬戶，共計</w:t>
      </w:r>
      <w:r w:rsidRPr="000E1697">
        <w:rPr>
          <w:rFonts w:hint="eastAsia"/>
        </w:rPr>
        <w:t>12</w:t>
      </w:r>
      <w:r w:rsidRPr="000E1697">
        <w:rPr>
          <w:rFonts w:hint="eastAsia"/>
        </w:rPr>
        <w:t>萬戶。</w:t>
      </w:r>
    </w:p>
    <w:p w14:paraId="1A4B79F4" w14:textId="77777777" w:rsidR="00B50209" w:rsidRDefault="00B50209" w:rsidP="0024303D">
      <w:pPr>
        <w:pStyle w:val="05312"/>
        <w:spacing w:line="455" w:lineRule="exact"/>
        <w:ind w:leftChars="300" w:firstLineChars="200" w:firstLine="560"/>
      </w:pPr>
      <w:r w:rsidRPr="000E1697">
        <w:rPr>
          <w:rFonts w:hint="eastAsia"/>
        </w:rPr>
        <w:t>惟</w:t>
      </w:r>
      <w:r w:rsidRPr="000E1697">
        <w:rPr>
          <w:rFonts w:hint="eastAsia"/>
        </w:rPr>
        <w:t>109</w:t>
      </w:r>
      <w:r w:rsidRPr="000E1697">
        <w:rPr>
          <w:rFonts w:hint="eastAsia"/>
        </w:rPr>
        <w:t>年底已興建之</w:t>
      </w:r>
      <w:r w:rsidRPr="000E1697">
        <w:rPr>
          <w:rFonts w:hint="eastAsia"/>
        </w:rPr>
        <w:t>4</w:t>
      </w:r>
      <w:r w:rsidRPr="000E1697">
        <w:rPr>
          <w:rFonts w:hint="eastAsia"/>
        </w:rPr>
        <w:t>萬</w:t>
      </w:r>
      <w:r w:rsidRPr="000E1697">
        <w:rPr>
          <w:rFonts w:hint="eastAsia"/>
        </w:rPr>
        <w:t>0,708</w:t>
      </w:r>
      <w:r w:rsidRPr="000E1697">
        <w:rPr>
          <w:rFonts w:hint="eastAsia"/>
        </w:rPr>
        <w:t>戶中，尚有</w:t>
      </w:r>
      <w:r w:rsidRPr="000E1697">
        <w:rPr>
          <w:rFonts w:hint="eastAsia"/>
        </w:rPr>
        <w:t>4,326</w:t>
      </w:r>
      <w:r w:rsidRPr="000E1697">
        <w:rPr>
          <w:rFonts w:hint="eastAsia"/>
        </w:rPr>
        <w:t>戶待開工、</w:t>
      </w:r>
      <w:r w:rsidRPr="000E1697">
        <w:rPr>
          <w:rFonts w:hint="eastAsia"/>
        </w:rPr>
        <w:t>1</w:t>
      </w:r>
      <w:r w:rsidRPr="000E1697">
        <w:rPr>
          <w:rFonts w:hint="eastAsia"/>
        </w:rPr>
        <w:t>萬</w:t>
      </w:r>
      <w:r w:rsidRPr="000E1697">
        <w:rPr>
          <w:rFonts w:hint="eastAsia"/>
        </w:rPr>
        <w:t>9,218</w:t>
      </w:r>
      <w:r w:rsidRPr="000E1697">
        <w:rPr>
          <w:rFonts w:hint="eastAsia"/>
        </w:rPr>
        <w:t>戶仍在興建中；</w:t>
      </w:r>
      <w:r w:rsidRPr="000E1697">
        <w:rPr>
          <w:rFonts w:hint="eastAsia"/>
        </w:rPr>
        <w:t>110</w:t>
      </w:r>
      <w:r w:rsidRPr="000E1697">
        <w:rPr>
          <w:rFonts w:hint="eastAsia"/>
        </w:rPr>
        <w:t>年</w:t>
      </w:r>
      <w:r w:rsidRPr="000E1697">
        <w:rPr>
          <w:rFonts w:hint="eastAsia"/>
        </w:rPr>
        <w:t>8</w:t>
      </w:r>
      <w:r w:rsidRPr="000E1697">
        <w:rPr>
          <w:rFonts w:hint="eastAsia"/>
        </w:rPr>
        <w:t>月底已興建</w:t>
      </w:r>
      <w:r w:rsidRPr="000E1697">
        <w:rPr>
          <w:rFonts w:hint="eastAsia"/>
        </w:rPr>
        <w:t>4</w:t>
      </w:r>
      <w:r w:rsidRPr="000E1697">
        <w:rPr>
          <w:rFonts w:hint="eastAsia"/>
        </w:rPr>
        <w:t>萬</w:t>
      </w:r>
      <w:r w:rsidRPr="000E1697">
        <w:rPr>
          <w:rFonts w:hint="eastAsia"/>
        </w:rPr>
        <w:t>7,340</w:t>
      </w:r>
      <w:r w:rsidRPr="000E1697">
        <w:rPr>
          <w:rFonts w:hint="eastAsia"/>
        </w:rPr>
        <w:t>戶，尚有</w:t>
      </w:r>
      <w:r w:rsidRPr="000E1697">
        <w:rPr>
          <w:rFonts w:hint="eastAsia"/>
        </w:rPr>
        <w:t>7,936</w:t>
      </w:r>
      <w:r w:rsidRPr="000E1697">
        <w:rPr>
          <w:rFonts w:hint="eastAsia"/>
        </w:rPr>
        <w:t>戶待開工、</w:t>
      </w:r>
      <w:r w:rsidRPr="000E1697">
        <w:rPr>
          <w:rFonts w:hint="eastAsia"/>
        </w:rPr>
        <w:t>2</w:t>
      </w:r>
      <w:r w:rsidRPr="000E1697">
        <w:rPr>
          <w:rFonts w:hint="eastAsia"/>
        </w:rPr>
        <w:t>萬</w:t>
      </w:r>
      <w:r w:rsidRPr="000E1697">
        <w:rPr>
          <w:rFonts w:hint="eastAsia"/>
        </w:rPr>
        <w:t>0,639</w:t>
      </w:r>
      <w:r w:rsidRPr="000E1697">
        <w:rPr>
          <w:rFonts w:hint="eastAsia"/>
        </w:rPr>
        <w:t>戶仍在興建中。整體而言，直接興建之社會住宅仍未達預計目標，而列入達成數之社會住宅仍處於興建中及待開工中之比例不低，亟待積極推動完成。包租代管之社會住宅</w:t>
      </w:r>
      <w:r w:rsidRPr="000E1697">
        <w:rPr>
          <w:rFonts w:hint="eastAsia"/>
        </w:rPr>
        <w:t>109</w:t>
      </w:r>
      <w:r w:rsidRPr="000E1697">
        <w:rPr>
          <w:rFonts w:hint="eastAsia"/>
        </w:rPr>
        <w:t>年底僅</w:t>
      </w:r>
      <w:r w:rsidRPr="000E1697">
        <w:rPr>
          <w:rFonts w:hint="eastAsia"/>
        </w:rPr>
        <w:t>1</w:t>
      </w:r>
      <w:r w:rsidRPr="000E1697">
        <w:rPr>
          <w:rFonts w:hint="eastAsia"/>
        </w:rPr>
        <w:t>萬</w:t>
      </w:r>
      <w:r w:rsidRPr="000E1697">
        <w:rPr>
          <w:rFonts w:hint="eastAsia"/>
        </w:rPr>
        <w:t>3,451</w:t>
      </w:r>
      <w:r w:rsidRPr="000E1697">
        <w:rPr>
          <w:rFonts w:hint="eastAsia"/>
        </w:rPr>
        <w:t>戶，且至</w:t>
      </w:r>
      <w:r w:rsidRPr="000E1697">
        <w:rPr>
          <w:rFonts w:hint="eastAsia"/>
        </w:rPr>
        <w:t>110</w:t>
      </w:r>
      <w:r w:rsidRPr="000E1697">
        <w:rPr>
          <w:rFonts w:hint="eastAsia"/>
        </w:rPr>
        <w:t>年</w:t>
      </w:r>
      <w:r w:rsidRPr="000E1697">
        <w:rPr>
          <w:rFonts w:hint="eastAsia"/>
        </w:rPr>
        <w:t>8</w:t>
      </w:r>
      <w:r w:rsidRPr="000E1697">
        <w:rPr>
          <w:rFonts w:hint="eastAsia"/>
        </w:rPr>
        <w:t>月底雖增至</w:t>
      </w:r>
      <w:r w:rsidRPr="000E1697">
        <w:rPr>
          <w:rFonts w:hint="eastAsia"/>
        </w:rPr>
        <w:t>2</w:t>
      </w:r>
      <w:r w:rsidRPr="000E1697">
        <w:rPr>
          <w:rFonts w:hint="eastAsia"/>
        </w:rPr>
        <w:t>萬</w:t>
      </w:r>
      <w:r w:rsidRPr="000E1697">
        <w:rPr>
          <w:rFonts w:hint="eastAsia"/>
        </w:rPr>
        <w:t>2,786</w:t>
      </w:r>
      <w:r w:rsidRPr="000E1697">
        <w:rPr>
          <w:rFonts w:hint="eastAsia"/>
        </w:rPr>
        <w:t>戶，距離原設定</w:t>
      </w:r>
      <w:r w:rsidRPr="000E1697">
        <w:rPr>
          <w:rFonts w:hint="eastAsia"/>
        </w:rPr>
        <w:t>110</w:t>
      </w:r>
      <w:r w:rsidRPr="000E1697">
        <w:rPr>
          <w:rFonts w:hint="eastAsia"/>
        </w:rPr>
        <w:t>年底達成</w:t>
      </w:r>
      <w:r w:rsidRPr="000E1697">
        <w:rPr>
          <w:rFonts w:hint="eastAsia"/>
        </w:rPr>
        <w:t>5</w:t>
      </w:r>
      <w:r w:rsidRPr="000E1697">
        <w:rPr>
          <w:rFonts w:hint="eastAsia"/>
        </w:rPr>
        <w:t>萬戶目標差距甚大，允宜積極強化推動。爰要求內政部與國家住宅及都市更新中心，於</w:t>
      </w:r>
      <w:r w:rsidRPr="000E1697">
        <w:rPr>
          <w:rFonts w:hint="eastAsia"/>
        </w:rPr>
        <w:t>1</w:t>
      </w:r>
      <w:r w:rsidRPr="000E1697">
        <w:rPr>
          <w:rFonts w:hint="eastAsia"/>
        </w:rPr>
        <w:t>個月內向立法院內政委員會提出「加速社會住宅興建措施」書面報告。</w:t>
      </w:r>
    </w:p>
    <w:p w14:paraId="5C924E65" w14:textId="72A1BBE6" w:rsidR="00B50209" w:rsidRDefault="00B50209" w:rsidP="0024303D">
      <w:pPr>
        <w:pStyle w:val="05312"/>
        <w:spacing w:line="455" w:lineRule="exact"/>
      </w:pPr>
      <w:r>
        <w:t>6</w:t>
      </w:r>
      <w:r w:rsidRPr="000E1697">
        <w:rPr>
          <w:rFonts w:ascii="細明體" w:hAnsi="細明體"/>
        </w:rPr>
        <w:t>.</w:t>
      </w:r>
      <w:r w:rsidR="00524908">
        <w:rPr>
          <w:rFonts w:ascii="細明體" w:hAnsi="細明體"/>
        </w:rPr>
        <w:tab/>
      </w:r>
      <w:r w:rsidRPr="000E1697">
        <w:rPr>
          <w:rFonts w:hint="eastAsia"/>
        </w:rPr>
        <w:t>國家住宅及都市更新中心是以行政法人角色，協助政府辦理都市更新事業之整合及投資，並辦理各類型都市更新案件。於</w:t>
      </w:r>
      <w:r w:rsidRPr="000E1697">
        <w:rPr>
          <w:rFonts w:hint="eastAsia"/>
        </w:rPr>
        <w:t>107</w:t>
      </w:r>
      <w:r w:rsidRPr="000E1697">
        <w:rPr>
          <w:rFonts w:hint="eastAsia"/>
        </w:rPr>
        <w:t>年</w:t>
      </w:r>
      <w:r w:rsidRPr="000E1697">
        <w:rPr>
          <w:rFonts w:hint="eastAsia"/>
        </w:rPr>
        <w:t>8</w:t>
      </w:r>
      <w:r w:rsidRPr="000E1697">
        <w:rPr>
          <w:rFonts w:hint="eastAsia"/>
        </w:rPr>
        <w:t>月</w:t>
      </w:r>
      <w:r w:rsidRPr="000E1697">
        <w:rPr>
          <w:rFonts w:hint="eastAsia"/>
        </w:rPr>
        <w:t>1</w:t>
      </w:r>
      <w:r w:rsidRPr="000E1697">
        <w:rPr>
          <w:rFonts w:hint="eastAsia"/>
        </w:rPr>
        <w:t>日正式成立後，</w:t>
      </w:r>
      <w:r w:rsidRPr="000E1697">
        <w:rPr>
          <w:rFonts w:hint="eastAsia"/>
        </w:rPr>
        <w:t>107</w:t>
      </w:r>
      <w:r w:rsidRPr="000E1697">
        <w:rPr>
          <w:rFonts w:hint="eastAsia"/>
        </w:rPr>
        <w:t>年度起各年度均執行都市更新相關計畫，因該中心於</w:t>
      </w:r>
      <w:r w:rsidRPr="000E1697">
        <w:rPr>
          <w:rFonts w:hint="eastAsia"/>
        </w:rPr>
        <w:t>107</w:t>
      </w:r>
      <w:r w:rsidRPr="000E1697">
        <w:rPr>
          <w:rFonts w:hint="eastAsia"/>
        </w:rPr>
        <w:t>年度才成立，故該年度預算未執行，</w:t>
      </w:r>
      <w:r w:rsidRPr="000E1697">
        <w:rPr>
          <w:rFonts w:hint="eastAsia"/>
        </w:rPr>
        <w:t>108</w:t>
      </w:r>
      <w:r w:rsidRPr="000E1697">
        <w:rPr>
          <w:rFonts w:hint="eastAsia"/>
        </w:rPr>
        <w:lastRenderedPageBreak/>
        <w:t>至</w:t>
      </w:r>
      <w:r w:rsidRPr="000E1697">
        <w:rPr>
          <w:rFonts w:hint="eastAsia"/>
        </w:rPr>
        <w:t>110</w:t>
      </w:r>
      <w:r w:rsidRPr="000E1697">
        <w:rPr>
          <w:rFonts w:hint="eastAsia"/>
        </w:rPr>
        <w:t>年度截至</w:t>
      </w:r>
      <w:r w:rsidRPr="000E1697">
        <w:rPr>
          <w:rFonts w:hint="eastAsia"/>
        </w:rPr>
        <w:t>8</w:t>
      </w:r>
      <w:r w:rsidRPr="000E1697">
        <w:rPr>
          <w:rFonts w:hint="eastAsia"/>
        </w:rPr>
        <w:t>月底因部分都市更新案件進度未如預期，預算執行率各為</w:t>
      </w:r>
      <w:r w:rsidRPr="000E1697">
        <w:rPr>
          <w:rFonts w:hint="eastAsia"/>
        </w:rPr>
        <w:t>70.91%</w:t>
      </w:r>
      <w:r w:rsidRPr="000E1697">
        <w:rPr>
          <w:rFonts w:hint="eastAsia"/>
        </w:rPr>
        <w:t>、</w:t>
      </w:r>
      <w:r w:rsidRPr="000E1697">
        <w:rPr>
          <w:rFonts w:hint="eastAsia"/>
        </w:rPr>
        <w:t>65.36%</w:t>
      </w:r>
      <w:r w:rsidRPr="000E1697">
        <w:rPr>
          <w:rFonts w:hint="eastAsia"/>
        </w:rPr>
        <w:t>、</w:t>
      </w:r>
      <w:r w:rsidRPr="000E1697">
        <w:rPr>
          <w:rFonts w:hint="eastAsia"/>
        </w:rPr>
        <w:t>22.30%</w:t>
      </w:r>
      <w:r>
        <w:rPr>
          <w:rFonts w:hint="eastAsia"/>
        </w:rPr>
        <w:t>。</w:t>
      </w:r>
    </w:p>
    <w:tbl>
      <w:tblPr>
        <w:tblW w:w="7888" w:type="dxa"/>
        <w:tblInd w:w="567" w:type="dxa"/>
        <w:tblBorders>
          <w:left w:val="single" w:sz="12" w:space="0" w:color="auto"/>
          <w:right w:val="single" w:sz="12"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1"/>
        <w:gridCol w:w="2763"/>
        <w:gridCol w:w="1331"/>
        <w:gridCol w:w="1443"/>
        <w:gridCol w:w="1570"/>
      </w:tblGrid>
      <w:tr w:rsidR="00B50209" w14:paraId="195D69F7" w14:textId="77777777" w:rsidTr="00C87AF6">
        <w:trPr>
          <w:trHeight w:val="565"/>
        </w:trPr>
        <w:tc>
          <w:tcPr>
            <w:tcW w:w="7888" w:type="dxa"/>
            <w:gridSpan w:val="5"/>
            <w:tcBorders>
              <w:top w:val="nil"/>
              <w:left w:val="nil"/>
              <w:bottom w:val="single" w:sz="12" w:space="0" w:color="auto"/>
              <w:right w:val="nil"/>
            </w:tcBorders>
            <w:shd w:val="clear" w:color="auto" w:fill="auto"/>
          </w:tcPr>
          <w:p w14:paraId="5CD2ADAB" w14:textId="5C70E4C7" w:rsidR="00B50209" w:rsidRPr="00A63E4A" w:rsidRDefault="00B50209" w:rsidP="00524908">
            <w:pPr>
              <w:spacing w:before="105" w:after="105" w:line="280" w:lineRule="exact"/>
              <w:jc w:val="center"/>
              <w:rPr>
                <w:rFonts w:ascii="標楷體" w:hAnsi="標楷體"/>
                <w:b/>
                <w:bCs/>
                <w:spacing w:val="-4"/>
                <w:sz w:val="24"/>
                <w:szCs w:val="24"/>
              </w:rPr>
            </w:pPr>
            <w:r w:rsidRPr="00524908">
              <w:rPr>
                <w:rFonts w:ascii="標楷體" w:hAnsi="標楷體"/>
                <w:spacing w:val="-4"/>
                <w:sz w:val="22"/>
                <w:szCs w:val="22"/>
              </w:rPr>
              <w:br w:type="page"/>
            </w:r>
            <w:r w:rsidRPr="00A63E4A">
              <w:rPr>
                <w:rFonts w:ascii="標楷體" w:hAnsi="標楷體"/>
                <w:b/>
                <w:bCs/>
                <w:spacing w:val="-4"/>
                <w:sz w:val="24"/>
                <w:szCs w:val="24"/>
              </w:rPr>
              <w:t>國家住宅及都市更新中心107至110年度都市更新相關計畫執行情形表</w:t>
            </w:r>
            <w:bookmarkStart w:id="5" w:name="TA8655648"/>
            <w:bookmarkEnd w:id="5"/>
          </w:p>
        </w:tc>
      </w:tr>
      <w:tr w:rsidR="00524908" w14:paraId="350871B0" w14:textId="77777777" w:rsidTr="00524908">
        <w:trPr>
          <w:trHeight w:val="319"/>
        </w:trPr>
        <w:tc>
          <w:tcPr>
            <w:tcW w:w="781" w:type="dxa"/>
            <w:tcBorders>
              <w:top w:val="single" w:sz="12" w:space="0" w:color="auto"/>
              <w:bottom w:val="single" w:sz="4" w:space="0" w:color="auto"/>
            </w:tcBorders>
            <w:shd w:val="clear" w:color="auto" w:fill="auto"/>
          </w:tcPr>
          <w:p w14:paraId="2FB6F156" w14:textId="737A31CC" w:rsidR="00B50209" w:rsidRPr="00EB05BE" w:rsidRDefault="00B50209" w:rsidP="008F52D4">
            <w:pPr>
              <w:pStyle w:val="a9"/>
              <w:ind w:leftChars="0" w:left="0" w:rightChars="0" w:right="0"/>
              <w:jc w:val="center"/>
              <w:rPr>
                <w:rFonts w:ascii="標楷體" w:eastAsia="標楷體" w:hAnsi="標楷體"/>
                <w:sz w:val="22"/>
                <w:szCs w:val="22"/>
              </w:rPr>
            </w:pPr>
            <w:r w:rsidRPr="00EB05BE">
              <w:rPr>
                <w:rFonts w:ascii="標楷體" w:eastAsia="標楷體" w:hAnsi="標楷體" w:hint="eastAsia"/>
                <w:sz w:val="22"/>
                <w:szCs w:val="22"/>
              </w:rPr>
              <w:t>年度</w:t>
            </w:r>
          </w:p>
        </w:tc>
        <w:tc>
          <w:tcPr>
            <w:tcW w:w="2763" w:type="dxa"/>
            <w:tcBorders>
              <w:top w:val="single" w:sz="12" w:space="0" w:color="auto"/>
              <w:bottom w:val="single" w:sz="4" w:space="0" w:color="auto"/>
            </w:tcBorders>
            <w:shd w:val="clear" w:color="auto" w:fill="auto"/>
          </w:tcPr>
          <w:p w14:paraId="18554A75" w14:textId="77777777" w:rsidR="00B50209" w:rsidRPr="00524908" w:rsidRDefault="00B50209" w:rsidP="008F52D4">
            <w:pPr>
              <w:pStyle w:val="a9"/>
              <w:ind w:leftChars="0" w:left="0" w:rightChars="0" w:right="0"/>
              <w:jc w:val="center"/>
              <w:rPr>
                <w:rFonts w:ascii="標楷體" w:eastAsia="標楷體" w:hAnsi="標楷體"/>
              </w:rPr>
            </w:pPr>
            <w:r w:rsidRPr="00524908">
              <w:rPr>
                <w:rFonts w:ascii="標楷體" w:eastAsia="標楷體" w:hAnsi="標楷體" w:hint="eastAsia"/>
              </w:rPr>
              <w:t>計畫名稱</w:t>
            </w:r>
          </w:p>
        </w:tc>
        <w:tc>
          <w:tcPr>
            <w:tcW w:w="1331" w:type="dxa"/>
            <w:tcBorders>
              <w:top w:val="single" w:sz="12" w:space="0" w:color="auto"/>
              <w:bottom w:val="single" w:sz="4" w:space="0" w:color="auto"/>
            </w:tcBorders>
            <w:shd w:val="clear" w:color="auto" w:fill="auto"/>
          </w:tcPr>
          <w:p w14:paraId="1B1638A8" w14:textId="77777777" w:rsidR="00B50209" w:rsidRPr="00524908" w:rsidRDefault="00B50209" w:rsidP="008F52D4">
            <w:pPr>
              <w:pStyle w:val="a9"/>
              <w:ind w:leftChars="0" w:left="0" w:rightChars="0" w:right="0"/>
              <w:jc w:val="center"/>
              <w:rPr>
                <w:rFonts w:ascii="標楷體" w:eastAsia="標楷體" w:hAnsi="標楷體"/>
              </w:rPr>
            </w:pPr>
            <w:r w:rsidRPr="00524908">
              <w:rPr>
                <w:rFonts w:ascii="標楷體" w:eastAsia="標楷體" w:hAnsi="標楷體" w:hint="eastAsia"/>
              </w:rPr>
              <w:t>預算（千元）</w:t>
            </w:r>
          </w:p>
        </w:tc>
        <w:tc>
          <w:tcPr>
            <w:tcW w:w="1443" w:type="dxa"/>
            <w:tcBorders>
              <w:top w:val="single" w:sz="12" w:space="0" w:color="auto"/>
              <w:bottom w:val="single" w:sz="4" w:space="0" w:color="auto"/>
            </w:tcBorders>
            <w:shd w:val="clear" w:color="auto" w:fill="auto"/>
          </w:tcPr>
          <w:p w14:paraId="3E8849D1" w14:textId="77777777" w:rsidR="00B50209" w:rsidRPr="00524908" w:rsidRDefault="00B50209" w:rsidP="008F52D4">
            <w:pPr>
              <w:pStyle w:val="a9"/>
              <w:ind w:leftChars="0" w:left="0" w:rightChars="0" w:right="0"/>
              <w:jc w:val="center"/>
              <w:rPr>
                <w:rFonts w:ascii="標楷體" w:eastAsia="標楷體" w:hAnsi="標楷體"/>
              </w:rPr>
            </w:pPr>
            <w:r w:rsidRPr="00524908">
              <w:rPr>
                <w:rFonts w:ascii="標楷體" w:eastAsia="標楷體" w:hAnsi="標楷體" w:hint="eastAsia"/>
              </w:rPr>
              <w:t>決算（千元）</w:t>
            </w:r>
          </w:p>
        </w:tc>
        <w:tc>
          <w:tcPr>
            <w:tcW w:w="1570" w:type="dxa"/>
            <w:tcBorders>
              <w:top w:val="single" w:sz="12" w:space="0" w:color="auto"/>
              <w:bottom w:val="single" w:sz="4" w:space="0" w:color="auto"/>
            </w:tcBorders>
            <w:shd w:val="clear" w:color="auto" w:fill="auto"/>
          </w:tcPr>
          <w:p w14:paraId="0D84A707" w14:textId="77777777" w:rsidR="00B50209" w:rsidRPr="00524908" w:rsidRDefault="00B50209" w:rsidP="008F52D4">
            <w:pPr>
              <w:pStyle w:val="a9"/>
              <w:ind w:leftChars="0" w:left="0" w:rightChars="0" w:right="0"/>
              <w:jc w:val="center"/>
              <w:rPr>
                <w:rFonts w:ascii="標楷體" w:eastAsia="標楷體" w:hAnsi="標楷體"/>
              </w:rPr>
            </w:pPr>
            <w:r w:rsidRPr="00524908">
              <w:rPr>
                <w:rFonts w:ascii="標楷體" w:eastAsia="標楷體" w:hAnsi="標楷體" w:hint="eastAsia"/>
              </w:rPr>
              <w:t>執行率（%）</w:t>
            </w:r>
          </w:p>
        </w:tc>
      </w:tr>
      <w:tr w:rsidR="00524908" w14:paraId="7EAFC35E" w14:textId="77777777" w:rsidTr="00524908">
        <w:trPr>
          <w:trHeight w:val="616"/>
        </w:trPr>
        <w:tc>
          <w:tcPr>
            <w:tcW w:w="781" w:type="dxa"/>
            <w:tcBorders>
              <w:top w:val="single" w:sz="4" w:space="0" w:color="auto"/>
              <w:bottom w:val="single" w:sz="4" w:space="0" w:color="auto"/>
            </w:tcBorders>
            <w:shd w:val="clear" w:color="auto" w:fill="auto"/>
          </w:tcPr>
          <w:p w14:paraId="1FFE44FB" w14:textId="77777777" w:rsidR="00B50209" w:rsidRPr="00EB05BE" w:rsidRDefault="00B50209" w:rsidP="008F52D4">
            <w:pPr>
              <w:pStyle w:val="a8"/>
              <w:jc w:val="center"/>
              <w:rPr>
                <w:rFonts w:eastAsia="標楷體"/>
                <w:sz w:val="22"/>
                <w:szCs w:val="22"/>
              </w:rPr>
            </w:pPr>
            <w:r w:rsidRPr="00EB05BE">
              <w:rPr>
                <w:rFonts w:eastAsia="標楷體"/>
                <w:sz w:val="22"/>
                <w:szCs w:val="22"/>
              </w:rPr>
              <w:t>107</w:t>
            </w:r>
            <w:r w:rsidRPr="00EB05BE">
              <w:rPr>
                <w:rFonts w:eastAsia="標楷體"/>
                <w:sz w:val="22"/>
                <w:szCs w:val="22"/>
              </w:rPr>
              <w:t>年</w:t>
            </w:r>
          </w:p>
        </w:tc>
        <w:tc>
          <w:tcPr>
            <w:tcW w:w="2763" w:type="dxa"/>
            <w:tcBorders>
              <w:top w:val="single" w:sz="4" w:space="0" w:color="auto"/>
              <w:bottom w:val="single" w:sz="4" w:space="0" w:color="auto"/>
            </w:tcBorders>
            <w:shd w:val="clear" w:color="auto" w:fill="auto"/>
          </w:tcPr>
          <w:p w14:paraId="78A91511" w14:textId="77777777" w:rsidR="00B50209" w:rsidRPr="00524908" w:rsidRDefault="00B50209" w:rsidP="008F52D4">
            <w:pPr>
              <w:pStyle w:val="a8"/>
              <w:ind w:leftChars="50" w:left="140" w:rightChars="50" w:right="140"/>
              <w:rPr>
                <w:rFonts w:ascii="標楷體" w:eastAsia="標楷體" w:hAnsi="標楷體"/>
                <w:sz w:val="24"/>
              </w:rPr>
            </w:pPr>
            <w:r w:rsidRPr="00524908">
              <w:rPr>
                <w:rFonts w:ascii="標楷體" w:eastAsia="標楷體" w:hAnsi="標楷體" w:hint="eastAsia"/>
                <w:sz w:val="24"/>
              </w:rPr>
              <w:t>公私都市更新案件加速推動計畫</w:t>
            </w:r>
          </w:p>
        </w:tc>
        <w:tc>
          <w:tcPr>
            <w:tcW w:w="1331" w:type="dxa"/>
            <w:tcBorders>
              <w:top w:val="single" w:sz="4" w:space="0" w:color="auto"/>
              <w:bottom w:val="single" w:sz="4" w:space="0" w:color="auto"/>
            </w:tcBorders>
            <w:shd w:val="clear" w:color="auto" w:fill="auto"/>
          </w:tcPr>
          <w:p w14:paraId="099A1CBF" w14:textId="77777777" w:rsidR="00B50209" w:rsidRPr="00EB05BE" w:rsidRDefault="00B50209" w:rsidP="008F52D4">
            <w:pPr>
              <w:pStyle w:val="a8"/>
              <w:ind w:leftChars="50" w:left="140" w:rightChars="50" w:right="140"/>
              <w:jc w:val="right"/>
              <w:rPr>
                <w:sz w:val="24"/>
              </w:rPr>
            </w:pPr>
            <w:r w:rsidRPr="00EB05BE">
              <w:rPr>
                <w:sz w:val="24"/>
              </w:rPr>
              <w:t>99,926</w:t>
            </w:r>
          </w:p>
        </w:tc>
        <w:tc>
          <w:tcPr>
            <w:tcW w:w="1443" w:type="dxa"/>
            <w:tcBorders>
              <w:top w:val="single" w:sz="4" w:space="0" w:color="auto"/>
              <w:bottom w:val="single" w:sz="4" w:space="0" w:color="auto"/>
            </w:tcBorders>
            <w:shd w:val="clear" w:color="auto" w:fill="auto"/>
          </w:tcPr>
          <w:p w14:paraId="784D90B1" w14:textId="77777777" w:rsidR="00B50209" w:rsidRPr="00EB05BE" w:rsidRDefault="00B50209" w:rsidP="008F52D4">
            <w:pPr>
              <w:pStyle w:val="a8"/>
              <w:ind w:leftChars="50" w:left="140" w:rightChars="50" w:right="140"/>
              <w:jc w:val="right"/>
              <w:rPr>
                <w:sz w:val="24"/>
              </w:rPr>
            </w:pPr>
            <w:r w:rsidRPr="00EB05BE">
              <w:rPr>
                <w:sz w:val="24"/>
              </w:rPr>
              <w:t>0</w:t>
            </w:r>
          </w:p>
        </w:tc>
        <w:tc>
          <w:tcPr>
            <w:tcW w:w="1570" w:type="dxa"/>
            <w:tcBorders>
              <w:top w:val="single" w:sz="4" w:space="0" w:color="auto"/>
              <w:bottom w:val="single" w:sz="4" w:space="0" w:color="auto"/>
            </w:tcBorders>
            <w:shd w:val="clear" w:color="auto" w:fill="auto"/>
          </w:tcPr>
          <w:p w14:paraId="52B4D72D" w14:textId="77777777" w:rsidR="00B50209" w:rsidRPr="00EB05BE" w:rsidRDefault="00B50209" w:rsidP="008F52D4">
            <w:pPr>
              <w:pStyle w:val="a8"/>
              <w:ind w:leftChars="50" w:left="140" w:rightChars="50" w:right="140"/>
              <w:jc w:val="right"/>
              <w:rPr>
                <w:sz w:val="24"/>
              </w:rPr>
            </w:pPr>
            <w:r w:rsidRPr="00EB05BE">
              <w:rPr>
                <w:sz w:val="24"/>
              </w:rPr>
              <w:t>0</w:t>
            </w:r>
          </w:p>
        </w:tc>
      </w:tr>
      <w:tr w:rsidR="00524908" w14:paraId="0B46580A" w14:textId="77777777" w:rsidTr="00524908">
        <w:trPr>
          <w:trHeight w:val="628"/>
        </w:trPr>
        <w:tc>
          <w:tcPr>
            <w:tcW w:w="781" w:type="dxa"/>
            <w:tcBorders>
              <w:top w:val="single" w:sz="4" w:space="0" w:color="auto"/>
              <w:bottom w:val="single" w:sz="4" w:space="0" w:color="auto"/>
            </w:tcBorders>
            <w:shd w:val="clear" w:color="auto" w:fill="auto"/>
          </w:tcPr>
          <w:p w14:paraId="37E6EE2D" w14:textId="77777777" w:rsidR="00B50209" w:rsidRPr="00EB05BE" w:rsidRDefault="00B50209" w:rsidP="008F52D4">
            <w:pPr>
              <w:pStyle w:val="a8"/>
              <w:jc w:val="center"/>
              <w:rPr>
                <w:rFonts w:eastAsia="標楷體"/>
                <w:sz w:val="22"/>
                <w:szCs w:val="22"/>
              </w:rPr>
            </w:pPr>
            <w:r w:rsidRPr="00EB05BE">
              <w:rPr>
                <w:rFonts w:eastAsia="標楷體"/>
                <w:sz w:val="22"/>
                <w:szCs w:val="22"/>
              </w:rPr>
              <w:t>108</w:t>
            </w:r>
            <w:r w:rsidRPr="00EB05BE">
              <w:rPr>
                <w:rFonts w:eastAsia="標楷體"/>
                <w:sz w:val="22"/>
                <w:szCs w:val="22"/>
              </w:rPr>
              <w:t>年</w:t>
            </w:r>
          </w:p>
        </w:tc>
        <w:tc>
          <w:tcPr>
            <w:tcW w:w="2763" w:type="dxa"/>
            <w:tcBorders>
              <w:top w:val="single" w:sz="4" w:space="0" w:color="auto"/>
              <w:bottom w:val="single" w:sz="4" w:space="0" w:color="auto"/>
            </w:tcBorders>
            <w:shd w:val="clear" w:color="auto" w:fill="auto"/>
          </w:tcPr>
          <w:p w14:paraId="314C0618" w14:textId="77777777" w:rsidR="00B50209" w:rsidRPr="00524908" w:rsidRDefault="00B50209" w:rsidP="008F52D4">
            <w:pPr>
              <w:pStyle w:val="a8"/>
              <w:ind w:leftChars="50" w:left="140" w:rightChars="50" w:right="140"/>
              <w:rPr>
                <w:rFonts w:ascii="標楷體" w:eastAsia="標楷體" w:hAnsi="標楷體"/>
                <w:sz w:val="24"/>
              </w:rPr>
            </w:pPr>
            <w:r w:rsidRPr="00524908">
              <w:rPr>
                <w:rFonts w:ascii="標楷體" w:eastAsia="標楷體" w:hAnsi="標楷體" w:hint="eastAsia"/>
                <w:sz w:val="24"/>
              </w:rPr>
              <w:t>公私都市更新案件加速推動計畫</w:t>
            </w:r>
          </w:p>
        </w:tc>
        <w:tc>
          <w:tcPr>
            <w:tcW w:w="1331" w:type="dxa"/>
            <w:tcBorders>
              <w:top w:val="single" w:sz="4" w:space="0" w:color="auto"/>
              <w:bottom w:val="single" w:sz="4" w:space="0" w:color="auto"/>
            </w:tcBorders>
            <w:shd w:val="clear" w:color="auto" w:fill="auto"/>
          </w:tcPr>
          <w:p w14:paraId="4C92A713" w14:textId="77777777" w:rsidR="00B50209" w:rsidRPr="00EB05BE" w:rsidRDefault="00B50209" w:rsidP="008F52D4">
            <w:pPr>
              <w:pStyle w:val="a8"/>
              <w:ind w:leftChars="50" w:left="140" w:rightChars="50" w:right="140"/>
              <w:jc w:val="right"/>
              <w:rPr>
                <w:sz w:val="24"/>
              </w:rPr>
            </w:pPr>
            <w:r w:rsidRPr="00EB05BE">
              <w:rPr>
                <w:sz w:val="24"/>
              </w:rPr>
              <w:t>507,917</w:t>
            </w:r>
          </w:p>
        </w:tc>
        <w:tc>
          <w:tcPr>
            <w:tcW w:w="1443" w:type="dxa"/>
            <w:tcBorders>
              <w:top w:val="single" w:sz="4" w:space="0" w:color="auto"/>
              <w:bottom w:val="single" w:sz="4" w:space="0" w:color="auto"/>
            </w:tcBorders>
            <w:shd w:val="clear" w:color="auto" w:fill="auto"/>
          </w:tcPr>
          <w:p w14:paraId="3120745F" w14:textId="77777777" w:rsidR="00B50209" w:rsidRPr="00EB05BE" w:rsidRDefault="00B50209" w:rsidP="008F52D4">
            <w:pPr>
              <w:pStyle w:val="a8"/>
              <w:ind w:leftChars="50" w:left="140" w:rightChars="50" w:right="140"/>
              <w:jc w:val="right"/>
              <w:rPr>
                <w:sz w:val="24"/>
              </w:rPr>
            </w:pPr>
            <w:r w:rsidRPr="00EB05BE">
              <w:rPr>
                <w:sz w:val="24"/>
              </w:rPr>
              <w:t>360,161</w:t>
            </w:r>
          </w:p>
        </w:tc>
        <w:tc>
          <w:tcPr>
            <w:tcW w:w="1570" w:type="dxa"/>
            <w:tcBorders>
              <w:top w:val="single" w:sz="4" w:space="0" w:color="auto"/>
              <w:bottom w:val="single" w:sz="4" w:space="0" w:color="auto"/>
            </w:tcBorders>
            <w:shd w:val="clear" w:color="auto" w:fill="auto"/>
          </w:tcPr>
          <w:p w14:paraId="451D2CA4" w14:textId="77777777" w:rsidR="00B50209" w:rsidRPr="00EB05BE" w:rsidRDefault="00B50209" w:rsidP="008F52D4">
            <w:pPr>
              <w:pStyle w:val="a8"/>
              <w:ind w:leftChars="50" w:left="140" w:rightChars="50" w:right="140"/>
              <w:jc w:val="right"/>
              <w:rPr>
                <w:sz w:val="24"/>
              </w:rPr>
            </w:pPr>
            <w:r w:rsidRPr="00EB05BE">
              <w:rPr>
                <w:sz w:val="24"/>
              </w:rPr>
              <w:t>70.91</w:t>
            </w:r>
          </w:p>
        </w:tc>
      </w:tr>
      <w:tr w:rsidR="00524908" w14:paraId="7925FFBA" w14:textId="77777777" w:rsidTr="00524908">
        <w:trPr>
          <w:trHeight w:val="306"/>
        </w:trPr>
        <w:tc>
          <w:tcPr>
            <w:tcW w:w="781" w:type="dxa"/>
            <w:tcBorders>
              <w:top w:val="single" w:sz="4" w:space="0" w:color="auto"/>
              <w:bottom w:val="single" w:sz="4" w:space="0" w:color="auto"/>
            </w:tcBorders>
            <w:shd w:val="clear" w:color="auto" w:fill="auto"/>
          </w:tcPr>
          <w:p w14:paraId="24AC1D8C" w14:textId="77777777" w:rsidR="00B50209" w:rsidRPr="00EB05BE" w:rsidRDefault="00B50209" w:rsidP="008F52D4">
            <w:pPr>
              <w:pStyle w:val="a8"/>
              <w:jc w:val="center"/>
              <w:rPr>
                <w:rFonts w:eastAsia="標楷體"/>
                <w:sz w:val="22"/>
                <w:szCs w:val="22"/>
              </w:rPr>
            </w:pPr>
            <w:r w:rsidRPr="00EB05BE">
              <w:rPr>
                <w:rFonts w:eastAsia="標楷體"/>
                <w:sz w:val="22"/>
                <w:szCs w:val="22"/>
              </w:rPr>
              <w:t>109</w:t>
            </w:r>
            <w:r w:rsidRPr="00EB05BE">
              <w:rPr>
                <w:rFonts w:eastAsia="標楷體"/>
                <w:sz w:val="22"/>
                <w:szCs w:val="22"/>
              </w:rPr>
              <w:t>年</w:t>
            </w:r>
          </w:p>
        </w:tc>
        <w:tc>
          <w:tcPr>
            <w:tcW w:w="2763" w:type="dxa"/>
            <w:tcBorders>
              <w:top w:val="single" w:sz="4" w:space="0" w:color="auto"/>
              <w:bottom w:val="single" w:sz="4" w:space="0" w:color="auto"/>
            </w:tcBorders>
            <w:shd w:val="clear" w:color="auto" w:fill="auto"/>
          </w:tcPr>
          <w:p w14:paraId="79F65A40" w14:textId="77777777" w:rsidR="00B50209" w:rsidRPr="00524908" w:rsidRDefault="00B50209" w:rsidP="008F52D4">
            <w:pPr>
              <w:pStyle w:val="a8"/>
              <w:ind w:leftChars="50" w:left="140" w:rightChars="50" w:right="140"/>
              <w:rPr>
                <w:rFonts w:ascii="標楷體" w:eastAsia="標楷體" w:hAnsi="標楷體"/>
                <w:sz w:val="24"/>
              </w:rPr>
            </w:pPr>
            <w:r w:rsidRPr="00524908">
              <w:rPr>
                <w:rFonts w:ascii="標楷體" w:eastAsia="標楷體" w:hAnsi="標楷體" w:hint="eastAsia"/>
                <w:sz w:val="24"/>
              </w:rPr>
              <w:t>都市更新實行計畫</w:t>
            </w:r>
          </w:p>
        </w:tc>
        <w:tc>
          <w:tcPr>
            <w:tcW w:w="1331" w:type="dxa"/>
            <w:tcBorders>
              <w:top w:val="single" w:sz="4" w:space="0" w:color="auto"/>
              <w:bottom w:val="single" w:sz="4" w:space="0" w:color="auto"/>
            </w:tcBorders>
            <w:shd w:val="clear" w:color="auto" w:fill="auto"/>
          </w:tcPr>
          <w:p w14:paraId="7AF133A5" w14:textId="77777777" w:rsidR="00B50209" w:rsidRPr="00EB05BE" w:rsidRDefault="00B50209" w:rsidP="008F52D4">
            <w:pPr>
              <w:pStyle w:val="a8"/>
              <w:ind w:leftChars="50" w:left="140" w:rightChars="50" w:right="140"/>
              <w:jc w:val="right"/>
              <w:rPr>
                <w:sz w:val="24"/>
              </w:rPr>
            </w:pPr>
            <w:r w:rsidRPr="00EB05BE">
              <w:rPr>
                <w:sz w:val="24"/>
              </w:rPr>
              <w:t>582,871</w:t>
            </w:r>
          </w:p>
        </w:tc>
        <w:tc>
          <w:tcPr>
            <w:tcW w:w="1443" w:type="dxa"/>
            <w:tcBorders>
              <w:top w:val="single" w:sz="4" w:space="0" w:color="auto"/>
              <w:bottom w:val="single" w:sz="4" w:space="0" w:color="auto"/>
            </w:tcBorders>
            <w:shd w:val="clear" w:color="auto" w:fill="auto"/>
          </w:tcPr>
          <w:p w14:paraId="12573E73" w14:textId="77777777" w:rsidR="00B50209" w:rsidRPr="00EB05BE" w:rsidRDefault="00B50209" w:rsidP="008F52D4">
            <w:pPr>
              <w:pStyle w:val="a8"/>
              <w:ind w:leftChars="50" w:left="140" w:rightChars="50" w:right="140"/>
              <w:jc w:val="right"/>
              <w:rPr>
                <w:sz w:val="24"/>
              </w:rPr>
            </w:pPr>
            <w:r w:rsidRPr="00EB05BE">
              <w:rPr>
                <w:sz w:val="24"/>
              </w:rPr>
              <w:t>380,986</w:t>
            </w:r>
          </w:p>
        </w:tc>
        <w:tc>
          <w:tcPr>
            <w:tcW w:w="1570" w:type="dxa"/>
            <w:tcBorders>
              <w:top w:val="single" w:sz="4" w:space="0" w:color="auto"/>
              <w:bottom w:val="single" w:sz="4" w:space="0" w:color="auto"/>
            </w:tcBorders>
            <w:shd w:val="clear" w:color="auto" w:fill="auto"/>
          </w:tcPr>
          <w:p w14:paraId="38037ED8" w14:textId="77777777" w:rsidR="00B50209" w:rsidRPr="00EB05BE" w:rsidRDefault="00B50209" w:rsidP="008F52D4">
            <w:pPr>
              <w:pStyle w:val="a8"/>
              <w:ind w:leftChars="50" w:left="140" w:rightChars="50" w:right="140"/>
              <w:jc w:val="right"/>
              <w:rPr>
                <w:sz w:val="24"/>
              </w:rPr>
            </w:pPr>
            <w:r w:rsidRPr="00EB05BE">
              <w:rPr>
                <w:sz w:val="24"/>
              </w:rPr>
              <w:t>65.36</w:t>
            </w:r>
          </w:p>
        </w:tc>
      </w:tr>
      <w:tr w:rsidR="00524908" w14:paraId="1B620823" w14:textId="77777777" w:rsidTr="00524908">
        <w:trPr>
          <w:trHeight w:val="319"/>
        </w:trPr>
        <w:tc>
          <w:tcPr>
            <w:tcW w:w="781" w:type="dxa"/>
            <w:tcBorders>
              <w:top w:val="single" w:sz="4" w:space="0" w:color="auto"/>
              <w:bottom w:val="single" w:sz="12" w:space="0" w:color="auto"/>
            </w:tcBorders>
            <w:shd w:val="clear" w:color="auto" w:fill="auto"/>
          </w:tcPr>
          <w:p w14:paraId="41D08BEA" w14:textId="31D566A8" w:rsidR="00B50209" w:rsidRPr="00EB05BE" w:rsidRDefault="00B50209" w:rsidP="008F52D4">
            <w:pPr>
              <w:pStyle w:val="a8"/>
              <w:jc w:val="center"/>
              <w:rPr>
                <w:rFonts w:eastAsia="標楷體"/>
                <w:sz w:val="22"/>
                <w:szCs w:val="22"/>
              </w:rPr>
            </w:pPr>
            <w:r w:rsidRPr="00EB05BE">
              <w:rPr>
                <w:rFonts w:eastAsia="標楷體"/>
                <w:sz w:val="22"/>
                <w:szCs w:val="22"/>
              </w:rPr>
              <w:t>110</w:t>
            </w:r>
            <w:r w:rsidRPr="00EB05BE">
              <w:rPr>
                <w:rFonts w:eastAsia="標楷體"/>
                <w:sz w:val="22"/>
                <w:szCs w:val="22"/>
              </w:rPr>
              <w:t>年</w:t>
            </w:r>
          </w:p>
        </w:tc>
        <w:tc>
          <w:tcPr>
            <w:tcW w:w="2763" w:type="dxa"/>
            <w:tcBorders>
              <w:top w:val="single" w:sz="4" w:space="0" w:color="auto"/>
              <w:bottom w:val="single" w:sz="12" w:space="0" w:color="auto"/>
            </w:tcBorders>
            <w:shd w:val="clear" w:color="auto" w:fill="auto"/>
          </w:tcPr>
          <w:p w14:paraId="789467E5" w14:textId="77777777" w:rsidR="00B50209" w:rsidRPr="00524908" w:rsidRDefault="00B50209" w:rsidP="008F52D4">
            <w:pPr>
              <w:pStyle w:val="a8"/>
              <w:ind w:leftChars="50" w:left="140" w:rightChars="50" w:right="140"/>
              <w:rPr>
                <w:rFonts w:ascii="標楷體" w:eastAsia="標楷體" w:hAnsi="標楷體"/>
                <w:sz w:val="24"/>
              </w:rPr>
            </w:pPr>
            <w:r w:rsidRPr="00524908">
              <w:rPr>
                <w:rFonts w:ascii="標楷體" w:eastAsia="標楷體" w:hAnsi="標楷體" w:hint="eastAsia"/>
                <w:sz w:val="24"/>
              </w:rPr>
              <w:t>引導多元都市更新計畫</w:t>
            </w:r>
          </w:p>
        </w:tc>
        <w:tc>
          <w:tcPr>
            <w:tcW w:w="1331" w:type="dxa"/>
            <w:tcBorders>
              <w:top w:val="single" w:sz="4" w:space="0" w:color="auto"/>
              <w:bottom w:val="single" w:sz="12" w:space="0" w:color="auto"/>
            </w:tcBorders>
            <w:shd w:val="clear" w:color="auto" w:fill="auto"/>
          </w:tcPr>
          <w:p w14:paraId="7062BEDD" w14:textId="77777777" w:rsidR="00B50209" w:rsidRPr="00EB05BE" w:rsidRDefault="00B50209" w:rsidP="008F52D4">
            <w:pPr>
              <w:pStyle w:val="a8"/>
              <w:ind w:leftChars="50" w:left="140" w:rightChars="50" w:right="140"/>
              <w:jc w:val="right"/>
              <w:rPr>
                <w:sz w:val="24"/>
              </w:rPr>
            </w:pPr>
            <w:r w:rsidRPr="00EB05BE">
              <w:rPr>
                <w:sz w:val="24"/>
              </w:rPr>
              <w:t>684,274</w:t>
            </w:r>
          </w:p>
        </w:tc>
        <w:tc>
          <w:tcPr>
            <w:tcW w:w="1443" w:type="dxa"/>
            <w:tcBorders>
              <w:top w:val="single" w:sz="4" w:space="0" w:color="auto"/>
              <w:bottom w:val="single" w:sz="12" w:space="0" w:color="auto"/>
            </w:tcBorders>
            <w:shd w:val="clear" w:color="auto" w:fill="auto"/>
          </w:tcPr>
          <w:p w14:paraId="17411C19" w14:textId="77777777" w:rsidR="00B50209" w:rsidRPr="00EB05BE" w:rsidRDefault="00B50209" w:rsidP="008F52D4">
            <w:pPr>
              <w:pStyle w:val="a8"/>
              <w:ind w:leftChars="50" w:left="140" w:rightChars="50" w:right="140"/>
              <w:jc w:val="right"/>
              <w:rPr>
                <w:sz w:val="24"/>
              </w:rPr>
            </w:pPr>
            <w:r w:rsidRPr="00EB05BE">
              <w:rPr>
                <w:sz w:val="24"/>
              </w:rPr>
              <w:t>152,585</w:t>
            </w:r>
          </w:p>
        </w:tc>
        <w:tc>
          <w:tcPr>
            <w:tcW w:w="1570" w:type="dxa"/>
            <w:tcBorders>
              <w:top w:val="single" w:sz="4" w:space="0" w:color="auto"/>
              <w:bottom w:val="single" w:sz="12" w:space="0" w:color="auto"/>
            </w:tcBorders>
            <w:shd w:val="clear" w:color="auto" w:fill="auto"/>
          </w:tcPr>
          <w:p w14:paraId="37DFAFA4" w14:textId="77777777" w:rsidR="00B50209" w:rsidRPr="00EB05BE" w:rsidRDefault="00B50209" w:rsidP="008F52D4">
            <w:pPr>
              <w:pStyle w:val="a8"/>
              <w:ind w:leftChars="50" w:left="140" w:rightChars="50" w:right="140"/>
              <w:jc w:val="right"/>
              <w:rPr>
                <w:sz w:val="24"/>
              </w:rPr>
            </w:pPr>
            <w:r w:rsidRPr="00EB05BE">
              <w:rPr>
                <w:sz w:val="24"/>
              </w:rPr>
              <w:t>22.30</w:t>
            </w:r>
          </w:p>
        </w:tc>
      </w:tr>
    </w:tbl>
    <w:p w14:paraId="27CE7BB0" w14:textId="2E8F4204" w:rsidR="001470CF" w:rsidRPr="00EB05BE" w:rsidRDefault="001470CF" w:rsidP="00EB5301">
      <w:pPr>
        <w:pStyle w:val="a6"/>
        <w:ind w:leftChars="300" w:left="840" w:firstLineChars="0" w:firstLine="0"/>
        <w:rPr>
          <w:rFonts w:eastAsia="標楷體"/>
          <w:sz w:val="24"/>
        </w:rPr>
      </w:pPr>
      <w:r w:rsidRPr="00EB05BE">
        <w:rPr>
          <w:rFonts w:eastAsia="標楷體"/>
          <w:sz w:val="24"/>
        </w:rPr>
        <w:t>說明：</w:t>
      </w:r>
      <w:r w:rsidRPr="00EB05BE">
        <w:rPr>
          <w:rFonts w:eastAsia="標楷體"/>
          <w:sz w:val="24"/>
        </w:rPr>
        <w:t>110</w:t>
      </w:r>
      <w:r w:rsidRPr="00EB05BE">
        <w:rPr>
          <w:rFonts w:eastAsia="標楷體"/>
          <w:sz w:val="24"/>
        </w:rPr>
        <w:t>年度決算數為截至</w:t>
      </w:r>
      <w:r w:rsidRPr="00EB05BE">
        <w:rPr>
          <w:rFonts w:eastAsia="標楷體"/>
          <w:sz w:val="24"/>
        </w:rPr>
        <w:t>8</w:t>
      </w:r>
      <w:r w:rsidRPr="00EB05BE">
        <w:rPr>
          <w:rFonts w:eastAsia="標楷體"/>
          <w:sz w:val="24"/>
        </w:rPr>
        <w:t>月底之執行數。</w:t>
      </w:r>
    </w:p>
    <w:p w14:paraId="376BCA0F" w14:textId="77777777" w:rsidR="001470CF" w:rsidRDefault="001470CF" w:rsidP="00C87AF6">
      <w:pPr>
        <w:pStyle w:val="05312"/>
        <w:spacing w:line="455" w:lineRule="exact"/>
        <w:ind w:leftChars="300" w:firstLineChars="200" w:firstLine="560"/>
      </w:pPr>
      <w:r w:rsidRPr="000E1697">
        <w:rPr>
          <w:rFonts w:hint="eastAsia"/>
        </w:rPr>
        <w:t>國家住宅及都市更新中心推動部分都市更新案件，進度有落後情形，例如：板橋浮洲案、臺北市中山女中南側地區都市更新案，兩案落後情形如下：</w:t>
      </w:r>
    </w:p>
    <w:p w14:paraId="3D3360FD" w14:textId="0D00C972" w:rsidR="001470CF" w:rsidRDefault="001470CF" w:rsidP="00C87AF6">
      <w:pPr>
        <w:pStyle w:val="0541"/>
        <w:spacing w:line="455" w:lineRule="exact"/>
      </w:pPr>
      <w:r w:rsidRPr="00EB05BE">
        <w:t>(1)</w:t>
      </w:r>
      <w:r w:rsidR="00EB05BE">
        <w:tab/>
      </w:r>
      <w:r w:rsidRPr="00EB05BE">
        <w:rPr>
          <w:rFonts w:hint="eastAsia"/>
        </w:rPr>
        <w:t>板橋</w:t>
      </w:r>
      <w:r w:rsidRPr="000E1697">
        <w:rPr>
          <w:rFonts w:hint="eastAsia"/>
        </w:rPr>
        <w:t>浮洲案：因基地北側合安路未開通，周邊區段徵收亦尚未有明確時程，以致定位及開發時程規劃面臨抉擇困難，另該案中繼住宅由原訂於基地內留設，其後改由「板橋龍安臺藝大藝術社宅」納入規劃，並於</w:t>
      </w:r>
      <w:r w:rsidRPr="000E1697">
        <w:rPr>
          <w:rFonts w:hint="eastAsia"/>
        </w:rPr>
        <w:t>109</w:t>
      </w:r>
      <w:r w:rsidRPr="000E1697">
        <w:rPr>
          <w:rFonts w:hint="eastAsia"/>
        </w:rPr>
        <w:t>年</w:t>
      </w:r>
      <w:r w:rsidRPr="000E1697">
        <w:rPr>
          <w:rFonts w:hint="eastAsia"/>
        </w:rPr>
        <w:t>12</w:t>
      </w:r>
      <w:r w:rsidRPr="000E1697">
        <w:rPr>
          <w:rFonts w:hint="eastAsia"/>
        </w:rPr>
        <w:t>月</w:t>
      </w:r>
      <w:r w:rsidRPr="000E1697">
        <w:rPr>
          <w:rFonts w:hint="eastAsia"/>
        </w:rPr>
        <w:t>11</w:t>
      </w:r>
      <w:r w:rsidRPr="000E1697">
        <w:rPr>
          <w:rFonts w:hint="eastAsia"/>
        </w:rPr>
        <w:t>日辦理公告招商，</w:t>
      </w:r>
      <w:r w:rsidRPr="000E1697">
        <w:rPr>
          <w:rFonts w:hint="eastAsia"/>
        </w:rPr>
        <w:t>110</w:t>
      </w:r>
      <w:r w:rsidRPr="000E1697">
        <w:rPr>
          <w:rFonts w:hint="eastAsia"/>
        </w:rPr>
        <w:t>年</w:t>
      </w:r>
      <w:r w:rsidRPr="000E1697">
        <w:rPr>
          <w:rFonts w:hint="eastAsia"/>
        </w:rPr>
        <w:t>4</w:t>
      </w:r>
      <w:r w:rsidRPr="000E1697">
        <w:rPr>
          <w:rFonts w:hint="eastAsia"/>
        </w:rPr>
        <w:t>月</w:t>
      </w:r>
      <w:r w:rsidRPr="000E1697">
        <w:rPr>
          <w:rFonts w:hint="eastAsia"/>
        </w:rPr>
        <w:t>9</w:t>
      </w:r>
      <w:r w:rsidRPr="000E1697">
        <w:rPr>
          <w:rFonts w:hint="eastAsia"/>
        </w:rPr>
        <w:t>日截標日止，仍無廠商投標，故重新研擬招商策略及事業概要，該案後續於</w:t>
      </w:r>
      <w:r w:rsidRPr="000E1697">
        <w:rPr>
          <w:rFonts w:hint="eastAsia"/>
        </w:rPr>
        <w:t>110</w:t>
      </w:r>
      <w:r w:rsidRPr="000E1697">
        <w:rPr>
          <w:rFonts w:hint="eastAsia"/>
        </w:rPr>
        <w:t>年</w:t>
      </w:r>
      <w:r w:rsidRPr="000E1697">
        <w:rPr>
          <w:rFonts w:hint="eastAsia"/>
        </w:rPr>
        <w:t>8</w:t>
      </w:r>
      <w:r w:rsidRPr="000E1697">
        <w:rPr>
          <w:rFonts w:hint="eastAsia"/>
        </w:rPr>
        <w:t>月</w:t>
      </w:r>
      <w:r w:rsidRPr="000E1697">
        <w:rPr>
          <w:rFonts w:hint="eastAsia"/>
        </w:rPr>
        <w:t>18</w:t>
      </w:r>
      <w:r w:rsidRPr="000E1697">
        <w:rPr>
          <w:rFonts w:hint="eastAsia"/>
        </w:rPr>
        <w:t>日舉辦公聽會，並於同年</w:t>
      </w:r>
      <w:r w:rsidRPr="000E1697">
        <w:rPr>
          <w:rFonts w:hint="eastAsia"/>
        </w:rPr>
        <w:t>9</w:t>
      </w:r>
      <w:r w:rsidRPr="000E1697">
        <w:rPr>
          <w:rFonts w:hint="eastAsia"/>
        </w:rPr>
        <w:t>月</w:t>
      </w:r>
      <w:r w:rsidRPr="000E1697">
        <w:rPr>
          <w:rFonts w:hint="eastAsia"/>
        </w:rPr>
        <w:t>1</w:t>
      </w:r>
      <w:r w:rsidRPr="000E1697">
        <w:rPr>
          <w:rFonts w:hint="eastAsia"/>
        </w:rPr>
        <w:t>日向新北市政府申請事業概要核准，刻正由新北市政府審查中。是以，全案進度業已延遲，仍待積極拓展交通條件、辦理周邊區段徵收及與臺灣藝術大學溝通協調「板橋龍安臺藝大藝術社宅」相關事宜。</w:t>
      </w:r>
    </w:p>
    <w:p w14:paraId="771CA4F2" w14:textId="723CC38C" w:rsidR="001470CF" w:rsidRDefault="001470CF" w:rsidP="005F0AE7">
      <w:pPr>
        <w:pStyle w:val="0541"/>
        <w:spacing w:line="455" w:lineRule="exact"/>
      </w:pPr>
      <w:r w:rsidRPr="00EB05BE">
        <w:t>(2)</w:t>
      </w:r>
      <w:r w:rsidR="00EB05BE">
        <w:tab/>
      </w:r>
      <w:r w:rsidRPr="000E1697">
        <w:rPr>
          <w:rFonts w:hint="eastAsia"/>
        </w:rPr>
        <w:t>臺北市中山女中南側地區都市更新案：該案於</w:t>
      </w:r>
      <w:r w:rsidRPr="000E1697">
        <w:rPr>
          <w:rFonts w:hint="eastAsia"/>
        </w:rPr>
        <w:t>109</w:t>
      </w:r>
      <w:r w:rsidRPr="000E1697">
        <w:rPr>
          <w:rFonts w:hint="eastAsia"/>
        </w:rPr>
        <w:t>年間依臺北市政府古蹟歷史建築紀念建築聚落建築群考古遺址史蹟及</w:t>
      </w:r>
      <w:r w:rsidRPr="000E1697">
        <w:rPr>
          <w:rFonts w:hint="eastAsia"/>
        </w:rPr>
        <w:lastRenderedPageBreak/>
        <w:t>文化景觀審議會審議結果，修正歷史建築修復再利用計畫等程序後，</w:t>
      </w:r>
      <w:r w:rsidRPr="000E1697">
        <w:rPr>
          <w:rFonts w:hint="eastAsia"/>
        </w:rPr>
        <w:t>109</w:t>
      </w:r>
      <w:r w:rsidRPr="000E1697">
        <w:rPr>
          <w:rFonts w:hint="eastAsia"/>
        </w:rPr>
        <w:t>年</w:t>
      </w:r>
      <w:r w:rsidRPr="000E1697">
        <w:rPr>
          <w:rFonts w:hint="eastAsia"/>
        </w:rPr>
        <w:t>12</w:t>
      </w:r>
      <w:r w:rsidRPr="000E1697">
        <w:rPr>
          <w:rFonts w:hint="eastAsia"/>
        </w:rPr>
        <w:t>月</w:t>
      </w:r>
      <w:r w:rsidRPr="000E1697">
        <w:rPr>
          <w:rFonts w:hint="eastAsia"/>
        </w:rPr>
        <w:t>30</w:t>
      </w:r>
      <w:r w:rsidRPr="000E1697">
        <w:rPr>
          <w:rFonts w:hint="eastAsia"/>
        </w:rPr>
        <w:t>日再次提送臺北市文化局續辦文資審議，並已於</w:t>
      </w:r>
      <w:r w:rsidRPr="000E1697">
        <w:rPr>
          <w:rFonts w:hint="eastAsia"/>
        </w:rPr>
        <w:t>110</w:t>
      </w:r>
      <w:r w:rsidRPr="000E1697">
        <w:rPr>
          <w:rFonts w:hint="eastAsia"/>
        </w:rPr>
        <w:t>年</w:t>
      </w:r>
      <w:r w:rsidRPr="000E1697">
        <w:rPr>
          <w:rFonts w:hint="eastAsia"/>
        </w:rPr>
        <w:t>2</w:t>
      </w:r>
      <w:r w:rsidRPr="000E1697">
        <w:rPr>
          <w:rFonts w:hint="eastAsia"/>
        </w:rPr>
        <w:t>月、</w:t>
      </w:r>
      <w:r w:rsidRPr="000E1697">
        <w:rPr>
          <w:rFonts w:hint="eastAsia"/>
        </w:rPr>
        <w:t>110</w:t>
      </w:r>
      <w:r w:rsidRPr="000E1697">
        <w:rPr>
          <w:rFonts w:hint="eastAsia"/>
        </w:rPr>
        <w:t>年</w:t>
      </w:r>
      <w:r w:rsidRPr="000E1697">
        <w:rPr>
          <w:rFonts w:hint="eastAsia"/>
        </w:rPr>
        <w:t>8</w:t>
      </w:r>
      <w:r w:rsidRPr="000E1697">
        <w:rPr>
          <w:rFonts w:hint="eastAsia"/>
        </w:rPr>
        <w:t>月由臺北市政府文化局召開歷史建築修復再利用計畫審查會議第</w:t>
      </w:r>
      <w:r w:rsidRPr="000E1697">
        <w:rPr>
          <w:rFonts w:hint="eastAsia"/>
        </w:rPr>
        <w:t>1</w:t>
      </w:r>
      <w:r w:rsidRPr="000E1697">
        <w:rPr>
          <w:rFonts w:hint="eastAsia"/>
        </w:rPr>
        <w:t>次及第</w:t>
      </w:r>
      <w:r w:rsidRPr="000E1697">
        <w:rPr>
          <w:rFonts w:hint="eastAsia"/>
        </w:rPr>
        <w:t>2</w:t>
      </w:r>
      <w:r w:rsidRPr="000E1697">
        <w:rPr>
          <w:rFonts w:hint="eastAsia"/>
        </w:rPr>
        <w:t>次審查會議，仍待臺北市政府文化局審查結果，方可進行後續都市更新作業。</w:t>
      </w:r>
    </w:p>
    <w:p w14:paraId="20F0CC5B" w14:textId="77777777" w:rsidR="001470CF" w:rsidRDefault="001470CF" w:rsidP="005F0AE7">
      <w:pPr>
        <w:pStyle w:val="0541"/>
        <w:spacing w:line="455" w:lineRule="exact"/>
        <w:ind w:leftChars="400" w:left="1120" w:firstLineChars="200" w:firstLine="560"/>
      </w:pPr>
      <w:r w:rsidRPr="000E1697">
        <w:rPr>
          <w:rFonts w:hint="eastAsia"/>
        </w:rPr>
        <w:t>綜上，板橋浮洲案因基地交通規劃尚未完備、產品定位重新調整，並發生流標變動及待與臺灣藝術大學溝通協商等因素，以致進度延遲；臺北市中山女中南側地區都市更新案，因為事涉歷史建築修復再利用計畫，致案件仍存不確定性，國家住宅及都市更新中心應持續完善都市更新案件之聯外交通，並與相關單位持續溝通積極推動，以利案件繼續進行。</w:t>
      </w:r>
    </w:p>
    <w:p w14:paraId="50DC7D06" w14:textId="77777777" w:rsidR="001470CF" w:rsidRPr="00EB05BE" w:rsidRDefault="001470CF" w:rsidP="005F0AE7">
      <w:pPr>
        <w:pStyle w:val="a7"/>
        <w:spacing w:line="455" w:lineRule="exact"/>
        <w:ind w:leftChars="400" w:left="1120" w:firstLineChars="200" w:firstLine="560"/>
        <w:rPr>
          <w:rFonts w:eastAsia="標楷體"/>
          <w:noProof w:val="0"/>
          <w:snapToGrid/>
          <w:sz w:val="28"/>
          <w:szCs w:val="28"/>
        </w:rPr>
      </w:pPr>
      <w:r w:rsidRPr="00EB05BE">
        <w:rPr>
          <w:rFonts w:eastAsia="標楷體" w:hint="eastAsia"/>
          <w:noProof w:val="0"/>
          <w:snapToGrid/>
          <w:sz w:val="28"/>
          <w:szCs w:val="28"/>
        </w:rPr>
        <w:t>爰請國家住宅及都市更新中心針對以上兩案都市更新計畫進度落後問題研擬有效措施，提出書面報告，於</w:t>
      </w:r>
      <w:r w:rsidRPr="00EB05BE">
        <w:rPr>
          <w:rFonts w:eastAsia="標楷體" w:hint="eastAsia"/>
          <w:noProof w:val="0"/>
          <w:snapToGrid/>
          <w:sz w:val="28"/>
          <w:szCs w:val="28"/>
        </w:rPr>
        <w:t>3</w:t>
      </w:r>
      <w:r w:rsidRPr="00EB05BE">
        <w:rPr>
          <w:rFonts w:eastAsia="標楷體" w:hint="eastAsia"/>
          <w:noProof w:val="0"/>
          <w:snapToGrid/>
          <w:sz w:val="28"/>
          <w:szCs w:val="28"/>
        </w:rPr>
        <w:t>個月內送交立法院內政委員會。</w:t>
      </w:r>
    </w:p>
    <w:p w14:paraId="35B53156" w14:textId="180C556A" w:rsidR="001470CF" w:rsidRDefault="001470CF" w:rsidP="005F0AE7">
      <w:pPr>
        <w:pStyle w:val="05312"/>
        <w:spacing w:line="455" w:lineRule="exact"/>
      </w:pPr>
      <w:r>
        <w:t>7</w:t>
      </w:r>
      <w:r w:rsidRPr="000E1697">
        <w:rPr>
          <w:rFonts w:ascii="細明體" w:hAnsi="細明體"/>
        </w:rPr>
        <w:t>.</w:t>
      </w:r>
      <w:r w:rsidR="00EB05BE">
        <w:rPr>
          <w:rFonts w:ascii="細明體" w:hAnsi="細明體"/>
        </w:rPr>
        <w:tab/>
      </w:r>
      <w:r w:rsidRPr="000E1697">
        <w:rPr>
          <w:rFonts w:hint="eastAsia"/>
        </w:rPr>
        <w:t>國家住宅及都市更新中心擬未來將以舉債方式，價購「國軍營舍及設施改建基金」（簡稱「營改基金」）土地，以辦理都市更新。因此，</w:t>
      </w:r>
      <w:r w:rsidRPr="000E1697">
        <w:rPr>
          <w:rFonts w:hint="eastAsia"/>
        </w:rPr>
        <w:t>111</w:t>
      </w:r>
      <w:r w:rsidRPr="000E1697">
        <w:rPr>
          <w:rFonts w:hint="eastAsia"/>
        </w:rPr>
        <w:t>年度國家住宅及都市更新中心編列「固定資產建設改良擴充─投資性不動產─建造中之投資性不動產」</w:t>
      </w:r>
      <w:r w:rsidRPr="000E1697">
        <w:rPr>
          <w:rFonts w:hint="eastAsia"/>
        </w:rPr>
        <w:t>20</w:t>
      </w:r>
      <w:r w:rsidRPr="000E1697">
        <w:rPr>
          <w:rFonts w:hint="eastAsia"/>
        </w:rPr>
        <w:t>億</w:t>
      </w:r>
      <w:r w:rsidRPr="000E1697">
        <w:rPr>
          <w:rFonts w:hint="eastAsia"/>
        </w:rPr>
        <w:t>4,739</w:t>
      </w:r>
      <w:r w:rsidRPr="000E1697">
        <w:rPr>
          <w:rFonts w:hint="eastAsia"/>
        </w:rPr>
        <w:t>萬</w:t>
      </w:r>
      <w:r w:rsidRPr="000E1697">
        <w:rPr>
          <w:rFonts w:hint="eastAsia"/>
        </w:rPr>
        <w:t>9</w:t>
      </w:r>
      <w:r w:rsidRPr="000E1697">
        <w:rPr>
          <w:rFonts w:hint="eastAsia"/>
        </w:rPr>
        <w:t>千元（營改基金都市更新購地案</w:t>
      </w:r>
      <w:r w:rsidRPr="000E1697">
        <w:rPr>
          <w:rFonts w:hint="eastAsia"/>
        </w:rPr>
        <w:t>19</w:t>
      </w:r>
      <w:r w:rsidRPr="000E1697">
        <w:rPr>
          <w:rFonts w:hint="eastAsia"/>
        </w:rPr>
        <w:t>億</w:t>
      </w:r>
      <w:r w:rsidRPr="000E1697">
        <w:rPr>
          <w:rFonts w:hint="eastAsia"/>
        </w:rPr>
        <w:t>8,700</w:t>
      </w:r>
      <w:r w:rsidRPr="000E1697">
        <w:rPr>
          <w:rFonts w:hint="eastAsia"/>
        </w:rPr>
        <w:t>萬元、前期規劃作業費</w:t>
      </w:r>
      <w:r w:rsidRPr="000E1697">
        <w:rPr>
          <w:rFonts w:hint="eastAsia"/>
        </w:rPr>
        <w:t>6,039</w:t>
      </w:r>
      <w:r w:rsidRPr="000E1697">
        <w:rPr>
          <w:rFonts w:hint="eastAsia"/>
        </w:rPr>
        <w:t>萬</w:t>
      </w:r>
      <w:r w:rsidRPr="000E1697">
        <w:rPr>
          <w:rFonts w:hint="eastAsia"/>
        </w:rPr>
        <w:t>9</w:t>
      </w:r>
      <w:r w:rsidRPr="000E1697">
        <w:rPr>
          <w:rFonts w:hint="eastAsia"/>
        </w:rPr>
        <w:t>千元）、「勞務收入─服務收入」編列</w:t>
      </w:r>
      <w:r w:rsidRPr="000E1697">
        <w:rPr>
          <w:rFonts w:hint="eastAsia"/>
        </w:rPr>
        <w:t>8,170</w:t>
      </w:r>
      <w:r w:rsidRPr="000E1697">
        <w:rPr>
          <w:rFonts w:hint="eastAsia"/>
        </w:rPr>
        <w:t>萬</w:t>
      </w:r>
      <w:r w:rsidRPr="000E1697">
        <w:rPr>
          <w:rFonts w:hint="eastAsia"/>
        </w:rPr>
        <w:t>7</w:t>
      </w:r>
      <w:r w:rsidRPr="000E1697">
        <w:rPr>
          <w:rFonts w:hint="eastAsia"/>
        </w:rPr>
        <w:t>千元，另外，預計辦理舉借長期債務</w:t>
      </w:r>
      <w:r w:rsidRPr="000E1697">
        <w:rPr>
          <w:rFonts w:hint="eastAsia"/>
        </w:rPr>
        <w:t>19</w:t>
      </w:r>
      <w:r w:rsidRPr="000E1697">
        <w:rPr>
          <w:rFonts w:hint="eastAsia"/>
        </w:rPr>
        <w:t>億</w:t>
      </w:r>
      <w:r w:rsidRPr="000E1697">
        <w:rPr>
          <w:rFonts w:hint="eastAsia"/>
        </w:rPr>
        <w:t>8,700</w:t>
      </w:r>
      <w:r w:rsidRPr="000E1697">
        <w:rPr>
          <w:rFonts w:hint="eastAsia"/>
        </w:rPr>
        <w:t>萬元。國家住宅及都市更新中心</w:t>
      </w:r>
      <w:r w:rsidRPr="000E1697">
        <w:rPr>
          <w:rFonts w:hint="eastAsia"/>
        </w:rPr>
        <w:t>111</w:t>
      </w:r>
      <w:r w:rsidRPr="000E1697">
        <w:rPr>
          <w:rFonts w:hint="eastAsia"/>
        </w:rPr>
        <w:t>年度擬向國防部之「營改基金」購地計</w:t>
      </w:r>
      <w:r w:rsidRPr="000E1697">
        <w:rPr>
          <w:rFonts w:hint="eastAsia"/>
        </w:rPr>
        <w:t>12</w:t>
      </w:r>
      <w:r w:rsidRPr="000E1697">
        <w:rPr>
          <w:rFonts w:hint="eastAsia"/>
        </w:rPr>
        <w:t>處、總價款</w:t>
      </w:r>
      <w:r w:rsidRPr="000E1697">
        <w:rPr>
          <w:rFonts w:hint="eastAsia"/>
        </w:rPr>
        <w:t>19</w:t>
      </w:r>
      <w:r w:rsidRPr="000E1697">
        <w:rPr>
          <w:rFonts w:hint="eastAsia"/>
        </w:rPr>
        <w:t>億</w:t>
      </w:r>
      <w:r w:rsidRPr="000E1697">
        <w:rPr>
          <w:rFonts w:hint="eastAsia"/>
        </w:rPr>
        <w:t>8,700</w:t>
      </w:r>
      <w:r w:rsidRPr="000E1697">
        <w:rPr>
          <w:rFonts w:hint="eastAsia"/>
        </w:rPr>
        <w:t>萬元，擬全數借款支應，預計於</w:t>
      </w:r>
      <w:r w:rsidRPr="000E1697">
        <w:rPr>
          <w:rFonts w:hint="eastAsia"/>
        </w:rPr>
        <w:t>112</w:t>
      </w:r>
      <w:r w:rsidRPr="000E1697">
        <w:rPr>
          <w:rFonts w:hint="eastAsia"/>
        </w:rPr>
        <w:t>至</w:t>
      </w:r>
      <w:r w:rsidRPr="000E1697">
        <w:rPr>
          <w:rFonts w:hint="eastAsia"/>
        </w:rPr>
        <w:t>116</w:t>
      </w:r>
      <w:r w:rsidRPr="000E1697">
        <w:rPr>
          <w:rFonts w:hint="eastAsia"/>
        </w:rPr>
        <w:t>年度，分期借款、還款情形如下：</w:t>
      </w:r>
    </w:p>
    <w:p w14:paraId="03328823" w14:textId="77777777" w:rsidR="001470CF" w:rsidRPr="00EB05BE" w:rsidRDefault="001470CF" w:rsidP="001470CF">
      <w:pPr>
        <w:ind w:firstLineChars="540" w:firstLine="1253"/>
        <w:jc w:val="center"/>
        <w:textAlignment w:val="auto"/>
        <w:rPr>
          <w:rFonts w:ascii="標楷體" w:hAnsi="標楷體"/>
          <w:spacing w:val="-4"/>
          <w:sz w:val="24"/>
          <w:szCs w:val="24"/>
        </w:rPr>
      </w:pPr>
      <w:r w:rsidRPr="00EB05BE">
        <w:rPr>
          <w:rFonts w:ascii="標楷體" w:hAnsi="標楷體" w:hint="eastAsia"/>
          <w:spacing w:val="-4"/>
          <w:sz w:val="24"/>
          <w:szCs w:val="24"/>
        </w:rPr>
        <w:lastRenderedPageBreak/>
        <w:t>營改基金--土地價款及還款情形概況表               單位:千元</w:t>
      </w:r>
    </w:p>
    <w:tbl>
      <w:tblPr>
        <w:tblW w:w="7993"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3"/>
        <w:gridCol w:w="967"/>
        <w:gridCol w:w="891"/>
        <w:gridCol w:w="915"/>
        <w:gridCol w:w="945"/>
        <w:gridCol w:w="930"/>
        <w:gridCol w:w="930"/>
        <w:gridCol w:w="932"/>
      </w:tblGrid>
      <w:tr w:rsidR="001470CF" w:rsidRPr="00790683" w14:paraId="60E0F959" w14:textId="77777777" w:rsidTr="00EB05BE">
        <w:trPr>
          <w:trHeight w:val="330"/>
          <w:tblHeader/>
        </w:trPr>
        <w:tc>
          <w:tcPr>
            <w:tcW w:w="1483" w:type="dxa"/>
            <w:vMerge w:val="restart"/>
            <w:vAlign w:val="center"/>
          </w:tcPr>
          <w:p w14:paraId="15E8996B" w14:textId="77777777" w:rsidR="001470CF" w:rsidRPr="00EB05BE" w:rsidRDefault="001470CF" w:rsidP="008F52D4">
            <w:pPr>
              <w:jc w:val="center"/>
              <w:textAlignment w:val="auto"/>
              <w:rPr>
                <w:sz w:val="21"/>
                <w:szCs w:val="21"/>
              </w:rPr>
            </w:pPr>
            <w:r w:rsidRPr="00EB05BE">
              <w:rPr>
                <w:sz w:val="21"/>
                <w:szCs w:val="21"/>
              </w:rPr>
              <w:t>案名</w:t>
            </w:r>
          </w:p>
        </w:tc>
        <w:tc>
          <w:tcPr>
            <w:tcW w:w="967" w:type="dxa"/>
            <w:shd w:val="clear" w:color="auto" w:fill="auto"/>
            <w:vAlign w:val="center"/>
          </w:tcPr>
          <w:p w14:paraId="175253F9" w14:textId="77777777" w:rsidR="001470CF" w:rsidRPr="00EB05BE" w:rsidRDefault="001470CF" w:rsidP="008F52D4">
            <w:pPr>
              <w:jc w:val="center"/>
              <w:textAlignment w:val="auto"/>
              <w:rPr>
                <w:sz w:val="21"/>
                <w:szCs w:val="21"/>
              </w:rPr>
            </w:pPr>
            <w:r w:rsidRPr="00EB05BE">
              <w:rPr>
                <w:sz w:val="21"/>
                <w:szCs w:val="21"/>
              </w:rPr>
              <w:t>111</w:t>
            </w:r>
            <w:r w:rsidRPr="00EB05BE">
              <w:rPr>
                <w:sz w:val="21"/>
                <w:szCs w:val="21"/>
              </w:rPr>
              <w:t>年度</w:t>
            </w:r>
          </w:p>
        </w:tc>
        <w:tc>
          <w:tcPr>
            <w:tcW w:w="1806" w:type="dxa"/>
            <w:gridSpan w:val="2"/>
            <w:shd w:val="clear" w:color="auto" w:fill="auto"/>
            <w:vAlign w:val="center"/>
          </w:tcPr>
          <w:p w14:paraId="4C6C307A" w14:textId="77777777" w:rsidR="001470CF" w:rsidRPr="00EB05BE" w:rsidRDefault="001470CF" w:rsidP="008F52D4">
            <w:pPr>
              <w:jc w:val="center"/>
              <w:textAlignment w:val="auto"/>
              <w:rPr>
                <w:sz w:val="21"/>
                <w:szCs w:val="21"/>
              </w:rPr>
            </w:pPr>
            <w:r w:rsidRPr="00EB05BE">
              <w:rPr>
                <w:sz w:val="21"/>
                <w:szCs w:val="21"/>
              </w:rPr>
              <w:t>112</w:t>
            </w:r>
            <w:r w:rsidRPr="00EB05BE">
              <w:rPr>
                <w:sz w:val="21"/>
                <w:szCs w:val="21"/>
              </w:rPr>
              <w:t>年度</w:t>
            </w:r>
          </w:p>
        </w:tc>
        <w:tc>
          <w:tcPr>
            <w:tcW w:w="1875" w:type="dxa"/>
            <w:gridSpan w:val="2"/>
            <w:shd w:val="clear" w:color="auto" w:fill="auto"/>
            <w:noWrap/>
            <w:vAlign w:val="center"/>
          </w:tcPr>
          <w:p w14:paraId="6D8C9AEC" w14:textId="77777777" w:rsidR="001470CF" w:rsidRPr="00EB05BE" w:rsidRDefault="001470CF" w:rsidP="008F52D4">
            <w:pPr>
              <w:jc w:val="center"/>
              <w:textAlignment w:val="auto"/>
              <w:rPr>
                <w:sz w:val="21"/>
                <w:szCs w:val="21"/>
              </w:rPr>
            </w:pPr>
            <w:r w:rsidRPr="00EB05BE">
              <w:rPr>
                <w:sz w:val="21"/>
                <w:szCs w:val="21"/>
              </w:rPr>
              <w:t>113</w:t>
            </w:r>
            <w:r w:rsidRPr="00EB05BE">
              <w:rPr>
                <w:sz w:val="21"/>
                <w:szCs w:val="21"/>
              </w:rPr>
              <w:t>至</w:t>
            </w:r>
            <w:r w:rsidRPr="00EB05BE">
              <w:rPr>
                <w:sz w:val="21"/>
                <w:szCs w:val="21"/>
              </w:rPr>
              <w:t>116</w:t>
            </w:r>
            <w:r w:rsidRPr="00EB05BE">
              <w:rPr>
                <w:sz w:val="21"/>
                <w:szCs w:val="21"/>
              </w:rPr>
              <w:t>年度</w:t>
            </w:r>
          </w:p>
        </w:tc>
        <w:tc>
          <w:tcPr>
            <w:tcW w:w="1862" w:type="dxa"/>
            <w:gridSpan w:val="2"/>
            <w:shd w:val="clear" w:color="auto" w:fill="auto"/>
            <w:noWrap/>
            <w:vAlign w:val="center"/>
          </w:tcPr>
          <w:p w14:paraId="4620516F" w14:textId="77777777" w:rsidR="001470CF" w:rsidRPr="00EB05BE" w:rsidRDefault="001470CF" w:rsidP="008F52D4">
            <w:pPr>
              <w:jc w:val="center"/>
              <w:textAlignment w:val="auto"/>
              <w:rPr>
                <w:sz w:val="21"/>
                <w:szCs w:val="21"/>
              </w:rPr>
            </w:pPr>
            <w:r w:rsidRPr="00EB05BE">
              <w:rPr>
                <w:sz w:val="21"/>
                <w:szCs w:val="21"/>
              </w:rPr>
              <w:t>合計</w:t>
            </w:r>
          </w:p>
        </w:tc>
      </w:tr>
      <w:tr w:rsidR="001470CF" w:rsidRPr="00790683" w14:paraId="7B02AF2A" w14:textId="77777777" w:rsidTr="00EB05BE">
        <w:trPr>
          <w:trHeight w:val="330"/>
          <w:tblHeader/>
        </w:trPr>
        <w:tc>
          <w:tcPr>
            <w:tcW w:w="1483" w:type="dxa"/>
            <w:vMerge/>
            <w:vAlign w:val="center"/>
            <w:hideMark/>
          </w:tcPr>
          <w:p w14:paraId="31CAA5FF" w14:textId="77777777" w:rsidR="001470CF" w:rsidRPr="00EB05BE" w:rsidRDefault="001470CF" w:rsidP="008F52D4">
            <w:pPr>
              <w:jc w:val="center"/>
              <w:textAlignment w:val="auto"/>
              <w:rPr>
                <w:sz w:val="21"/>
                <w:szCs w:val="21"/>
              </w:rPr>
            </w:pPr>
          </w:p>
        </w:tc>
        <w:tc>
          <w:tcPr>
            <w:tcW w:w="967" w:type="dxa"/>
            <w:shd w:val="clear" w:color="auto" w:fill="auto"/>
            <w:vAlign w:val="center"/>
            <w:hideMark/>
          </w:tcPr>
          <w:p w14:paraId="464EF93C" w14:textId="77777777" w:rsidR="001470CF" w:rsidRPr="00EB05BE" w:rsidRDefault="001470CF" w:rsidP="008F52D4">
            <w:pPr>
              <w:jc w:val="center"/>
              <w:textAlignment w:val="auto"/>
              <w:rPr>
                <w:sz w:val="21"/>
                <w:szCs w:val="21"/>
              </w:rPr>
            </w:pPr>
            <w:r w:rsidRPr="00EB05BE">
              <w:rPr>
                <w:sz w:val="21"/>
                <w:szCs w:val="21"/>
              </w:rPr>
              <w:t>借款</w:t>
            </w:r>
          </w:p>
        </w:tc>
        <w:tc>
          <w:tcPr>
            <w:tcW w:w="891" w:type="dxa"/>
            <w:shd w:val="clear" w:color="auto" w:fill="auto"/>
            <w:vAlign w:val="center"/>
            <w:hideMark/>
          </w:tcPr>
          <w:p w14:paraId="5EBC4537" w14:textId="77777777" w:rsidR="001470CF" w:rsidRPr="00EB05BE" w:rsidRDefault="001470CF" w:rsidP="008F52D4">
            <w:pPr>
              <w:jc w:val="center"/>
              <w:textAlignment w:val="auto"/>
              <w:rPr>
                <w:sz w:val="21"/>
                <w:szCs w:val="21"/>
              </w:rPr>
            </w:pPr>
            <w:r w:rsidRPr="00EB05BE">
              <w:rPr>
                <w:sz w:val="21"/>
                <w:szCs w:val="21"/>
              </w:rPr>
              <w:t>借款</w:t>
            </w:r>
          </w:p>
        </w:tc>
        <w:tc>
          <w:tcPr>
            <w:tcW w:w="915" w:type="dxa"/>
            <w:shd w:val="clear" w:color="auto" w:fill="auto"/>
            <w:vAlign w:val="center"/>
            <w:hideMark/>
          </w:tcPr>
          <w:p w14:paraId="77B847B0" w14:textId="77777777" w:rsidR="001470CF" w:rsidRPr="00EB05BE" w:rsidRDefault="001470CF" w:rsidP="008F52D4">
            <w:pPr>
              <w:jc w:val="center"/>
              <w:textAlignment w:val="auto"/>
              <w:rPr>
                <w:sz w:val="21"/>
                <w:szCs w:val="21"/>
              </w:rPr>
            </w:pPr>
            <w:r w:rsidRPr="00EB05BE">
              <w:rPr>
                <w:sz w:val="21"/>
                <w:szCs w:val="21"/>
              </w:rPr>
              <w:t>還款</w:t>
            </w:r>
          </w:p>
        </w:tc>
        <w:tc>
          <w:tcPr>
            <w:tcW w:w="945" w:type="dxa"/>
            <w:shd w:val="clear" w:color="auto" w:fill="auto"/>
            <w:noWrap/>
            <w:vAlign w:val="center"/>
            <w:hideMark/>
          </w:tcPr>
          <w:p w14:paraId="73A31CAD" w14:textId="77777777" w:rsidR="001470CF" w:rsidRPr="00EB05BE" w:rsidRDefault="001470CF" w:rsidP="008F52D4">
            <w:pPr>
              <w:jc w:val="center"/>
              <w:textAlignment w:val="auto"/>
              <w:rPr>
                <w:sz w:val="21"/>
                <w:szCs w:val="21"/>
              </w:rPr>
            </w:pPr>
            <w:r w:rsidRPr="00EB05BE">
              <w:rPr>
                <w:sz w:val="21"/>
                <w:szCs w:val="21"/>
              </w:rPr>
              <w:t>借款</w:t>
            </w:r>
          </w:p>
        </w:tc>
        <w:tc>
          <w:tcPr>
            <w:tcW w:w="930" w:type="dxa"/>
            <w:shd w:val="clear" w:color="auto" w:fill="auto"/>
            <w:noWrap/>
            <w:vAlign w:val="center"/>
            <w:hideMark/>
          </w:tcPr>
          <w:p w14:paraId="53900EDC" w14:textId="77777777" w:rsidR="001470CF" w:rsidRPr="00EB05BE" w:rsidRDefault="001470CF" w:rsidP="008F52D4">
            <w:pPr>
              <w:jc w:val="center"/>
              <w:textAlignment w:val="auto"/>
              <w:rPr>
                <w:sz w:val="21"/>
                <w:szCs w:val="21"/>
              </w:rPr>
            </w:pPr>
            <w:r w:rsidRPr="00EB05BE">
              <w:rPr>
                <w:sz w:val="21"/>
                <w:szCs w:val="21"/>
              </w:rPr>
              <w:t>還款</w:t>
            </w:r>
          </w:p>
        </w:tc>
        <w:tc>
          <w:tcPr>
            <w:tcW w:w="930" w:type="dxa"/>
            <w:shd w:val="clear" w:color="auto" w:fill="auto"/>
            <w:noWrap/>
            <w:vAlign w:val="center"/>
            <w:hideMark/>
          </w:tcPr>
          <w:p w14:paraId="5896EB0E" w14:textId="77777777" w:rsidR="001470CF" w:rsidRPr="00EB05BE" w:rsidRDefault="001470CF" w:rsidP="008F52D4">
            <w:pPr>
              <w:jc w:val="center"/>
              <w:textAlignment w:val="auto"/>
              <w:rPr>
                <w:sz w:val="21"/>
                <w:szCs w:val="21"/>
              </w:rPr>
            </w:pPr>
            <w:r w:rsidRPr="00EB05BE">
              <w:rPr>
                <w:sz w:val="21"/>
                <w:szCs w:val="21"/>
              </w:rPr>
              <w:t>借款</w:t>
            </w:r>
          </w:p>
        </w:tc>
        <w:tc>
          <w:tcPr>
            <w:tcW w:w="932" w:type="dxa"/>
            <w:shd w:val="clear" w:color="auto" w:fill="auto"/>
            <w:noWrap/>
            <w:vAlign w:val="center"/>
            <w:hideMark/>
          </w:tcPr>
          <w:p w14:paraId="30C46FD3" w14:textId="77777777" w:rsidR="001470CF" w:rsidRPr="00EB05BE" w:rsidRDefault="001470CF" w:rsidP="008F52D4">
            <w:pPr>
              <w:jc w:val="center"/>
              <w:textAlignment w:val="auto"/>
              <w:rPr>
                <w:sz w:val="21"/>
                <w:szCs w:val="21"/>
              </w:rPr>
            </w:pPr>
            <w:r w:rsidRPr="00EB05BE">
              <w:rPr>
                <w:sz w:val="21"/>
                <w:szCs w:val="21"/>
              </w:rPr>
              <w:t>還款</w:t>
            </w:r>
          </w:p>
        </w:tc>
      </w:tr>
      <w:tr w:rsidR="001470CF" w:rsidRPr="00C741D5" w14:paraId="70791B61" w14:textId="77777777" w:rsidTr="00EB05BE">
        <w:trPr>
          <w:trHeight w:val="330"/>
        </w:trPr>
        <w:tc>
          <w:tcPr>
            <w:tcW w:w="1483" w:type="dxa"/>
            <w:shd w:val="clear" w:color="auto" w:fill="auto"/>
            <w:noWrap/>
            <w:vAlign w:val="center"/>
            <w:hideMark/>
          </w:tcPr>
          <w:p w14:paraId="3106E355" w14:textId="77777777" w:rsidR="001470CF" w:rsidRPr="00EB05BE" w:rsidRDefault="001470CF" w:rsidP="008F52D4">
            <w:pPr>
              <w:jc w:val="left"/>
              <w:textAlignment w:val="auto"/>
              <w:rPr>
                <w:sz w:val="21"/>
                <w:szCs w:val="21"/>
              </w:rPr>
            </w:pPr>
            <w:r w:rsidRPr="00EB05BE">
              <w:rPr>
                <w:sz w:val="21"/>
                <w:szCs w:val="21"/>
              </w:rPr>
              <w:t>1.</w:t>
            </w:r>
            <w:r w:rsidRPr="00EB05BE">
              <w:rPr>
                <w:sz w:val="21"/>
                <w:szCs w:val="21"/>
              </w:rPr>
              <w:t>板橋福利站</w:t>
            </w:r>
          </w:p>
        </w:tc>
        <w:tc>
          <w:tcPr>
            <w:tcW w:w="967" w:type="dxa"/>
            <w:shd w:val="clear" w:color="auto" w:fill="auto"/>
            <w:noWrap/>
            <w:vAlign w:val="center"/>
            <w:hideMark/>
          </w:tcPr>
          <w:p w14:paraId="704BFE21" w14:textId="77777777" w:rsidR="001470CF" w:rsidRPr="00EB05BE" w:rsidRDefault="001470CF" w:rsidP="008F52D4">
            <w:pPr>
              <w:jc w:val="right"/>
              <w:textAlignment w:val="auto"/>
              <w:rPr>
                <w:sz w:val="21"/>
                <w:szCs w:val="21"/>
              </w:rPr>
            </w:pPr>
            <w:r w:rsidRPr="00EB05BE">
              <w:rPr>
                <w:sz w:val="21"/>
                <w:szCs w:val="21"/>
              </w:rPr>
              <w:t>76,117</w:t>
            </w:r>
          </w:p>
        </w:tc>
        <w:tc>
          <w:tcPr>
            <w:tcW w:w="891" w:type="dxa"/>
            <w:shd w:val="clear" w:color="auto" w:fill="auto"/>
            <w:noWrap/>
            <w:vAlign w:val="center"/>
            <w:hideMark/>
          </w:tcPr>
          <w:p w14:paraId="2E61386B" w14:textId="77777777" w:rsidR="001470CF" w:rsidRPr="00EB05BE" w:rsidRDefault="001470CF" w:rsidP="008F52D4">
            <w:pPr>
              <w:jc w:val="right"/>
              <w:textAlignment w:val="auto"/>
              <w:rPr>
                <w:sz w:val="21"/>
                <w:szCs w:val="21"/>
              </w:rPr>
            </w:pPr>
            <w:r w:rsidRPr="00EB05BE">
              <w:rPr>
                <w:sz w:val="21"/>
                <w:szCs w:val="21"/>
              </w:rPr>
              <w:t>75,243</w:t>
            </w:r>
          </w:p>
        </w:tc>
        <w:tc>
          <w:tcPr>
            <w:tcW w:w="915" w:type="dxa"/>
            <w:shd w:val="clear" w:color="auto" w:fill="auto"/>
            <w:noWrap/>
            <w:vAlign w:val="center"/>
            <w:hideMark/>
          </w:tcPr>
          <w:p w14:paraId="62BE213C" w14:textId="77777777" w:rsidR="001470CF" w:rsidRPr="00EB05BE" w:rsidRDefault="001470CF" w:rsidP="008F52D4">
            <w:pPr>
              <w:jc w:val="right"/>
              <w:textAlignment w:val="auto"/>
              <w:rPr>
                <w:sz w:val="21"/>
                <w:szCs w:val="21"/>
              </w:rPr>
            </w:pPr>
            <w:r w:rsidRPr="00EB05BE">
              <w:rPr>
                <w:sz w:val="21"/>
                <w:szCs w:val="21"/>
              </w:rPr>
              <w:t>151,361</w:t>
            </w:r>
          </w:p>
        </w:tc>
        <w:tc>
          <w:tcPr>
            <w:tcW w:w="945" w:type="dxa"/>
            <w:shd w:val="clear" w:color="auto" w:fill="auto"/>
            <w:noWrap/>
            <w:vAlign w:val="center"/>
            <w:hideMark/>
          </w:tcPr>
          <w:p w14:paraId="330DD5C3" w14:textId="77777777" w:rsidR="001470CF" w:rsidRPr="00EB05BE" w:rsidRDefault="001470CF" w:rsidP="008F52D4">
            <w:pPr>
              <w:jc w:val="right"/>
              <w:textAlignment w:val="auto"/>
              <w:rPr>
                <w:sz w:val="21"/>
                <w:szCs w:val="21"/>
              </w:rPr>
            </w:pPr>
            <w:r w:rsidRPr="00EB05BE">
              <w:rPr>
                <w:sz w:val="21"/>
                <w:szCs w:val="21"/>
              </w:rPr>
              <w:t>75,243</w:t>
            </w:r>
          </w:p>
        </w:tc>
        <w:tc>
          <w:tcPr>
            <w:tcW w:w="930" w:type="dxa"/>
            <w:shd w:val="clear" w:color="auto" w:fill="auto"/>
            <w:noWrap/>
            <w:vAlign w:val="center"/>
            <w:hideMark/>
          </w:tcPr>
          <w:p w14:paraId="34CE60F3" w14:textId="77777777" w:rsidR="001470CF" w:rsidRPr="00EB05BE" w:rsidRDefault="001470CF" w:rsidP="008F52D4">
            <w:pPr>
              <w:jc w:val="right"/>
              <w:textAlignment w:val="auto"/>
              <w:rPr>
                <w:sz w:val="21"/>
                <w:szCs w:val="21"/>
              </w:rPr>
            </w:pPr>
            <w:r w:rsidRPr="00EB05BE">
              <w:rPr>
                <w:sz w:val="21"/>
                <w:szCs w:val="21"/>
              </w:rPr>
              <w:t>75,243</w:t>
            </w:r>
          </w:p>
        </w:tc>
        <w:tc>
          <w:tcPr>
            <w:tcW w:w="930" w:type="dxa"/>
            <w:shd w:val="clear" w:color="auto" w:fill="auto"/>
            <w:noWrap/>
            <w:vAlign w:val="center"/>
            <w:hideMark/>
          </w:tcPr>
          <w:p w14:paraId="6C6A0C36" w14:textId="77777777" w:rsidR="001470CF" w:rsidRPr="00EB05BE" w:rsidRDefault="001470CF" w:rsidP="008F52D4">
            <w:pPr>
              <w:jc w:val="right"/>
              <w:textAlignment w:val="auto"/>
              <w:rPr>
                <w:sz w:val="21"/>
                <w:szCs w:val="21"/>
              </w:rPr>
            </w:pPr>
            <w:r w:rsidRPr="00EB05BE">
              <w:rPr>
                <w:sz w:val="21"/>
                <w:szCs w:val="21"/>
              </w:rPr>
              <w:t>456,702</w:t>
            </w:r>
          </w:p>
        </w:tc>
        <w:tc>
          <w:tcPr>
            <w:tcW w:w="932" w:type="dxa"/>
            <w:shd w:val="clear" w:color="auto" w:fill="auto"/>
            <w:vAlign w:val="center"/>
            <w:hideMark/>
          </w:tcPr>
          <w:p w14:paraId="3B636DD3" w14:textId="77777777" w:rsidR="001470CF" w:rsidRPr="00EB05BE" w:rsidRDefault="001470CF" w:rsidP="008F52D4">
            <w:pPr>
              <w:jc w:val="right"/>
              <w:textAlignment w:val="auto"/>
              <w:rPr>
                <w:sz w:val="21"/>
                <w:szCs w:val="21"/>
              </w:rPr>
            </w:pPr>
            <w:r w:rsidRPr="00EB05BE">
              <w:rPr>
                <w:sz w:val="21"/>
                <w:szCs w:val="21"/>
              </w:rPr>
              <w:t>456,702</w:t>
            </w:r>
          </w:p>
        </w:tc>
      </w:tr>
      <w:tr w:rsidR="001470CF" w:rsidRPr="00C741D5" w14:paraId="771237F3" w14:textId="77777777" w:rsidTr="00EB05BE">
        <w:trPr>
          <w:trHeight w:val="330"/>
        </w:trPr>
        <w:tc>
          <w:tcPr>
            <w:tcW w:w="1483" w:type="dxa"/>
            <w:shd w:val="clear" w:color="auto" w:fill="auto"/>
            <w:noWrap/>
            <w:vAlign w:val="center"/>
            <w:hideMark/>
          </w:tcPr>
          <w:p w14:paraId="711C4F5F" w14:textId="77777777" w:rsidR="001470CF" w:rsidRPr="00EB05BE" w:rsidRDefault="001470CF" w:rsidP="008F52D4">
            <w:pPr>
              <w:jc w:val="left"/>
              <w:textAlignment w:val="auto"/>
              <w:rPr>
                <w:sz w:val="21"/>
                <w:szCs w:val="21"/>
              </w:rPr>
            </w:pPr>
            <w:r w:rsidRPr="00EB05BE">
              <w:rPr>
                <w:sz w:val="21"/>
                <w:szCs w:val="21"/>
              </w:rPr>
              <w:t>2.</w:t>
            </w:r>
            <w:r w:rsidRPr="00EB05BE">
              <w:rPr>
                <w:sz w:val="21"/>
                <w:szCs w:val="21"/>
              </w:rPr>
              <w:t>建國營區</w:t>
            </w:r>
          </w:p>
        </w:tc>
        <w:tc>
          <w:tcPr>
            <w:tcW w:w="967" w:type="dxa"/>
            <w:shd w:val="clear" w:color="auto" w:fill="auto"/>
            <w:noWrap/>
            <w:vAlign w:val="center"/>
            <w:hideMark/>
          </w:tcPr>
          <w:p w14:paraId="661DE885" w14:textId="77777777" w:rsidR="001470CF" w:rsidRPr="00EB05BE" w:rsidRDefault="001470CF" w:rsidP="008F52D4">
            <w:pPr>
              <w:jc w:val="right"/>
              <w:textAlignment w:val="auto"/>
              <w:rPr>
                <w:sz w:val="21"/>
                <w:szCs w:val="21"/>
              </w:rPr>
            </w:pPr>
            <w:r w:rsidRPr="00EB05BE">
              <w:rPr>
                <w:sz w:val="21"/>
                <w:szCs w:val="21"/>
              </w:rPr>
              <w:t>320,417</w:t>
            </w:r>
          </w:p>
        </w:tc>
        <w:tc>
          <w:tcPr>
            <w:tcW w:w="891" w:type="dxa"/>
            <w:shd w:val="clear" w:color="auto" w:fill="auto"/>
            <w:noWrap/>
            <w:vAlign w:val="center"/>
            <w:hideMark/>
          </w:tcPr>
          <w:p w14:paraId="246E1DA5" w14:textId="77777777" w:rsidR="001470CF" w:rsidRPr="00EB05BE" w:rsidRDefault="001470CF" w:rsidP="008F52D4">
            <w:pPr>
              <w:jc w:val="right"/>
              <w:textAlignment w:val="auto"/>
              <w:rPr>
                <w:sz w:val="21"/>
                <w:szCs w:val="21"/>
              </w:rPr>
            </w:pPr>
            <w:r w:rsidRPr="00EB05BE">
              <w:rPr>
                <w:sz w:val="21"/>
                <w:szCs w:val="21"/>
              </w:rPr>
              <w:t>315,533</w:t>
            </w:r>
          </w:p>
        </w:tc>
        <w:tc>
          <w:tcPr>
            <w:tcW w:w="915" w:type="dxa"/>
            <w:shd w:val="clear" w:color="auto" w:fill="auto"/>
            <w:noWrap/>
            <w:vAlign w:val="center"/>
            <w:hideMark/>
          </w:tcPr>
          <w:p w14:paraId="2F7408ED" w14:textId="77777777" w:rsidR="001470CF" w:rsidRPr="00EB05BE" w:rsidRDefault="001470CF" w:rsidP="008F52D4">
            <w:pPr>
              <w:jc w:val="right"/>
              <w:textAlignment w:val="auto"/>
              <w:rPr>
                <w:sz w:val="21"/>
                <w:szCs w:val="21"/>
              </w:rPr>
            </w:pPr>
            <w:r w:rsidRPr="00EB05BE">
              <w:rPr>
                <w:sz w:val="21"/>
                <w:szCs w:val="21"/>
              </w:rPr>
              <w:t>635,949</w:t>
            </w:r>
          </w:p>
        </w:tc>
        <w:tc>
          <w:tcPr>
            <w:tcW w:w="945" w:type="dxa"/>
            <w:shd w:val="clear" w:color="auto" w:fill="auto"/>
            <w:noWrap/>
            <w:vAlign w:val="center"/>
            <w:hideMark/>
          </w:tcPr>
          <w:p w14:paraId="1187389A" w14:textId="77777777" w:rsidR="001470CF" w:rsidRPr="00EB05BE" w:rsidRDefault="001470CF" w:rsidP="008F52D4">
            <w:pPr>
              <w:jc w:val="right"/>
              <w:textAlignment w:val="auto"/>
              <w:rPr>
                <w:sz w:val="21"/>
                <w:szCs w:val="21"/>
              </w:rPr>
            </w:pPr>
            <w:r w:rsidRPr="00EB05BE">
              <w:rPr>
                <w:sz w:val="21"/>
                <w:szCs w:val="21"/>
              </w:rPr>
              <w:t>315,533</w:t>
            </w:r>
          </w:p>
        </w:tc>
        <w:tc>
          <w:tcPr>
            <w:tcW w:w="930" w:type="dxa"/>
            <w:shd w:val="clear" w:color="auto" w:fill="auto"/>
            <w:noWrap/>
            <w:vAlign w:val="center"/>
            <w:hideMark/>
          </w:tcPr>
          <w:p w14:paraId="0B9330E2" w14:textId="77777777" w:rsidR="001470CF" w:rsidRPr="00EB05BE" w:rsidRDefault="001470CF" w:rsidP="008F52D4">
            <w:pPr>
              <w:jc w:val="right"/>
              <w:textAlignment w:val="auto"/>
              <w:rPr>
                <w:sz w:val="21"/>
                <w:szCs w:val="21"/>
              </w:rPr>
            </w:pPr>
            <w:r w:rsidRPr="00EB05BE">
              <w:rPr>
                <w:sz w:val="21"/>
                <w:szCs w:val="21"/>
              </w:rPr>
              <w:t>315,533</w:t>
            </w:r>
          </w:p>
        </w:tc>
        <w:tc>
          <w:tcPr>
            <w:tcW w:w="930" w:type="dxa"/>
            <w:shd w:val="clear" w:color="auto" w:fill="auto"/>
            <w:noWrap/>
            <w:vAlign w:val="center"/>
            <w:hideMark/>
          </w:tcPr>
          <w:p w14:paraId="28C705C6" w14:textId="77777777" w:rsidR="001470CF" w:rsidRPr="00EB05BE" w:rsidRDefault="001470CF" w:rsidP="008F52D4">
            <w:pPr>
              <w:jc w:val="right"/>
              <w:textAlignment w:val="auto"/>
              <w:rPr>
                <w:sz w:val="21"/>
                <w:szCs w:val="21"/>
              </w:rPr>
            </w:pPr>
            <w:r w:rsidRPr="00EB05BE">
              <w:rPr>
                <w:sz w:val="21"/>
                <w:szCs w:val="21"/>
              </w:rPr>
              <w:t>1,922,502</w:t>
            </w:r>
          </w:p>
        </w:tc>
        <w:tc>
          <w:tcPr>
            <w:tcW w:w="932" w:type="dxa"/>
            <w:shd w:val="clear" w:color="auto" w:fill="auto"/>
            <w:vAlign w:val="center"/>
            <w:hideMark/>
          </w:tcPr>
          <w:p w14:paraId="76355531" w14:textId="77777777" w:rsidR="001470CF" w:rsidRPr="00EB05BE" w:rsidRDefault="001470CF" w:rsidP="008F52D4">
            <w:pPr>
              <w:jc w:val="right"/>
              <w:textAlignment w:val="auto"/>
              <w:rPr>
                <w:sz w:val="21"/>
                <w:szCs w:val="21"/>
              </w:rPr>
            </w:pPr>
            <w:r w:rsidRPr="00EB05BE">
              <w:rPr>
                <w:sz w:val="21"/>
                <w:szCs w:val="21"/>
              </w:rPr>
              <w:t>1,922,502</w:t>
            </w:r>
          </w:p>
        </w:tc>
      </w:tr>
      <w:tr w:rsidR="001470CF" w:rsidRPr="00C741D5" w14:paraId="04A7C6A4" w14:textId="77777777" w:rsidTr="00EB05BE">
        <w:trPr>
          <w:trHeight w:val="330"/>
        </w:trPr>
        <w:tc>
          <w:tcPr>
            <w:tcW w:w="1483" w:type="dxa"/>
            <w:shd w:val="clear" w:color="auto" w:fill="auto"/>
            <w:noWrap/>
            <w:vAlign w:val="center"/>
            <w:hideMark/>
          </w:tcPr>
          <w:p w14:paraId="10F96EEC" w14:textId="77777777" w:rsidR="001470CF" w:rsidRPr="00EB05BE" w:rsidRDefault="001470CF" w:rsidP="008F52D4">
            <w:pPr>
              <w:jc w:val="left"/>
              <w:textAlignment w:val="auto"/>
              <w:rPr>
                <w:sz w:val="21"/>
                <w:szCs w:val="21"/>
              </w:rPr>
            </w:pPr>
            <w:r w:rsidRPr="00EB05BE">
              <w:rPr>
                <w:sz w:val="21"/>
                <w:szCs w:val="21"/>
              </w:rPr>
              <w:t>3.</w:t>
            </w:r>
            <w:r w:rsidRPr="00EB05BE">
              <w:rPr>
                <w:sz w:val="21"/>
                <w:szCs w:val="21"/>
              </w:rPr>
              <w:t>八德路宿舍</w:t>
            </w:r>
          </w:p>
        </w:tc>
        <w:tc>
          <w:tcPr>
            <w:tcW w:w="967" w:type="dxa"/>
            <w:shd w:val="clear" w:color="auto" w:fill="auto"/>
            <w:noWrap/>
            <w:vAlign w:val="center"/>
            <w:hideMark/>
          </w:tcPr>
          <w:p w14:paraId="4C212123" w14:textId="77777777" w:rsidR="001470CF" w:rsidRPr="00EB05BE" w:rsidRDefault="001470CF" w:rsidP="008F52D4">
            <w:pPr>
              <w:jc w:val="right"/>
              <w:textAlignment w:val="auto"/>
              <w:rPr>
                <w:sz w:val="21"/>
                <w:szCs w:val="21"/>
              </w:rPr>
            </w:pPr>
            <w:r w:rsidRPr="00EB05BE">
              <w:rPr>
                <w:sz w:val="21"/>
                <w:szCs w:val="21"/>
              </w:rPr>
              <w:t>153,230</w:t>
            </w:r>
          </w:p>
        </w:tc>
        <w:tc>
          <w:tcPr>
            <w:tcW w:w="891" w:type="dxa"/>
            <w:shd w:val="clear" w:color="auto" w:fill="auto"/>
            <w:noWrap/>
            <w:vAlign w:val="center"/>
            <w:hideMark/>
          </w:tcPr>
          <w:p w14:paraId="2E01078B" w14:textId="77777777" w:rsidR="001470CF" w:rsidRPr="00EB05BE" w:rsidRDefault="001470CF" w:rsidP="008F52D4">
            <w:pPr>
              <w:jc w:val="right"/>
              <w:textAlignment w:val="auto"/>
              <w:rPr>
                <w:sz w:val="21"/>
                <w:szCs w:val="21"/>
              </w:rPr>
            </w:pPr>
            <w:r w:rsidRPr="00EB05BE">
              <w:rPr>
                <w:sz w:val="21"/>
                <w:szCs w:val="21"/>
              </w:rPr>
              <w:t>139,382</w:t>
            </w:r>
          </w:p>
        </w:tc>
        <w:tc>
          <w:tcPr>
            <w:tcW w:w="915" w:type="dxa"/>
            <w:shd w:val="clear" w:color="auto" w:fill="auto"/>
            <w:noWrap/>
            <w:vAlign w:val="center"/>
            <w:hideMark/>
          </w:tcPr>
          <w:p w14:paraId="788B3270" w14:textId="77777777" w:rsidR="001470CF" w:rsidRPr="00EB05BE" w:rsidRDefault="001470CF" w:rsidP="008F52D4">
            <w:pPr>
              <w:jc w:val="right"/>
              <w:textAlignment w:val="auto"/>
              <w:rPr>
                <w:sz w:val="21"/>
                <w:szCs w:val="21"/>
              </w:rPr>
            </w:pPr>
            <w:r w:rsidRPr="00EB05BE">
              <w:rPr>
                <w:sz w:val="21"/>
                <w:szCs w:val="21"/>
              </w:rPr>
              <w:t>292,612</w:t>
            </w:r>
          </w:p>
        </w:tc>
        <w:tc>
          <w:tcPr>
            <w:tcW w:w="945" w:type="dxa"/>
            <w:shd w:val="clear" w:color="auto" w:fill="auto"/>
            <w:noWrap/>
            <w:vAlign w:val="center"/>
            <w:hideMark/>
          </w:tcPr>
          <w:p w14:paraId="0F1AF5D1" w14:textId="77777777" w:rsidR="001470CF" w:rsidRPr="00EB05BE" w:rsidRDefault="001470CF" w:rsidP="008F52D4">
            <w:pPr>
              <w:jc w:val="right"/>
              <w:textAlignment w:val="auto"/>
              <w:rPr>
                <w:sz w:val="21"/>
                <w:szCs w:val="21"/>
              </w:rPr>
            </w:pPr>
            <w:r w:rsidRPr="00EB05BE">
              <w:rPr>
                <w:sz w:val="21"/>
                <w:szCs w:val="21"/>
              </w:rPr>
              <w:t>139,382</w:t>
            </w:r>
          </w:p>
        </w:tc>
        <w:tc>
          <w:tcPr>
            <w:tcW w:w="930" w:type="dxa"/>
            <w:shd w:val="clear" w:color="auto" w:fill="auto"/>
            <w:noWrap/>
            <w:vAlign w:val="center"/>
            <w:hideMark/>
          </w:tcPr>
          <w:p w14:paraId="1855019C" w14:textId="77777777" w:rsidR="001470CF" w:rsidRPr="00EB05BE" w:rsidRDefault="001470CF" w:rsidP="008F52D4">
            <w:pPr>
              <w:jc w:val="right"/>
              <w:textAlignment w:val="auto"/>
              <w:rPr>
                <w:sz w:val="21"/>
                <w:szCs w:val="21"/>
              </w:rPr>
            </w:pPr>
            <w:r w:rsidRPr="00EB05BE">
              <w:rPr>
                <w:sz w:val="21"/>
                <w:szCs w:val="21"/>
              </w:rPr>
              <w:t>139,382</w:t>
            </w:r>
          </w:p>
        </w:tc>
        <w:tc>
          <w:tcPr>
            <w:tcW w:w="930" w:type="dxa"/>
            <w:shd w:val="clear" w:color="auto" w:fill="auto"/>
            <w:noWrap/>
            <w:vAlign w:val="center"/>
            <w:hideMark/>
          </w:tcPr>
          <w:p w14:paraId="102B775F" w14:textId="77777777" w:rsidR="001470CF" w:rsidRPr="00EB05BE" w:rsidRDefault="001470CF" w:rsidP="008F52D4">
            <w:pPr>
              <w:jc w:val="right"/>
              <w:textAlignment w:val="auto"/>
              <w:rPr>
                <w:sz w:val="21"/>
                <w:szCs w:val="21"/>
              </w:rPr>
            </w:pPr>
            <w:r w:rsidRPr="00EB05BE">
              <w:rPr>
                <w:sz w:val="21"/>
                <w:szCs w:val="21"/>
              </w:rPr>
              <w:t>919,380</w:t>
            </w:r>
          </w:p>
        </w:tc>
        <w:tc>
          <w:tcPr>
            <w:tcW w:w="932" w:type="dxa"/>
            <w:shd w:val="clear" w:color="auto" w:fill="auto"/>
            <w:vAlign w:val="center"/>
            <w:hideMark/>
          </w:tcPr>
          <w:p w14:paraId="6E8F25BD" w14:textId="77777777" w:rsidR="001470CF" w:rsidRPr="00EB05BE" w:rsidRDefault="001470CF" w:rsidP="008F52D4">
            <w:pPr>
              <w:jc w:val="right"/>
              <w:textAlignment w:val="auto"/>
              <w:rPr>
                <w:sz w:val="21"/>
                <w:szCs w:val="21"/>
              </w:rPr>
            </w:pPr>
            <w:r w:rsidRPr="00EB05BE">
              <w:rPr>
                <w:sz w:val="21"/>
                <w:szCs w:val="21"/>
              </w:rPr>
              <w:t>919,380</w:t>
            </w:r>
          </w:p>
        </w:tc>
      </w:tr>
      <w:tr w:rsidR="001470CF" w:rsidRPr="00C741D5" w14:paraId="4457BD2D" w14:textId="77777777" w:rsidTr="00EB05BE">
        <w:trPr>
          <w:trHeight w:val="330"/>
        </w:trPr>
        <w:tc>
          <w:tcPr>
            <w:tcW w:w="1483" w:type="dxa"/>
            <w:shd w:val="clear" w:color="auto" w:fill="auto"/>
            <w:noWrap/>
            <w:vAlign w:val="center"/>
            <w:hideMark/>
          </w:tcPr>
          <w:p w14:paraId="337C222C" w14:textId="77777777" w:rsidR="001470CF" w:rsidRPr="00EB05BE" w:rsidRDefault="001470CF" w:rsidP="008F52D4">
            <w:pPr>
              <w:jc w:val="left"/>
              <w:textAlignment w:val="auto"/>
              <w:rPr>
                <w:sz w:val="21"/>
                <w:szCs w:val="21"/>
              </w:rPr>
            </w:pPr>
            <w:r w:rsidRPr="00EB05BE">
              <w:rPr>
                <w:sz w:val="21"/>
                <w:szCs w:val="21"/>
              </w:rPr>
              <w:t>4.</w:t>
            </w:r>
            <w:r w:rsidRPr="00EB05BE">
              <w:rPr>
                <w:sz w:val="21"/>
                <w:szCs w:val="21"/>
              </w:rPr>
              <w:t>米福江散戶</w:t>
            </w:r>
          </w:p>
        </w:tc>
        <w:tc>
          <w:tcPr>
            <w:tcW w:w="967" w:type="dxa"/>
            <w:shd w:val="clear" w:color="auto" w:fill="auto"/>
            <w:noWrap/>
            <w:vAlign w:val="center"/>
            <w:hideMark/>
          </w:tcPr>
          <w:p w14:paraId="3C37CC59" w14:textId="77777777" w:rsidR="001470CF" w:rsidRPr="00EB05BE" w:rsidRDefault="001470CF" w:rsidP="008F52D4">
            <w:pPr>
              <w:jc w:val="right"/>
              <w:textAlignment w:val="auto"/>
              <w:rPr>
                <w:sz w:val="21"/>
                <w:szCs w:val="21"/>
              </w:rPr>
            </w:pPr>
            <w:r w:rsidRPr="00EB05BE">
              <w:rPr>
                <w:sz w:val="21"/>
                <w:szCs w:val="21"/>
              </w:rPr>
              <w:t>186,205</w:t>
            </w:r>
          </w:p>
        </w:tc>
        <w:tc>
          <w:tcPr>
            <w:tcW w:w="891" w:type="dxa"/>
            <w:shd w:val="clear" w:color="auto" w:fill="auto"/>
            <w:noWrap/>
            <w:vAlign w:val="center"/>
            <w:hideMark/>
          </w:tcPr>
          <w:p w14:paraId="43A74E6B" w14:textId="77777777" w:rsidR="001470CF" w:rsidRPr="00EB05BE" w:rsidRDefault="001470CF" w:rsidP="008F52D4">
            <w:pPr>
              <w:jc w:val="right"/>
              <w:textAlignment w:val="auto"/>
              <w:rPr>
                <w:sz w:val="21"/>
                <w:szCs w:val="21"/>
              </w:rPr>
            </w:pPr>
            <w:r w:rsidRPr="00EB05BE">
              <w:rPr>
                <w:sz w:val="21"/>
                <w:szCs w:val="21"/>
              </w:rPr>
              <w:t>158,296</w:t>
            </w:r>
          </w:p>
        </w:tc>
        <w:tc>
          <w:tcPr>
            <w:tcW w:w="915" w:type="dxa"/>
            <w:shd w:val="clear" w:color="auto" w:fill="auto"/>
            <w:noWrap/>
            <w:vAlign w:val="center"/>
            <w:hideMark/>
          </w:tcPr>
          <w:p w14:paraId="047841C8" w14:textId="77777777" w:rsidR="001470CF" w:rsidRPr="00EB05BE" w:rsidRDefault="001470CF" w:rsidP="008F52D4">
            <w:pPr>
              <w:jc w:val="right"/>
              <w:textAlignment w:val="auto"/>
              <w:rPr>
                <w:sz w:val="21"/>
                <w:szCs w:val="21"/>
              </w:rPr>
            </w:pPr>
            <w:r w:rsidRPr="00EB05BE">
              <w:rPr>
                <w:sz w:val="21"/>
                <w:szCs w:val="21"/>
              </w:rPr>
              <w:t>344,501</w:t>
            </w:r>
          </w:p>
        </w:tc>
        <w:tc>
          <w:tcPr>
            <w:tcW w:w="945" w:type="dxa"/>
            <w:shd w:val="clear" w:color="auto" w:fill="auto"/>
            <w:noWrap/>
            <w:vAlign w:val="center"/>
            <w:hideMark/>
          </w:tcPr>
          <w:p w14:paraId="14804025" w14:textId="77777777" w:rsidR="001470CF" w:rsidRPr="00EB05BE" w:rsidRDefault="001470CF" w:rsidP="008F52D4">
            <w:pPr>
              <w:jc w:val="right"/>
              <w:textAlignment w:val="auto"/>
              <w:rPr>
                <w:sz w:val="21"/>
                <w:szCs w:val="21"/>
              </w:rPr>
            </w:pPr>
            <w:r w:rsidRPr="00EB05BE">
              <w:rPr>
                <w:sz w:val="21"/>
                <w:szCs w:val="21"/>
              </w:rPr>
              <w:t>158,296</w:t>
            </w:r>
          </w:p>
        </w:tc>
        <w:tc>
          <w:tcPr>
            <w:tcW w:w="930" w:type="dxa"/>
            <w:shd w:val="clear" w:color="auto" w:fill="auto"/>
            <w:noWrap/>
            <w:vAlign w:val="center"/>
            <w:hideMark/>
          </w:tcPr>
          <w:p w14:paraId="17297E8C" w14:textId="77777777" w:rsidR="001470CF" w:rsidRPr="00EB05BE" w:rsidRDefault="001470CF" w:rsidP="008F52D4">
            <w:pPr>
              <w:jc w:val="right"/>
              <w:textAlignment w:val="auto"/>
              <w:rPr>
                <w:sz w:val="21"/>
                <w:szCs w:val="21"/>
              </w:rPr>
            </w:pPr>
            <w:r w:rsidRPr="00EB05BE">
              <w:rPr>
                <w:sz w:val="21"/>
                <w:szCs w:val="21"/>
              </w:rPr>
              <w:t>158,296</w:t>
            </w:r>
          </w:p>
        </w:tc>
        <w:tc>
          <w:tcPr>
            <w:tcW w:w="930" w:type="dxa"/>
            <w:shd w:val="clear" w:color="auto" w:fill="auto"/>
            <w:noWrap/>
            <w:vAlign w:val="center"/>
            <w:hideMark/>
          </w:tcPr>
          <w:p w14:paraId="2DE86FB1" w14:textId="77777777" w:rsidR="001470CF" w:rsidRPr="00EB05BE" w:rsidRDefault="001470CF" w:rsidP="008F52D4">
            <w:pPr>
              <w:jc w:val="right"/>
              <w:textAlignment w:val="auto"/>
              <w:rPr>
                <w:sz w:val="21"/>
                <w:szCs w:val="21"/>
              </w:rPr>
            </w:pPr>
            <w:r w:rsidRPr="00EB05BE">
              <w:rPr>
                <w:sz w:val="21"/>
                <w:szCs w:val="21"/>
              </w:rPr>
              <w:t>1,117,230</w:t>
            </w:r>
          </w:p>
        </w:tc>
        <w:tc>
          <w:tcPr>
            <w:tcW w:w="932" w:type="dxa"/>
            <w:shd w:val="clear" w:color="auto" w:fill="auto"/>
            <w:vAlign w:val="center"/>
            <w:hideMark/>
          </w:tcPr>
          <w:p w14:paraId="4911A0EF" w14:textId="77777777" w:rsidR="001470CF" w:rsidRPr="00EB05BE" w:rsidRDefault="001470CF" w:rsidP="008F52D4">
            <w:pPr>
              <w:jc w:val="right"/>
              <w:textAlignment w:val="auto"/>
              <w:rPr>
                <w:sz w:val="21"/>
                <w:szCs w:val="21"/>
              </w:rPr>
            </w:pPr>
            <w:r w:rsidRPr="00EB05BE">
              <w:rPr>
                <w:sz w:val="21"/>
                <w:szCs w:val="21"/>
              </w:rPr>
              <w:t>1,117,230</w:t>
            </w:r>
          </w:p>
        </w:tc>
      </w:tr>
      <w:tr w:rsidR="001470CF" w:rsidRPr="00C741D5" w14:paraId="00A83445" w14:textId="77777777" w:rsidTr="00EB05BE">
        <w:trPr>
          <w:trHeight w:val="330"/>
        </w:trPr>
        <w:tc>
          <w:tcPr>
            <w:tcW w:w="1483" w:type="dxa"/>
            <w:shd w:val="clear" w:color="auto" w:fill="auto"/>
            <w:noWrap/>
            <w:vAlign w:val="center"/>
            <w:hideMark/>
          </w:tcPr>
          <w:p w14:paraId="750144B5" w14:textId="77777777" w:rsidR="001470CF" w:rsidRPr="00EB05BE" w:rsidRDefault="001470CF" w:rsidP="008F52D4">
            <w:pPr>
              <w:jc w:val="left"/>
              <w:textAlignment w:val="auto"/>
              <w:rPr>
                <w:sz w:val="21"/>
                <w:szCs w:val="21"/>
              </w:rPr>
            </w:pPr>
            <w:r w:rsidRPr="00EB05BE">
              <w:rPr>
                <w:sz w:val="21"/>
                <w:szCs w:val="21"/>
              </w:rPr>
              <w:t>5.</w:t>
            </w:r>
            <w:r w:rsidRPr="00EB05BE">
              <w:rPr>
                <w:sz w:val="21"/>
                <w:szCs w:val="21"/>
              </w:rPr>
              <w:t>如意退舍</w:t>
            </w:r>
          </w:p>
        </w:tc>
        <w:tc>
          <w:tcPr>
            <w:tcW w:w="967" w:type="dxa"/>
            <w:shd w:val="clear" w:color="auto" w:fill="auto"/>
            <w:noWrap/>
            <w:vAlign w:val="center"/>
            <w:hideMark/>
          </w:tcPr>
          <w:p w14:paraId="4CB5BA08" w14:textId="77777777" w:rsidR="001470CF" w:rsidRPr="00EB05BE" w:rsidRDefault="001470CF" w:rsidP="008F52D4">
            <w:pPr>
              <w:jc w:val="right"/>
              <w:textAlignment w:val="auto"/>
              <w:rPr>
                <w:sz w:val="21"/>
                <w:szCs w:val="21"/>
              </w:rPr>
            </w:pPr>
            <w:r w:rsidRPr="00EB05BE">
              <w:rPr>
                <w:sz w:val="21"/>
                <w:szCs w:val="21"/>
              </w:rPr>
              <w:t>278,586</w:t>
            </w:r>
          </w:p>
        </w:tc>
        <w:tc>
          <w:tcPr>
            <w:tcW w:w="891" w:type="dxa"/>
            <w:shd w:val="clear" w:color="auto" w:fill="auto"/>
            <w:noWrap/>
            <w:vAlign w:val="center"/>
            <w:hideMark/>
          </w:tcPr>
          <w:p w14:paraId="72AE9C7F" w14:textId="77777777" w:rsidR="001470CF" w:rsidRPr="00EB05BE" w:rsidRDefault="001470CF" w:rsidP="008F52D4">
            <w:pPr>
              <w:jc w:val="right"/>
              <w:textAlignment w:val="auto"/>
              <w:rPr>
                <w:sz w:val="21"/>
                <w:szCs w:val="21"/>
              </w:rPr>
            </w:pPr>
            <w:r w:rsidRPr="00EB05BE">
              <w:rPr>
                <w:sz w:val="21"/>
                <w:szCs w:val="21"/>
              </w:rPr>
              <w:t>198,484</w:t>
            </w:r>
          </w:p>
        </w:tc>
        <w:tc>
          <w:tcPr>
            <w:tcW w:w="915" w:type="dxa"/>
            <w:shd w:val="clear" w:color="auto" w:fill="auto"/>
            <w:noWrap/>
            <w:vAlign w:val="center"/>
            <w:hideMark/>
          </w:tcPr>
          <w:p w14:paraId="2FB69AF1" w14:textId="77777777" w:rsidR="001470CF" w:rsidRPr="00EB05BE" w:rsidRDefault="001470CF" w:rsidP="008F52D4">
            <w:pPr>
              <w:jc w:val="right"/>
              <w:textAlignment w:val="auto"/>
              <w:rPr>
                <w:sz w:val="21"/>
                <w:szCs w:val="21"/>
              </w:rPr>
            </w:pPr>
            <w:r w:rsidRPr="00EB05BE">
              <w:rPr>
                <w:sz w:val="21"/>
                <w:szCs w:val="21"/>
              </w:rPr>
              <w:t>477,070</w:t>
            </w:r>
          </w:p>
        </w:tc>
        <w:tc>
          <w:tcPr>
            <w:tcW w:w="945" w:type="dxa"/>
            <w:shd w:val="clear" w:color="auto" w:fill="auto"/>
            <w:noWrap/>
            <w:vAlign w:val="center"/>
            <w:hideMark/>
          </w:tcPr>
          <w:p w14:paraId="0B62CB1F" w14:textId="77777777" w:rsidR="001470CF" w:rsidRPr="00EB05BE" w:rsidRDefault="001470CF" w:rsidP="008F52D4">
            <w:pPr>
              <w:jc w:val="right"/>
              <w:textAlignment w:val="auto"/>
              <w:rPr>
                <w:sz w:val="21"/>
                <w:szCs w:val="21"/>
              </w:rPr>
            </w:pPr>
            <w:r w:rsidRPr="00EB05BE">
              <w:rPr>
                <w:sz w:val="21"/>
                <w:szCs w:val="21"/>
              </w:rPr>
              <w:t>198,484</w:t>
            </w:r>
          </w:p>
        </w:tc>
        <w:tc>
          <w:tcPr>
            <w:tcW w:w="930" w:type="dxa"/>
            <w:shd w:val="clear" w:color="auto" w:fill="auto"/>
            <w:noWrap/>
            <w:vAlign w:val="center"/>
            <w:hideMark/>
          </w:tcPr>
          <w:p w14:paraId="6817273F" w14:textId="77777777" w:rsidR="001470CF" w:rsidRPr="00EB05BE" w:rsidRDefault="001470CF" w:rsidP="008F52D4">
            <w:pPr>
              <w:jc w:val="right"/>
              <w:textAlignment w:val="auto"/>
              <w:rPr>
                <w:sz w:val="21"/>
                <w:szCs w:val="21"/>
              </w:rPr>
            </w:pPr>
            <w:r w:rsidRPr="00EB05BE">
              <w:rPr>
                <w:sz w:val="21"/>
                <w:szCs w:val="21"/>
              </w:rPr>
              <w:t>198,484</w:t>
            </w:r>
          </w:p>
        </w:tc>
        <w:tc>
          <w:tcPr>
            <w:tcW w:w="930" w:type="dxa"/>
            <w:shd w:val="clear" w:color="auto" w:fill="auto"/>
            <w:noWrap/>
            <w:vAlign w:val="center"/>
            <w:hideMark/>
          </w:tcPr>
          <w:p w14:paraId="5B49848F" w14:textId="77777777" w:rsidR="001470CF" w:rsidRPr="00EB05BE" w:rsidRDefault="001470CF" w:rsidP="008F52D4">
            <w:pPr>
              <w:jc w:val="right"/>
              <w:textAlignment w:val="auto"/>
              <w:rPr>
                <w:sz w:val="21"/>
                <w:szCs w:val="21"/>
              </w:rPr>
            </w:pPr>
            <w:r w:rsidRPr="00EB05BE">
              <w:rPr>
                <w:sz w:val="21"/>
                <w:szCs w:val="21"/>
              </w:rPr>
              <w:t>1,671,516</w:t>
            </w:r>
          </w:p>
        </w:tc>
        <w:tc>
          <w:tcPr>
            <w:tcW w:w="932" w:type="dxa"/>
            <w:shd w:val="clear" w:color="auto" w:fill="auto"/>
            <w:vAlign w:val="center"/>
            <w:hideMark/>
          </w:tcPr>
          <w:p w14:paraId="2E6F58A3" w14:textId="77777777" w:rsidR="001470CF" w:rsidRPr="00EB05BE" w:rsidRDefault="001470CF" w:rsidP="008F52D4">
            <w:pPr>
              <w:jc w:val="right"/>
              <w:textAlignment w:val="auto"/>
              <w:rPr>
                <w:sz w:val="21"/>
                <w:szCs w:val="21"/>
              </w:rPr>
            </w:pPr>
            <w:r w:rsidRPr="00EB05BE">
              <w:rPr>
                <w:sz w:val="21"/>
                <w:szCs w:val="21"/>
              </w:rPr>
              <w:t>1,671,516</w:t>
            </w:r>
          </w:p>
        </w:tc>
      </w:tr>
      <w:tr w:rsidR="001470CF" w:rsidRPr="00C741D5" w14:paraId="679341AF" w14:textId="77777777" w:rsidTr="00EB05BE">
        <w:trPr>
          <w:trHeight w:val="330"/>
        </w:trPr>
        <w:tc>
          <w:tcPr>
            <w:tcW w:w="1483" w:type="dxa"/>
            <w:shd w:val="clear" w:color="auto" w:fill="auto"/>
            <w:noWrap/>
            <w:vAlign w:val="center"/>
            <w:hideMark/>
          </w:tcPr>
          <w:p w14:paraId="4FE9E061" w14:textId="77777777" w:rsidR="001470CF" w:rsidRPr="00EB05BE" w:rsidRDefault="001470CF" w:rsidP="008F52D4">
            <w:pPr>
              <w:jc w:val="left"/>
              <w:textAlignment w:val="auto"/>
              <w:rPr>
                <w:sz w:val="21"/>
                <w:szCs w:val="21"/>
              </w:rPr>
            </w:pPr>
            <w:r w:rsidRPr="00EB05BE">
              <w:rPr>
                <w:sz w:val="21"/>
                <w:szCs w:val="21"/>
              </w:rPr>
              <w:t>6.</w:t>
            </w:r>
            <w:r w:rsidRPr="00EB05BE">
              <w:rPr>
                <w:sz w:val="21"/>
                <w:szCs w:val="21"/>
              </w:rPr>
              <w:t>和平新莊</w:t>
            </w:r>
            <w:r w:rsidRPr="00EB05BE">
              <w:rPr>
                <w:sz w:val="21"/>
                <w:szCs w:val="21"/>
              </w:rPr>
              <w:t>-</w:t>
            </w:r>
            <w:r w:rsidRPr="00EB05BE">
              <w:rPr>
                <w:sz w:val="21"/>
                <w:szCs w:val="21"/>
              </w:rPr>
              <w:t>北</w:t>
            </w:r>
          </w:p>
        </w:tc>
        <w:tc>
          <w:tcPr>
            <w:tcW w:w="967" w:type="dxa"/>
            <w:shd w:val="clear" w:color="auto" w:fill="auto"/>
            <w:noWrap/>
            <w:vAlign w:val="center"/>
            <w:hideMark/>
          </w:tcPr>
          <w:p w14:paraId="5A51D49C" w14:textId="77777777" w:rsidR="001470CF" w:rsidRPr="00EB05BE" w:rsidRDefault="001470CF" w:rsidP="008F52D4">
            <w:pPr>
              <w:jc w:val="right"/>
              <w:textAlignment w:val="auto"/>
              <w:rPr>
                <w:sz w:val="21"/>
                <w:szCs w:val="21"/>
              </w:rPr>
            </w:pPr>
            <w:r w:rsidRPr="00EB05BE">
              <w:rPr>
                <w:sz w:val="21"/>
                <w:szCs w:val="21"/>
              </w:rPr>
              <w:t>239,972</w:t>
            </w:r>
          </w:p>
        </w:tc>
        <w:tc>
          <w:tcPr>
            <w:tcW w:w="891" w:type="dxa"/>
            <w:shd w:val="clear" w:color="auto" w:fill="auto"/>
            <w:noWrap/>
            <w:vAlign w:val="center"/>
            <w:hideMark/>
          </w:tcPr>
          <w:p w14:paraId="10565524" w14:textId="77777777" w:rsidR="001470CF" w:rsidRPr="00EB05BE" w:rsidRDefault="001470CF" w:rsidP="008F52D4">
            <w:pPr>
              <w:jc w:val="right"/>
              <w:textAlignment w:val="auto"/>
              <w:rPr>
                <w:sz w:val="21"/>
                <w:szCs w:val="21"/>
              </w:rPr>
            </w:pPr>
            <w:r w:rsidRPr="00EB05BE">
              <w:rPr>
                <w:sz w:val="21"/>
                <w:szCs w:val="21"/>
              </w:rPr>
              <w:t>236,201</w:t>
            </w:r>
          </w:p>
        </w:tc>
        <w:tc>
          <w:tcPr>
            <w:tcW w:w="915" w:type="dxa"/>
            <w:shd w:val="clear" w:color="auto" w:fill="auto"/>
            <w:noWrap/>
            <w:vAlign w:val="center"/>
            <w:hideMark/>
          </w:tcPr>
          <w:p w14:paraId="5B0D1234" w14:textId="77777777" w:rsidR="001470CF" w:rsidRPr="00EB05BE" w:rsidRDefault="001470CF" w:rsidP="008F52D4">
            <w:pPr>
              <w:jc w:val="right"/>
              <w:textAlignment w:val="auto"/>
              <w:rPr>
                <w:sz w:val="21"/>
                <w:szCs w:val="21"/>
              </w:rPr>
            </w:pPr>
            <w:r w:rsidRPr="00EB05BE">
              <w:rPr>
                <w:sz w:val="21"/>
                <w:szCs w:val="21"/>
              </w:rPr>
              <w:t>476,172</w:t>
            </w:r>
          </w:p>
        </w:tc>
        <w:tc>
          <w:tcPr>
            <w:tcW w:w="945" w:type="dxa"/>
            <w:shd w:val="clear" w:color="auto" w:fill="auto"/>
            <w:noWrap/>
            <w:vAlign w:val="center"/>
            <w:hideMark/>
          </w:tcPr>
          <w:p w14:paraId="1F8043B6" w14:textId="77777777" w:rsidR="001470CF" w:rsidRPr="00EB05BE" w:rsidRDefault="001470CF" w:rsidP="008F52D4">
            <w:pPr>
              <w:jc w:val="right"/>
              <w:textAlignment w:val="auto"/>
              <w:rPr>
                <w:sz w:val="21"/>
                <w:szCs w:val="21"/>
              </w:rPr>
            </w:pPr>
            <w:r w:rsidRPr="00EB05BE">
              <w:rPr>
                <w:sz w:val="21"/>
                <w:szCs w:val="21"/>
              </w:rPr>
              <w:t>236,201</w:t>
            </w:r>
          </w:p>
        </w:tc>
        <w:tc>
          <w:tcPr>
            <w:tcW w:w="930" w:type="dxa"/>
            <w:shd w:val="clear" w:color="auto" w:fill="auto"/>
            <w:noWrap/>
            <w:vAlign w:val="center"/>
            <w:hideMark/>
          </w:tcPr>
          <w:p w14:paraId="16B26966" w14:textId="77777777" w:rsidR="001470CF" w:rsidRPr="00EB05BE" w:rsidRDefault="001470CF" w:rsidP="008F52D4">
            <w:pPr>
              <w:jc w:val="right"/>
              <w:textAlignment w:val="auto"/>
              <w:rPr>
                <w:sz w:val="21"/>
                <w:szCs w:val="21"/>
              </w:rPr>
            </w:pPr>
            <w:r w:rsidRPr="00EB05BE">
              <w:rPr>
                <w:sz w:val="21"/>
                <w:szCs w:val="21"/>
              </w:rPr>
              <w:t>236,201</w:t>
            </w:r>
          </w:p>
        </w:tc>
        <w:tc>
          <w:tcPr>
            <w:tcW w:w="930" w:type="dxa"/>
            <w:shd w:val="clear" w:color="auto" w:fill="auto"/>
            <w:noWrap/>
            <w:vAlign w:val="center"/>
            <w:hideMark/>
          </w:tcPr>
          <w:p w14:paraId="55821E15" w14:textId="77777777" w:rsidR="001470CF" w:rsidRPr="00EB05BE" w:rsidRDefault="001470CF" w:rsidP="008F52D4">
            <w:pPr>
              <w:jc w:val="right"/>
              <w:textAlignment w:val="auto"/>
              <w:rPr>
                <w:sz w:val="21"/>
                <w:szCs w:val="21"/>
              </w:rPr>
            </w:pPr>
            <w:r w:rsidRPr="00EB05BE">
              <w:rPr>
                <w:sz w:val="21"/>
                <w:szCs w:val="21"/>
              </w:rPr>
              <w:t>1,439,832</w:t>
            </w:r>
          </w:p>
        </w:tc>
        <w:tc>
          <w:tcPr>
            <w:tcW w:w="932" w:type="dxa"/>
            <w:shd w:val="clear" w:color="auto" w:fill="auto"/>
            <w:vAlign w:val="center"/>
            <w:hideMark/>
          </w:tcPr>
          <w:p w14:paraId="7BC8F606" w14:textId="77777777" w:rsidR="001470CF" w:rsidRPr="00EB05BE" w:rsidRDefault="001470CF" w:rsidP="008F52D4">
            <w:pPr>
              <w:jc w:val="right"/>
              <w:textAlignment w:val="auto"/>
              <w:rPr>
                <w:sz w:val="21"/>
                <w:szCs w:val="21"/>
              </w:rPr>
            </w:pPr>
            <w:r w:rsidRPr="00EB05BE">
              <w:rPr>
                <w:sz w:val="21"/>
                <w:szCs w:val="21"/>
              </w:rPr>
              <w:t>1,439,832</w:t>
            </w:r>
          </w:p>
        </w:tc>
      </w:tr>
      <w:tr w:rsidR="001470CF" w:rsidRPr="00C741D5" w14:paraId="4E175D6A" w14:textId="77777777" w:rsidTr="00EB05BE">
        <w:trPr>
          <w:trHeight w:val="330"/>
        </w:trPr>
        <w:tc>
          <w:tcPr>
            <w:tcW w:w="1483" w:type="dxa"/>
            <w:shd w:val="clear" w:color="auto" w:fill="auto"/>
            <w:noWrap/>
            <w:vAlign w:val="center"/>
            <w:hideMark/>
          </w:tcPr>
          <w:p w14:paraId="174BBA02" w14:textId="77777777" w:rsidR="001470CF" w:rsidRPr="00EB05BE" w:rsidRDefault="001470CF" w:rsidP="008F52D4">
            <w:pPr>
              <w:jc w:val="left"/>
              <w:textAlignment w:val="auto"/>
              <w:rPr>
                <w:sz w:val="21"/>
                <w:szCs w:val="21"/>
              </w:rPr>
            </w:pPr>
            <w:r w:rsidRPr="00EB05BE">
              <w:rPr>
                <w:sz w:val="21"/>
                <w:szCs w:val="21"/>
              </w:rPr>
              <w:t>7.</w:t>
            </w:r>
            <w:r w:rsidRPr="00EB05BE">
              <w:rPr>
                <w:sz w:val="21"/>
                <w:szCs w:val="21"/>
              </w:rPr>
              <w:t>和平新莊</w:t>
            </w:r>
            <w:r w:rsidRPr="00EB05BE">
              <w:rPr>
                <w:sz w:val="21"/>
                <w:szCs w:val="21"/>
              </w:rPr>
              <w:t>-</w:t>
            </w:r>
            <w:r w:rsidRPr="00EB05BE">
              <w:rPr>
                <w:sz w:val="21"/>
                <w:szCs w:val="21"/>
              </w:rPr>
              <w:t>南</w:t>
            </w:r>
          </w:p>
        </w:tc>
        <w:tc>
          <w:tcPr>
            <w:tcW w:w="967" w:type="dxa"/>
            <w:shd w:val="clear" w:color="auto" w:fill="auto"/>
            <w:noWrap/>
            <w:vAlign w:val="center"/>
            <w:hideMark/>
          </w:tcPr>
          <w:p w14:paraId="4F2B93A0" w14:textId="77777777" w:rsidR="001470CF" w:rsidRPr="00EB05BE" w:rsidRDefault="001470CF" w:rsidP="008F52D4">
            <w:pPr>
              <w:jc w:val="right"/>
              <w:textAlignment w:val="auto"/>
              <w:rPr>
                <w:sz w:val="21"/>
                <w:szCs w:val="21"/>
              </w:rPr>
            </w:pPr>
            <w:r w:rsidRPr="00EB05BE">
              <w:rPr>
                <w:sz w:val="21"/>
                <w:szCs w:val="21"/>
              </w:rPr>
              <w:t>298,448</w:t>
            </w:r>
          </w:p>
        </w:tc>
        <w:tc>
          <w:tcPr>
            <w:tcW w:w="891" w:type="dxa"/>
            <w:shd w:val="clear" w:color="auto" w:fill="auto"/>
            <w:noWrap/>
            <w:vAlign w:val="center"/>
            <w:hideMark/>
          </w:tcPr>
          <w:p w14:paraId="55CB441B" w14:textId="77777777" w:rsidR="001470CF" w:rsidRPr="00EB05BE" w:rsidRDefault="001470CF" w:rsidP="008F52D4">
            <w:pPr>
              <w:jc w:val="right"/>
              <w:textAlignment w:val="auto"/>
              <w:rPr>
                <w:sz w:val="21"/>
                <w:szCs w:val="21"/>
              </w:rPr>
            </w:pPr>
            <w:r w:rsidRPr="00EB05BE">
              <w:rPr>
                <w:sz w:val="21"/>
                <w:szCs w:val="21"/>
              </w:rPr>
              <w:t>254,746</w:t>
            </w:r>
          </w:p>
        </w:tc>
        <w:tc>
          <w:tcPr>
            <w:tcW w:w="915" w:type="dxa"/>
            <w:shd w:val="clear" w:color="auto" w:fill="auto"/>
            <w:noWrap/>
            <w:vAlign w:val="center"/>
            <w:hideMark/>
          </w:tcPr>
          <w:p w14:paraId="7200979F" w14:textId="77777777" w:rsidR="001470CF" w:rsidRPr="00EB05BE" w:rsidRDefault="001470CF" w:rsidP="008F52D4">
            <w:pPr>
              <w:jc w:val="right"/>
              <w:textAlignment w:val="auto"/>
              <w:rPr>
                <w:sz w:val="21"/>
                <w:szCs w:val="21"/>
              </w:rPr>
            </w:pPr>
            <w:r w:rsidRPr="00EB05BE">
              <w:rPr>
                <w:sz w:val="21"/>
                <w:szCs w:val="21"/>
              </w:rPr>
              <w:t>553,194</w:t>
            </w:r>
          </w:p>
        </w:tc>
        <w:tc>
          <w:tcPr>
            <w:tcW w:w="945" w:type="dxa"/>
            <w:shd w:val="clear" w:color="auto" w:fill="auto"/>
            <w:noWrap/>
            <w:vAlign w:val="center"/>
            <w:hideMark/>
          </w:tcPr>
          <w:p w14:paraId="1BC5AA79" w14:textId="77777777" w:rsidR="001470CF" w:rsidRPr="00EB05BE" w:rsidRDefault="001470CF" w:rsidP="008F52D4">
            <w:pPr>
              <w:jc w:val="right"/>
              <w:textAlignment w:val="auto"/>
              <w:rPr>
                <w:sz w:val="21"/>
                <w:szCs w:val="21"/>
              </w:rPr>
            </w:pPr>
            <w:r w:rsidRPr="00EB05BE">
              <w:rPr>
                <w:sz w:val="21"/>
                <w:szCs w:val="21"/>
              </w:rPr>
              <w:t>254,746</w:t>
            </w:r>
          </w:p>
        </w:tc>
        <w:tc>
          <w:tcPr>
            <w:tcW w:w="930" w:type="dxa"/>
            <w:shd w:val="clear" w:color="auto" w:fill="auto"/>
            <w:noWrap/>
            <w:vAlign w:val="center"/>
            <w:hideMark/>
          </w:tcPr>
          <w:p w14:paraId="0929933E" w14:textId="77777777" w:rsidR="001470CF" w:rsidRPr="00EB05BE" w:rsidRDefault="001470CF" w:rsidP="008F52D4">
            <w:pPr>
              <w:jc w:val="right"/>
              <w:textAlignment w:val="auto"/>
              <w:rPr>
                <w:sz w:val="21"/>
                <w:szCs w:val="21"/>
              </w:rPr>
            </w:pPr>
            <w:r w:rsidRPr="00EB05BE">
              <w:rPr>
                <w:sz w:val="21"/>
                <w:szCs w:val="21"/>
              </w:rPr>
              <w:t>254,746</w:t>
            </w:r>
          </w:p>
        </w:tc>
        <w:tc>
          <w:tcPr>
            <w:tcW w:w="930" w:type="dxa"/>
            <w:shd w:val="clear" w:color="auto" w:fill="auto"/>
            <w:noWrap/>
            <w:vAlign w:val="center"/>
            <w:hideMark/>
          </w:tcPr>
          <w:p w14:paraId="1B02563E" w14:textId="77777777" w:rsidR="001470CF" w:rsidRPr="00EB05BE" w:rsidRDefault="001470CF" w:rsidP="008F52D4">
            <w:pPr>
              <w:jc w:val="right"/>
              <w:textAlignment w:val="auto"/>
              <w:rPr>
                <w:sz w:val="21"/>
                <w:szCs w:val="21"/>
              </w:rPr>
            </w:pPr>
            <w:r w:rsidRPr="00EB05BE">
              <w:rPr>
                <w:sz w:val="21"/>
                <w:szCs w:val="21"/>
              </w:rPr>
              <w:t>1,790,688</w:t>
            </w:r>
          </w:p>
        </w:tc>
        <w:tc>
          <w:tcPr>
            <w:tcW w:w="932" w:type="dxa"/>
            <w:shd w:val="clear" w:color="auto" w:fill="auto"/>
            <w:vAlign w:val="center"/>
            <w:hideMark/>
          </w:tcPr>
          <w:p w14:paraId="43B33C26" w14:textId="77777777" w:rsidR="001470CF" w:rsidRPr="00EB05BE" w:rsidRDefault="001470CF" w:rsidP="008F52D4">
            <w:pPr>
              <w:jc w:val="right"/>
              <w:textAlignment w:val="auto"/>
              <w:rPr>
                <w:sz w:val="21"/>
                <w:szCs w:val="21"/>
              </w:rPr>
            </w:pPr>
            <w:r w:rsidRPr="00EB05BE">
              <w:rPr>
                <w:sz w:val="21"/>
                <w:szCs w:val="21"/>
              </w:rPr>
              <w:t>1,790,688</w:t>
            </w:r>
          </w:p>
        </w:tc>
      </w:tr>
      <w:tr w:rsidR="001470CF" w:rsidRPr="00C741D5" w14:paraId="661C1597" w14:textId="77777777" w:rsidTr="00EB05BE">
        <w:trPr>
          <w:trHeight w:val="330"/>
        </w:trPr>
        <w:tc>
          <w:tcPr>
            <w:tcW w:w="1483" w:type="dxa"/>
            <w:shd w:val="clear" w:color="auto" w:fill="auto"/>
            <w:noWrap/>
            <w:vAlign w:val="center"/>
            <w:hideMark/>
          </w:tcPr>
          <w:p w14:paraId="71677CA7" w14:textId="77777777" w:rsidR="001470CF" w:rsidRPr="00EB05BE" w:rsidRDefault="001470CF" w:rsidP="008F52D4">
            <w:pPr>
              <w:jc w:val="left"/>
              <w:textAlignment w:val="auto"/>
              <w:rPr>
                <w:sz w:val="21"/>
                <w:szCs w:val="21"/>
              </w:rPr>
            </w:pPr>
            <w:r w:rsidRPr="00EB05BE">
              <w:rPr>
                <w:sz w:val="21"/>
                <w:szCs w:val="21"/>
              </w:rPr>
              <w:t>8.</w:t>
            </w:r>
            <w:r w:rsidRPr="00EB05BE">
              <w:rPr>
                <w:sz w:val="21"/>
                <w:szCs w:val="21"/>
              </w:rPr>
              <w:t>覆鼎金北營區</w:t>
            </w:r>
          </w:p>
        </w:tc>
        <w:tc>
          <w:tcPr>
            <w:tcW w:w="967" w:type="dxa"/>
            <w:shd w:val="clear" w:color="auto" w:fill="auto"/>
            <w:noWrap/>
            <w:vAlign w:val="center"/>
            <w:hideMark/>
          </w:tcPr>
          <w:p w14:paraId="2A260802" w14:textId="77777777" w:rsidR="001470CF" w:rsidRPr="00EB05BE" w:rsidRDefault="001470CF" w:rsidP="008F52D4">
            <w:pPr>
              <w:jc w:val="right"/>
              <w:textAlignment w:val="auto"/>
              <w:rPr>
                <w:sz w:val="21"/>
                <w:szCs w:val="21"/>
              </w:rPr>
            </w:pPr>
            <w:r w:rsidRPr="00EB05BE">
              <w:rPr>
                <w:sz w:val="21"/>
                <w:szCs w:val="21"/>
              </w:rPr>
              <w:t>30,742</w:t>
            </w:r>
          </w:p>
        </w:tc>
        <w:tc>
          <w:tcPr>
            <w:tcW w:w="891" w:type="dxa"/>
            <w:shd w:val="clear" w:color="auto" w:fill="auto"/>
            <w:noWrap/>
            <w:vAlign w:val="center"/>
            <w:hideMark/>
          </w:tcPr>
          <w:p w14:paraId="100DF997" w14:textId="77777777" w:rsidR="001470CF" w:rsidRPr="00EB05BE" w:rsidRDefault="001470CF" w:rsidP="008F52D4">
            <w:pPr>
              <w:jc w:val="right"/>
              <w:textAlignment w:val="auto"/>
              <w:rPr>
                <w:sz w:val="21"/>
                <w:szCs w:val="21"/>
              </w:rPr>
            </w:pPr>
            <w:r w:rsidRPr="00EB05BE">
              <w:rPr>
                <w:sz w:val="21"/>
                <w:szCs w:val="21"/>
              </w:rPr>
              <w:t>30,265</w:t>
            </w:r>
          </w:p>
        </w:tc>
        <w:tc>
          <w:tcPr>
            <w:tcW w:w="915" w:type="dxa"/>
            <w:shd w:val="clear" w:color="auto" w:fill="auto"/>
            <w:noWrap/>
            <w:vAlign w:val="center"/>
            <w:hideMark/>
          </w:tcPr>
          <w:p w14:paraId="032CC690" w14:textId="77777777" w:rsidR="001470CF" w:rsidRPr="00EB05BE" w:rsidRDefault="001470CF" w:rsidP="008F52D4">
            <w:pPr>
              <w:jc w:val="right"/>
              <w:textAlignment w:val="auto"/>
              <w:rPr>
                <w:sz w:val="21"/>
                <w:szCs w:val="21"/>
              </w:rPr>
            </w:pPr>
            <w:r w:rsidRPr="00EB05BE">
              <w:rPr>
                <w:sz w:val="21"/>
                <w:szCs w:val="21"/>
              </w:rPr>
              <w:t>61,007</w:t>
            </w:r>
          </w:p>
        </w:tc>
        <w:tc>
          <w:tcPr>
            <w:tcW w:w="945" w:type="dxa"/>
            <w:shd w:val="clear" w:color="auto" w:fill="auto"/>
            <w:noWrap/>
            <w:vAlign w:val="center"/>
            <w:hideMark/>
          </w:tcPr>
          <w:p w14:paraId="67CA3855" w14:textId="77777777" w:rsidR="001470CF" w:rsidRPr="00EB05BE" w:rsidRDefault="001470CF" w:rsidP="008F52D4">
            <w:pPr>
              <w:jc w:val="right"/>
              <w:textAlignment w:val="auto"/>
              <w:rPr>
                <w:sz w:val="21"/>
                <w:szCs w:val="21"/>
              </w:rPr>
            </w:pPr>
            <w:r w:rsidRPr="00EB05BE">
              <w:rPr>
                <w:sz w:val="21"/>
                <w:szCs w:val="21"/>
              </w:rPr>
              <w:t>30,265</w:t>
            </w:r>
          </w:p>
        </w:tc>
        <w:tc>
          <w:tcPr>
            <w:tcW w:w="930" w:type="dxa"/>
            <w:shd w:val="clear" w:color="auto" w:fill="auto"/>
            <w:noWrap/>
            <w:vAlign w:val="center"/>
            <w:hideMark/>
          </w:tcPr>
          <w:p w14:paraId="53E013A9" w14:textId="77777777" w:rsidR="001470CF" w:rsidRPr="00EB05BE" w:rsidRDefault="001470CF" w:rsidP="008F52D4">
            <w:pPr>
              <w:jc w:val="right"/>
              <w:textAlignment w:val="auto"/>
              <w:rPr>
                <w:sz w:val="21"/>
                <w:szCs w:val="21"/>
              </w:rPr>
            </w:pPr>
            <w:r w:rsidRPr="00EB05BE">
              <w:rPr>
                <w:sz w:val="21"/>
                <w:szCs w:val="21"/>
              </w:rPr>
              <w:t>30,265</w:t>
            </w:r>
          </w:p>
        </w:tc>
        <w:tc>
          <w:tcPr>
            <w:tcW w:w="930" w:type="dxa"/>
            <w:shd w:val="clear" w:color="auto" w:fill="auto"/>
            <w:noWrap/>
            <w:vAlign w:val="center"/>
            <w:hideMark/>
          </w:tcPr>
          <w:p w14:paraId="565F11C3" w14:textId="77777777" w:rsidR="001470CF" w:rsidRPr="00EB05BE" w:rsidRDefault="001470CF" w:rsidP="008F52D4">
            <w:pPr>
              <w:jc w:val="right"/>
              <w:textAlignment w:val="auto"/>
              <w:rPr>
                <w:sz w:val="21"/>
                <w:szCs w:val="21"/>
              </w:rPr>
            </w:pPr>
            <w:r w:rsidRPr="00EB05BE">
              <w:rPr>
                <w:sz w:val="21"/>
                <w:szCs w:val="21"/>
              </w:rPr>
              <w:t>184,452</w:t>
            </w:r>
          </w:p>
        </w:tc>
        <w:tc>
          <w:tcPr>
            <w:tcW w:w="932" w:type="dxa"/>
            <w:shd w:val="clear" w:color="auto" w:fill="auto"/>
            <w:vAlign w:val="center"/>
            <w:hideMark/>
          </w:tcPr>
          <w:p w14:paraId="183937BD" w14:textId="77777777" w:rsidR="001470CF" w:rsidRPr="00EB05BE" w:rsidRDefault="001470CF" w:rsidP="008F52D4">
            <w:pPr>
              <w:jc w:val="right"/>
              <w:textAlignment w:val="auto"/>
              <w:rPr>
                <w:sz w:val="21"/>
                <w:szCs w:val="21"/>
              </w:rPr>
            </w:pPr>
            <w:r w:rsidRPr="00EB05BE">
              <w:rPr>
                <w:sz w:val="21"/>
                <w:szCs w:val="21"/>
              </w:rPr>
              <w:t>184,452</w:t>
            </w:r>
          </w:p>
        </w:tc>
      </w:tr>
      <w:tr w:rsidR="001470CF" w:rsidRPr="00C741D5" w14:paraId="199DB88E" w14:textId="77777777" w:rsidTr="00EB05BE">
        <w:trPr>
          <w:trHeight w:val="330"/>
        </w:trPr>
        <w:tc>
          <w:tcPr>
            <w:tcW w:w="1483" w:type="dxa"/>
            <w:shd w:val="clear" w:color="auto" w:fill="auto"/>
            <w:noWrap/>
            <w:vAlign w:val="center"/>
            <w:hideMark/>
          </w:tcPr>
          <w:p w14:paraId="5E752A14" w14:textId="77777777" w:rsidR="001470CF" w:rsidRPr="00EB05BE" w:rsidRDefault="001470CF" w:rsidP="008F52D4">
            <w:pPr>
              <w:jc w:val="left"/>
              <w:textAlignment w:val="auto"/>
              <w:rPr>
                <w:sz w:val="21"/>
                <w:szCs w:val="21"/>
              </w:rPr>
            </w:pPr>
            <w:r w:rsidRPr="00EB05BE">
              <w:rPr>
                <w:sz w:val="21"/>
                <w:szCs w:val="21"/>
              </w:rPr>
              <w:t>9.</w:t>
            </w:r>
            <w:r w:rsidRPr="00EB05BE">
              <w:rPr>
                <w:sz w:val="21"/>
                <w:szCs w:val="21"/>
              </w:rPr>
              <w:t>牛稠埔營區</w:t>
            </w:r>
          </w:p>
        </w:tc>
        <w:tc>
          <w:tcPr>
            <w:tcW w:w="967" w:type="dxa"/>
            <w:shd w:val="clear" w:color="auto" w:fill="auto"/>
            <w:noWrap/>
            <w:vAlign w:val="center"/>
            <w:hideMark/>
          </w:tcPr>
          <w:p w14:paraId="4FDC3481" w14:textId="77777777" w:rsidR="001470CF" w:rsidRPr="00EB05BE" w:rsidRDefault="001470CF" w:rsidP="008F52D4">
            <w:pPr>
              <w:jc w:val="right"/>
              <w:textAlignment w:val="auto"/>
              <w:rPr>
                <w:sz w:val="21"/>
                <w:szCs w:val="21"/>
              </w:rPr>
            </w:pPr>
            <w:r w:rsidRPr="00EB05BE">
              <w:rPr>
                <w:sz w:val="21"/>
                <w:szCs w:val="21"/>
              </w:rPr>
              <w:t>114,092</w:t>
            </w:r>
          </w:p>
        </w:tc>
        <w:tc>
          <w:tcPr>
            <w:tcW w:w="891" w:type="dxa"/>
            <w:shd w:val="clear" w:color="auto" w:fill="auto"/>
            <w:noWrap/>
            <w:vAlign w:val="center"/>
            <w:hideMark/>
          </w:tcPr>
          <w:p w14:paraId="4DD720A3" w14:textId="77777777" w:rsidR="001470CF" w:rsidRPr="00EB05BE" w:rsidRDefault="001470CF" w:rsidP="008F52D4">
            <w:pPr>
              <w:jc w:val="right"/>
              <w:textAlignment w:val="auto"/>
              <w:rPr>
                <w:sz w:val="21"/>
                <w:szCs w:val="21"/>
              </w:rPr>
            </w:pPr>
            <w:r w:rsidRPr="00EB05BE">
              <w:rPr>
                <w:sz w:val="21"/>
                <w:szCs w:val="21"/>
              </w:rPr>
              <w:t>112,607</w:t>
            </w:r>
          </w:p>
        </w:tc>
        <w:tc>
          <w:tcPr>
            <w:tcW w:w="915" w:type="dxa"/>
            <w:shd w:val="clear" w:color="auto" w:fill="auto"/>
            <w:noWrap/>
            <w:vAlign w:val="center"/>
            <w:hideMark/>
          </w:tcPr>
          <w:p w14:paraId="510BFD02" w14:textId="77777777" w:rsidR="001470CF" w:rsidRPr="00EB05BE" w:rsidRDefault="001470CF" w:rsidP="008F52D4">
            <w:pPr>
              <w:jc w:val="right"/>
              <w:textAlignment w:val="auto"/>
              <w:rPr>
                <w:sz w:val="21"/>
                <w:szCs w:val="21"/>
              </w:rPr>
            </w:pPr>
            <w:r w:rsidRPr="00EB05BE">
              <w:rPr>
                <w:sz w:val="21"/>
                <w:szCs w:val="21"/>
              </w:rPr>
              <w:t>226,699</w:t>
            </w:r>
          </w:p>
        </w:tc>
        <w:tc>
          <w:tcPr>
            <w:tcW w:w="945" w:type="dxa"/>
            <w:shd w:val="clear" w:color="auto" w:fill="auto"/>
            <w:noWrap/>
            <w:vAlign w:val="center"/>
            <w:hideMark/>
          </w:tcPr>
          <w:p w14:paraId="53F60FDD" w14:textId="77777777" w:rsidR="001470CF" w:rsidRPr="00EB05BE" w:rsidRDefault="001470CF" w:rsidP="008F52D4">
            <w:pPr>
              <w:jc w:val="right"/>
              <w:textAlignment w:val="auto"/>
              <w:rPr>
                <w:sz w:val="21"/>
                <w:szCs w:val="21"/>
              </w:rPr>
            </w:pPr>
            <w:r w:rsidRPr="00EB05BE">
              <w:rPr>
                <w:sz w:val="21"/>
                <w:szCs w:val="21"/>
              </w:rPr>
              <w:t>112,607</w:t>
            </w:r>
          </w:p>
        </w:tc>
        <w:tc>
          <w:tcPr>
            <w:tcW w:w="930" w:type="dxa"/>
            <w:shd w:val="clear" w:color="auto" w:fill="auto"/>
            <w:noWrap/>
            <w:vAlign w:val="center"/>
            <w:hideMark/>
          </w:tcPr>
          <w:p w14:paraId="21CB7ED5" w14:textId="77777777" w:rsidR="001470CF" w:rsidRPr="00EB05BE" w:rsidRDefault="001470CF" w:rsidP="008F52D4">
            <w:pPr>
              <w:jc w:val="right"/>
              <w:textAlignment w:val="auto"/>
              <w:rPr>
                <w:sz w:val="21"/>
                <w:szCs w:val="21"/>
              </w:rPr>
            </w:pPr>
            <w:r w:rsidRPr="00EB05BE">
              <w:rPr>
                <w:sz w:val="21"/>
                <w:szCs w:val="21"/>
              </w:rPr>
              <w:t>112,607</w:t>
            </w:r>
          </w:p>
        </w:tc>
        <w:tc>
          <w:tcPr>
            <w:tcW w:w="930" w:type="dxa"/>
            <w:shd w:val="clear" w:color="auto" w:fill="auto"/>
            <w:noWrap/>
            <w:vAlign w:val="center"/>
            <w:hideMark/>
          </w:tcPr>
          <w:p w14:paraId="16CD7A49" w14:textId="77777777" w:rsidR="001470CF" w:rsidRPr="00EB05BE" w:rsidRDefault="001470CF" w:rsidP="008F52D4">
            <w:pPr>
              <w:jc w:val="right"/>
              <w:textAlignment w:val="auto"/>
              <w:rPr>
                <w:sz w:val="21"/>
                <w:szCs w:val="21"/>
              </w:rPr>
            </w:pPr>
            <w:r w:rsidRPr="00EB05BE">
              <w:rPr>
                <w:sz w:val="21"/>
                <w:szCs w:val="21"/>
              </w:rPr>
              <w:t>684,552</w:t>
            </w:r>
          </w:p>
        </w:tc>
        <w:tc>
          <w:tcPr>
            <w:tcW w:w="932" w:type="dxa"/>
            <w:shd w:val="clear" w:color="auto" w:fill="auto"/>
            <w:vAlign w:val="center"/>
            <w:hideMark/>
          </w:tcPr>
          <w:p w14:paraId="63D9123E" w14:textId="77777777" w:rsidR="001470CF" w:rsidRPr="00EB05BE" w:rsidRDefault="001470CF" w:rsidP="008F52D4">
            <w:pPr>
              <w:jc w:val="right"/>
              <w:textAlignment w:val="auto"/>
              <w:rPr>
                <w:sz w:val="21"/>
                <w:szCs w:val="21"/>
              </w:rPr>
            </w:pPr>
            <w:r w:rsidRPr="00EB05BE">
              <w:rPr>
                <w:sz w:val="21"/>
                <w:szCs w:val="21"/>
              </w:rPr>
              <w:t>684,552</w:t>
            </w:r>
          </w:p>
        </w:tc>
      </w:tr>
      <w:tr w:rsidR="001470CF" w:rsidRPr="00C741D5" w14:paraId="436DBAA2" w14:textId="77777777" w:rsidTr="00EB05BE">
        <w:trPr>
          <w:trHeight w:val="330"/>
        </w:trPr>
        <w:tc>
          <w:tcPr>
            <w:tcW w:w="1483" w:type="dxa"/>
            <w:shd w:val="clear" w:color="auto" w:fill="auto"/>
            <w:noWrap/>
            <w:vAlign w:val="center"/>
            <w:hideMark/>
          </w:tcPr>
          <w:p w14:paraId="52BDE5DE" w14:textId="77777777" w:rsidR="001470CF" w:rsidRPr="00EB05BE" w:rsidRDefault="001470CF" w:rsidP="008F52D4">
            <w:pPr>
              <w:jc w:val="left"/>
              <w:textAlignment w:val="auto"/>
              <w:rPr>
                <w:sz w:val="21"/>
                <w:szCs w:val="21"/>
              </w:rPr>
            </w:pPr>
            <w:r w:rsidRPr="00EB05BE">
              <w:rPr>
                <w:sz w:val="21"/>
                <w:szCs w:val="21"/>
              </w:rPr>
              <w:t>10.</w:t>
            </w:r>
            <w:r w:rsidRPr="00EB05BE">
              <w:rPr>
                <w:sz w:val="21"/>
                <w:szCs w:val="21"/>
              </w:rPr>
              <w:t>立興營區</w:t>
            </w:r>
          </w:p>
        </w:tc>
        <w:tc>
          <w:tcPr>
            <w:tcW w:w="967" w:type="dxa"/>
            <w:shd w:val="clear" w:color="auto" w:fill="auto"/>
            <w:noWrap/>
            <w:vAlign w:val="center"/>
            <w:hideMark/>
          </w:tcPr>
          <w:p w14:paraId="5A285E06" w14:textId="77777777" w:rsidR="001470CF" w:rsidRPr="00EB05BE" w:rsidRDefault="001470CF" w:rsidP="008F52D4">
            <w:pPr>
              <w:jc w:val="right"/>
              <w:textAlignment w:val="auto"/>
              <w:rPr>
                <w:sz w:val="21"/>
                <w:szCs w:val="21"/>
              </w:rPr>
            </w:pPr>
            <w:r w:rsidRPr="00EB05BE">
              <w:rPr>
                <w:sz w:val="21"/>
                <w:szCs w:val="21"/>
              </w:rPr>
              <w:t>20,499</w:t>
            </w:r>
          </w:p>
        </w:tc>
        <w:tc>
          <w:tcPr>
            <w:tcW w:w="891" w:type="dxa"/>
            <w:shd w:val="clear" w:color="auto" w:fill="auto"/>
            <w:noWrap/>
            <w:vAlign w:val="center"/>
            <w:hideMark/>
          </w:tcPr>
          <w:p w14:paraId="59ABE6FE" w14:textId="77777777" w:rsidR="001470CF" w:rsidRPr="00EB05BE" w:rsidRDefault="001470CF" w:rsidP="008F52D4">
            <w:pPr>
              <w:jc w:val="right"/>
              <w:textAlignment w:val="auto"/>
              <w:rPr>
                <w:sz w:val="21"/>
                <w:szCs w:val="21"/>
              </w:rPr>
            </w:pPr>
            <w:r w:rsidRPr="00EB05BE">
              <w:rPr>
                <w:sz w:val="21"/>
                <w:szCs w:val="21"/>
              </w:rPr>
              <w:t>20,201</w:t>
            </w:r>
          </w:p>
        </w:tc>
        <w:tc>
          <w:tcPr>
            <w:tcW w:w="915" w:type="dxa"/>
            <w:shd w:val="clear" w:color="auto" w:fill="auto"/>
            <w:noWrap/>
            <w:vAlign w:val="center"/>
            <w:hideMark/>
          </w:tcPr>
          <w:p w14:paraId="32C97DCF" w14:textId="77777777" w:rsidR="001470CF" w:rsidRPr="00EB05BE" w:rsidRDefault="001470CF" w:rsidP="008F52D4">
            <w:pPr>
              <w:jc w:val="right"/>
              <w:textAlignment w:val="auto"/>
              <w:rPr>
                <w:sz w:val="21"/>
                <w:szCs w:val="21"/>
              </w:rPr>
            </w:pPr>
            <w:r w:rsidRPr="00EB05BE">
              <w:rPr>
                <w:sz w:val="21"/>
                <w:szCs w:val="21"/>
              </w:rPr>
              <w:t>40,700</w:t>
            </w:r>
          </w:p>
        </w:tc>
        <w:tc>
          <w:tcPr>
            <w:tcW w:w="945" w:type="dxa"/>
            <w:shd w:val="clear" w:color="auto" w:fill="auto"/>
            <w:noWrap/>
            <w:vAlign w:val="center"/>
            <w:hideMark/>
          </w:tcPr>
          <w:p w14:paraId="76EC3860" w14:textId="77777777" w:rsidR="001470CF" w:rsidRPr="00EB05BE" w:rsidRDefault="001470CF" w:rsidP="008F52D4">
            <w:pPr>
              <w:jc w:val="right"/>
              <w:textAlignment w:val="auto"/>
              <w:rPr>
                <w:sz w:val="21"/>
                <w:szCs w:val="21"/>
              </w:rPr>
            </w:pPr>
            <w:r w:rsidRPr="00EB05BE">
              <w:rPr>
                <w:sz w:val="21"/>
                <w:szCs w:val="21"/>
              </w:rPr>
              <w:t>20,201</w:t>
            </w:r>
          </w:p>
        </w:tc>
        <w:tc>
          <w:tcPr>
            <w:tcW w:w="930" w:type="dxa"/>
            <w:shd w:val="clear" w:color="auto" w:fill="auto"/>
            <w:noWrap/>
            <w:vAlign w:val="center"/>
            <w:hideMark/>
          </w:tcPr>
          <w:p w14:paraId="5F3BB455" w14:textId="77777777" w:rsidR="001470CF" w:rsidRPr="00EB05BE" w:rsidRDefault="001470CF" w:rsidP="008F52D4">
            <w:pPr>
              <w:jc w:val="right"/>
              <w:textAlignment w:val="auto"/>
              <w:rPr>
                <w:sz w:val="21"/>
                <w:szCs w:val="21"/>
              </w:rPr>
            </w:pPr>
            <w:r w:rsidRPr="00EB05BE">
              <w:rPr>
                <w:sz w:val="21"/>
                <w:szCs w:val="21"/>
              </w:rPr>
              <w:t>20,201</w:t>
            </w:r>
          </w:p>
        </w:tc>
        <w:tc>
          <w:tcPr>
            <w:tcW w:w="930" w:type="dxa"/>
            <w:shd w:val="clear" w:color="auto" w:fill="auto"/>
            <w:noWrap/>
            <w:vAlign w:val="center"/>
            <w:hideMark/>
          </w:tcPr>
          <w:p w14:paraId="10820BA8" w14:textId="77777777" w:rsidR="001470CF" w:rsidRPr="00EB05BE" w:rsidRDefault="001470CF" w:rsidP="008F52D4">
            <w:pPr>
              <w:jc w:val="right"/>
              <w:textAlignment w:val="auto"/>
              <w:rPr>
                <w:sz w:val="21"/>
                <w:szCs w:val="21"/>
              </w:rPr>
            </w:pPr>
            <w:r w:rsidRPr="00EB05BE">
              <w:rPr>
                <w:sz w:val="21"/>
                <w:szCs w:val="21"/>
              </w:rPr>
              <w:t>122,994</w:t>
            </w:r>
          </w:p>
        </w:tc>
        <w:tc>
          <w:tcPr>
            <w:tcW w:w="932" w:type="dxa"/>
            <w:shd w:val="clear" w:color="auto" w:fill="auto"/>
            <w:vAlign w:val="center"/>
            <w:hideMark/>
          </w:tcPr>
          <w:p w14:paraId="6805D949" w14:textId="77777777" w:rsidR="001470CF" w:rsidRPr="00EB05BE" w:rsidRDefault="001470CF" w:rsidP="008F52D4">
            <w:pPr>
              <w:jc w:val="right"/>
              <w:textAlignment w:val="auto"/>
              <w:rPr>
                <w:sz w:val="21"/>
                <w:szCs w:val="21"/>
              </w:rPr>
            </w:pPr>
            <w:r w:rsidRPr="00EB05BE">
              <w:rPr>
                <w:sz w:val="21"/>
                <w:szCs w:val="21"/>
              </w:rPr>
              <w:t>122,994</w:t>
            </w:r>
          </w:p>
        </w:tc>
      </w:tr>
      <w:tr w:rsidR="001470CF" w:rsidRPr="00C741D5" w14:paraId="0E5CE1CC" w14:textId="77777777" w:rsidTr="00EB05BE">
        <w:trPr>
          <w:trHeight w:val="330"/>
        </w:trPr>
        <w:tc>
          <w:tcPr>
            <w:tcW w:w="1483" w:type="dxa"/>
            <w:shd w:val="clear" w:color="auto" w:fill="auto"/>
            <w:noWrap/>
            <w:vAlign w:val="center"/>
            <w:hideMark/>
          </w:tcPr>
          <w:p w14:paraId="639DAF04" w14:textId="77777777" w:rsidR="001470CF" w:rsidRPr="00EB05BE" w:rsidRDefault="001470CF" w:rsidP="008F52D4">
            <w:pPr>
              <w:jc w:val="left"/>
              <w:textAlignment w:val="auto"/>
              <w:rPr>
                <w:sz w:val="21"/>
                <w:szCs w:val="21"/>
              </w:rPr>
            </w:pPr>
            <w:r w:rsidRPr="00EB05BE">
              <w:rPr>
                <w:sz w:val="21"/>
                <w:szCs w:val="21"/>
              </w:rPr>
              <w:t>11.</w:t>
            </w:r>
            <w:r w:rsidRPr="00EB05BE">
              <w:rPr>
                <w:sz w:val="21"/>
                <w:szCs w:val="21"/>
              </w:rPr>
              <w:t>陸軍服務社</w:t>
            </w:r>
          </w:p>
        </w:tc>
        <w:tc>
          <w:tcPr>
            <w:tcW w:w="967" w:type="dxa"/>
            <w:shd w:val="clear" w:color="auto" w:fill="auto"/>
            <w:noWrap/>
            <w:vAlign w:val="center"/>
            <w:hideMark/>
          </w:tcPr>
          <w:p w14:paraId="33502850" w14:textId="77777777" w:rsidR="001470CF" w:rsidRPr="00EB05BE" w:rsidRDefault="001470CF" w:rsidP="008F52D4">
            <w:pPr>
              <w:jc w:val="right"/>
              <w:textAlignment w:val="auto"/>
              <w:rPr>
                <w:sz w:val="21"/>
                <w:szCs w:val="21"/>
              </w:rPr>
            </w:pPr>
            <w:r w:rsidRPr="00EB05BE">
              <w:rPr>
                <w:sz w:val="21"/>
                <w:szCs w:val="21"/>
              </w:rPr>
              <w:t>60,143</w:t>
            </w:r>
          </w:p>
        </w:tc>
        <w:tc>
          <w:tcPr>
            <w:tcW w:w="891" w:type="dxa"/>
            <w:shd w:val="clear" w:color="auto" w:fill="auto"/>
            <w:noWrap/>
            <w:vAlign w:val="center"/>
            <w:hideMark/>
          </w:tcPr>
          <w:p w14:paraId="25274235" w14:textId="77777777" w:rsidR="001470CF" w:rsidRPr="00EB05BE" w:rsidRDefault="001470CF" w:rsidP="008F52D4">
            <w:pPr>
              <w:jc w:val="right"/>
              <w:textAlignment w:val="auto"/>
              <w:rPr>
                <w:sz w:val="21"/>
                <w:szCs w:val="21"/>
              </w:rPr>
            </w:pPr>
            <w:r w:rsidRPr="00EB05BE">
              <w:rPr>
                <w:sz w:val="21"/>
                <w:szCs w:val="21"/>
              </w:rPr>
              <w:t>58,938</w:t>
            </w:r>
          </w:p>
        </w:tc>
        <w:tc>
          <w:tcPr>
            <w:tcW w:w="915" w:type="dxa"/>
            <w:shd w:val="clear" w:color="auto" w:fill="auto"/>
            <w:noWrap/>
            <w:vAlign w:val="center"/>
            <w:hideMark/>
          </w:tcPr>
          <w:p w14:paraId="6E23A71E" w14:textId="77777777" w:rsidR="001470CF" w:rsidRPr="00EB05BE" w:rsidRDefault="001470CF" w:rsidP="008F52D4">
            <w:pPr>
              <w:jc w:val="right"/>
              <w:textAlignment w:val="auto"/>
              <w:rPr>
                <w:sz w:val="21"/>
                <w:szCs w:val="21"/>
              </w:rPr>
            </w:pPr>
            <w:r w:rsidRPr="00EB05BE">
              <w:rPr>
                <w:sz w:val="21"/>
                <w:szCs w:val="21"/>
              </w:rPr>
              <w:t>119,081</w:t>
            </w:r>
          </w:p>
        </w:tc>
        <w:tc>
          <w:tcPr>
            <w:tcW w:w="945" w:type="dxa"/>
            <w:shd w:val="clear" w:color="auto" w:fill="auto"/>
            <w:noWrap/>
            <w:vAlign w:val="center"/>
            <w:hideMark/>
          </w:tcPr>
          <w:p w14:paraId="68CF2F1E" w14:textId="77777777" w:rsidR="001470CF" w:rsidRPr="00EB05BE" w:rsidRDefault="001470CF" w:rsidP="008F52D4">
            <w:pPr>
              <w:jc w:val="right"/>
              <w:textAlignment w:val="auto"/>
              <w:rPr>
                <w:sz w:val="21"/>
                <w:szCs w:val="21"/>
              </w:rPr>
            </w:pPr>
            <w:r w:rsidRPr="00EB05BE">
              <w:rPr>
                <w:sz w:val="21"/>
                <w:szCs w:val="21"/>
              </w:rPr>
              <w:t>58,938</w:t>
            </w:r>
          </w:p>
        </w:tc>
        <w:tc>
          <w:tcPr>
            <w:tcW w:w="930" w:type="dxa"/>
            <w:shd w:val="clear" w:color="auto" w:fill="auto"/>
            <w:noWrap/>
            <w:vAlign w:val="center"/>
            <w:hideMark/>
          </w:tcPr>
          <w:p w14:paraId="6F4F909A" w14:textId="77777777" w:rsidR="001470CF" w:rsidRPr="00EB05BE" w:rsidRDefault="001470CF" w:rsidP="008F52D4">
            <w:pPr>
              <w:jc w:val="right"/>
              <w:textAlignment w:val="auto"/>
              <w:rPr>
                <w:sz w:val="21"/>
                <w:szCs w:val="21"/>
              </w:rPr>
            </w:pPr>
            <w:r w:rsidRPr="00EB05BE">
              <w:rPr>
                <w:sz w:val="21"/>
                <w:szCs w:val="21"/>
              </w:rPr>
              <w:t>58,938</w:t>
            </w:r>
          </w:p>
        </w:tc>
        <w:tc>
          <w:tcPr>
            <w:tcW w:w="930" w:type="dxa"/>
            <w:shd w:val="clear" w:color="auto" w:fill="auto"/>
            <w:noWrap/>
            <w:vAlign w:val="center"/>
            <w:hideMark/>
          </w:tcPr>
          <w:p w14:paraId="5A6B43B4" w14:textId="77777777" w:rsidR="001470CF" w:rsidRPr="00EB05BE" w:rsidRDefault="001470CF" w:rsidP="008F52D4">
            <w:pPr>
              <w:jc w:val="right"/>
              <w:textAlignment w:val="auto"/>
              <w:rPr>
                <w:sz w:val="21"/>
                <w:szCs w:val="21"/>
              </w:rPr>
            </w:pPr>
            <w:r w:rsidRPr="00EB05BE">
              <w:rPr>
                <w:sz w:val="21"/>
                <w:szCs w:val="21"/>
              </w:rPr>
              <w:t>360,858</w:t>
            </w:r>
          </w:p>
        </w:tc>
        <w:tc>
          <w:tcPr>
            <w:tcW w:w="932" w:type="dxa"/>
            <w:shd w:val="clear" w:color="auto" w:fill="auto"/>
            <w:vAlign w:val="center"/>
            <w:hideMark/>
          </w:tcPr>
          <w:p w14:paraId="60112F9F" w14:textId="77777777" w:rsidR="001470CF" w:rsidRPr="00EB05BE" w:rsidRDefault="001470CF" w:rsidP="008F52D4">
            <w:pPr>
              <w:jc w:val="right"/>
              <w:textAlignment w:val="auto"/>
              <w:rPr>
                <w:sz w:val="21"/>
                <w:szCs w:val="21"/>
              </w:rPr>
            </w:pPr>
            <w:r w:rsidRPr="00EB05BE">
              <w:rPr>
                <w:sz w:val="21"/>
                <w:szCs w:val="21"/>
              </w:rPr>
              <w:t>360,858</w:t>
            </w:r>
          </w:p>
        </w:tc>
      </w:tr>
      <w:tr w:rsidR="001470CF" w:rsidRPr="00C741D5" w14:paraId="5888F6AF" w14:textId="77777777" w:rsidTr="00EB05BE">
        <w:trPr>
          <w:trHeight w:val="330"/>
        </w:trPr>
        <w:tc>
          <w:tcPr>
            <w:tcW w:w="1483" w:type="dxa"/>
            <w:shd w:val="clear" w:color="auto" w:fill="auto"/>
            <w:noWrap/>
            <w:vAlign w:val="center"/>
            <w:hideMark/>
          </w:tcPr>
          <w:p w14:paraId="1C4F0C54" w14:textId="77777777" w:rsidR="001470CF" w:rsidRPr="00EB05BE" w:rsidRDefault="001470CF" w:rsidP="008F52D4">
            <w:pPr>
              <w:jc w:val="left"/>
              <w:textAlignment w:val="auto"/>
              <w:rPr>
                <w:sz w:val="21"/>
                <w:szCs w:val="21"/>
              </w:rPr>
            </w:pPr>
            <w:r w:rsidRPr="00EB05BE">
              <w:rPr>
                <w:sz w:val="21"/>
                <w:szCs w:val="21"/>
              </w:rPr>
              <w:t>12.</w:t>
            </w:r>
            <w:r w:rsidRPr="00EB05BE">
              <w:rPr>
                <w:sz w:val="21"/>
                <w:szCs w:val="21"/>
              </w:rPr>
              <w:t>復興南官舍</w:t>
            </w:r>
          </w:p>
        </w:tc>
        <w:tc>
          <w:tcPr>
            <w:tcW w:w="967" w:type="dxa"/>
            <w:shd w:val="clear" w:color="auto" w:fill="auto"/>
            <w:noWrap/>
            <w:vAlign w:val="center"/>
            <w:hideMark/>
          </w:tcPr>
          <w:p w14:paraId="1F98B55B" w14:textId="77777777" w:rsidR="001470CF" w:rsidRPr="00EB05BE" w:rsidRDefault="001470CF" w:rsidP="008F52D4">
            <w:pPr>
              <w:jc w:val="right"/>
              <w:textAlignment w:val="auto"/>
              <w:rPr>
                <w:sz w:val="21"/>
                <w:szCs w:val="21"/>
              </w:rPr>
            </w:pPr>
            <w:r w:rsidRPr="00EB05BE">
              <w:rPr>
                <w:sz w:val="21"/>
                <w:szCs w:val="21"/>
              </w:rPr>
              <w:t>208,550</w:t>
            </w:r>
          </w:p>
        </w:tc>
        <w:tc>
          <w:tcPr>
            <w:tcW w:w="891" w:type="dxa"/>
            <w:shd w:val="clear" w:color="auto" w:fill="auto"/>
            <w:noWrap/>
            <w:vAlign w:val="center"/>
            <w:hideMark/>
          </w:tcPr>
          <w:p w14:paraId="4072186F" w14:textId="77777777" w:rsidR="001470CF" w:rsidRPr="00EB05BE" w:rsidRDefault="001470CF" w:rsidP="008F52D4">
            <w:pPr>
              <w:jc w:val="right"/>
              <w:textAlignment w:val="auto"/>
              <w:rPr>
                <w:sz w:val="21"/>
                <w:szCs w:val="21"/>
              </w:rPr>
            </w:pPr>
            <w:r w:rsidRPr="00EB05BE">
              <w:rPr>
                <w:sz w:val="21"/>
                <w:szCs w:val="21"/>
              </w:rPr>
              <w:t>205,375</w:t>
            </w:r>
          </w:p>
        </w:tc>
        <w:tc>
          <w:tcPr>
            <w:tcW w:w="915" w:type="dxa"/>
            <w:shd w:val="clear" w:color="auto" w:fill="auto"/>
            <w:noWrap/>
            <w:vAlign w:val="center"/>
            <w:hideMark/>
          </w:tcPr>
          <w:p w14:paraId="742032E3" w14:textId="77777777" w:rsidR="001470CF" w:rsidRPr="00EB05BE" w:rsidRDefault="001470CF" w:rsidP="008F52D4">
            <w:pPr>
              <w:jc w:val="right"/>
              <w:textAlignment w:val="auto"/>
              <w:rPr>
                <w:sz w:val="21"/>
                <w:szCs w:val="21"/>
              </w:rPr>
            </w:pPr>
            <w:r w:rsidRPr="00EB05BE">
              <w:rPr>
                <w:sz w:val="21"/>
                <w:szCs w:val="21"/>
              </w:rPr>
              <w:t>413,925</w:t>
            </w:r>
          </w:p>
        </w:tc>
        <w:tc>
          <w:tcPr>
            <w:tcW w:w="945" w:type="dxa"/>
            <w:shd w:val="clear" w:color="auto" w:fill="auto"/>
            <w:noWrap/>
            <w:vAlign w:val="center"/>
            <w:hideMark/>
          </w:tcPr>
          <w:p w14:paraId="124D2322" w14:textId="77777777" w:rsidR="001470CF" w:rsidRPr="00EB05BE" w:rsidRDefault="001470CF" w:rsidP="008F52D4">
            <w:pPr>
              <w:jc w:val="right"/>
              <w:textAlignment w:val="auto"/>
              <w:rPr>
                <w:sz w:val="21"/>
                <w:szCs w:val="21"/>
              </w:rPr>
            </w:pPr>
            <w:r w:rsidRPr="00EB05BE">
              <w:rPr>
                <w:sz w:val="21"/>
                <w:szCs w:val="21"/>
              </w:rPr>
              <w:t>205,375</w:t>
            </w:r>
          </w:p>
        </w:tc>
        <w:tc>
          <w:tcPr>
            <w:tcW w:w="930" w:type="dxa"/>
            <w:shd w:val="clear" w:color="auto" w:fill="auto"/>
            <w:noWrap/>
            <w:vAlign w:val="center"/>
            <w:hideMark/>
          </w:tcPr>
          <w:p w14:paraId="34497BC9" w14:textId="77777777" w:rsidR="001470CF" w:rsidRPr="00EB05BE" w:rsidRDefault="001470CF" w:rsidP="008F52D4">
            <w:pPr>
              <w:jc w:val="right"/>
              <w:textAlignment w:val="auto"/>
              <w:rPr>
                <w:sz w:val="21"/>
                <w:szCs w:val="21"/>
              </w:rPr>
            </w:pPr>
            <w:r w:rsidRPr="00EB05BE">
              <w:rPr>
                <w:sz w:val="21"/>
                <w:szCs w:val="21"/>
              </w:rPr>
              <w:t>205,375</w:t>
            </w:r>
          </w:p>
        </w:tc>
        <w:tc>
          <w:tcPr>
            <w:tcW w:w="930" w:type="dxa"/>
            <w:shd w:val="clear" w:color="auto" w:fill="auto"/>
            <w:noWrap/>
            <w:vAlign w:val="center"/>
            <w:hideMark/>
          </w:tcPr>
          <w:p w14:paraId="021E9CD9" w14:textId="77777777" w:rsidR="001470CF" w:rsidRPr="00EB05BE" w:rsidRDefault="001470CF" w:rsidP="008F52D4">
            <w:pPr>
              <w:jc w:val="right"/>
              <w:textAlignment w:val="auto"/>
              <w:rPr>
                <w:sz w:val="21"/>
                <w:szCs w:val="21"/>
              </w:rPr>
            </w:pPr>
            <w:r w:rsidRPr="00EB05BE">
              <w:rPr>
                <w:sz w:val="21"/>
                <w:szCs w:val="21"/>
              </w:rPr>
              <w:t>1,251,300</w:t>
            </w:r>
          </w:p>
        </w:tc>
        <w:tc>
          <w:tcPr>
            <w:tcW w:w="932" w:type="dxa"/>
            <w:shd w:val="clear" w:color="auto" w:fill="auto"/>
            <w:vAlign w:val="center"/>
            <w:hideMark/>
          </w:tcPr>
          <w:p w14:paraId="6B73E79A" w14:textId="77777777" w:rsidR="001470CF" w:rsidRPr="00EB05BE" w:rsidRDefault="001470CF" w:rsidP="008F52D4">
            <w:pPr>
              <w:jc w:val="right"/>
              <w:textAlignment w:val="auto"/>
              <w:rPr>
                <w:sz w:val="21"/>
                <w:szCs w:val="21"/>
              </w:rPr>
            </w:pPr>
            <w:r w:rsidRPr="00EB05BE">
              <w:rPr>
                <w:sz w:val="21"/>
                <w:szCs w:val="21"/>
              </w:rPr>
              <w:t>1,251,300</w:t>
            </w:r>
          </w:p>
        </w:tc>
      </w:tr>
      <w:tr w:rsidR="001470CF" w:rsidRPr="00C741D5" w14:paraId="4DC8F526" w14:textId="77777777" w:rsidTr="00EB05BE">
        <w:trPr>
          <w:trHeight w:val="330"/>
        </w:trPr>
        <w:tc>
          <w:tcPr>
            <w:tcW w:w="1483" w:type="dxa"/>
            <w:shd w:val="clear" w:color="auto" w:fill="auto"/>
            <w:noWrap/>
            <w:vAlign w:val="center"/>
            <w:hideMark/>
          </w:tcPr>
          <w:p w14:paraId="196C6C2C" w14:textId="77777777" w:rsidR="001470CF" w:rsidRPr="00EB05BE" w:rsidRDefault="001470CF" w:rsidP="008F52D4">
            <w:pPr>
              <w:jc w:val="center"/>
              <w:textAlignment w:val="auto"/>
              <w:rPr>
                <w:sz w:val="21"/>
                <w:szCs w:val="21"/>
              </w:rPr>
            </w:pPr>
            <w:r w:rsidRPr="00EB05BE">
              <w:rPr>
                <w:sz w:val="21"/>
                <w:szCs w:val="21"/>
              </w:rPr>
              <w:t>小</w:t>
            </w:r>
            <w:r w:rsidRPr="00EB05BE">
              <w:rPr>
                <w:sz w:val="21"/>
                <w:szCs w:val="21"/>
              </w:rPr>
              <w:t xml:space="preserve">    </w:t>
            </w:r>
            <w:r w:rsidRPr="00EB05BE">
              <w:rPr>
                <w:sz w:val="21"/>
                <w:szCs w:val="21"/>
              </w:rPr>
              <w:t>計</w:t>
            </w:r>
          </w:p>
        </w:tc>
        <w:tc>
          <w:tcPr>
            <w:tcW w:w="967" w:type="dxa"/>
            <w:shd w:val="clear" w:color="auto" w:fill="auto"/>
            <w:noWrap/>
            <w:vAlign w:val="center"/>
            <w:hideMark/>
          </w:tcPr>
          <w:p w14:paraId="6F7E8A3B" w14:textId="77777777" w:rsidR="001470CF" w:rsidRPr="00EB05BE" w:rsidRDefault="001470CF" w:rsidP="008F52D4">
            <w:pPr>
              <w:jc w:val="right"/>
              <w:textAlignment w:val="auto"/>
              <w:rPr>
                <w:sz w:val="21"/>
                <w:szCs w:val="21"/>
              </w:rPr>
            </w:pPr>
            <w:r w:rsidRPr="00EB05BE">
              <w:rPr>
                <w:sz w:val="21"/>
                <w:szCs w:val="21"/>
              </w:rPr>
              <w:t>1,987,000</w:t>
            </w:r>
          </w:p>
        </w:tc>
        <w:tc>
          <w:tcPr>
            <w:tcW w:w="891" w:type="dxa"/>
            <w:shd w:val="clear" w:color="auto" w:fill="auto"/>
            <w:noWrap/>
            <w:vAlign w:val="center"/>
            <w:hideMark/>
          </w:tcPr>
          <w:p w14:paraId="6489E6C1" w14:textId="77777777" w:rsidR="001470CF" w:rsidRPr="00147E26" w:rsidRDefault="001470CF" w:rsidP="008F52D4">
            <w:pPr>
              <w:jc w:val="right"/>
              <w:textAlignment w:val="auto"/>
              <w:rPr>
                <w:spacing w:val="-6"/>
                <w:sz w:val="21"/>
                <w:szCs w:val="21"/>
              </w:rPr>
            </w:pPr>
            <w:r w:rsidRPr="00147E26">
              <w:rPr>
                <w:spacing w:val="-6"/>
                <w:sz w:val="21"/>
                <w:szCs w:val="21"/>
              </w:rPr>
              <w:t>1,805,270</w:t>
            </w:r>
          </w:p>
        </w:tc>
        <w:tc>
          <w:tcPr>
            <w:tcW w:w="915" w:type="dxa"/>
            <w:shd w:val="clear" w:color="auto" w:fill="auto"/>
            <w:noWrap/>
            <w:vAlign w:val="center"/>
            <w:hideMark/>
          </w:tcPr>
          <w:p w14:paraId="1966548E" w14:textId="77777777" w:rsidR="001470CF" w:rsidRPr="00EB05BE" w:rsidRDefault="001470CF" w:rsidP="008F52D4">
            <w:pPr>
              <w:jc w:val="right"/>
              <w:textAlignment w:val="auto"/>
              <w:rPr>
                <w:sz w:val="21"/>
                <w:szCs w:val="21"/>
              </w:rPr>
            </w:pPr>
            <w:r w:rsidRPr="00EB05BE">
              <w:rPr>
                <w:sz w:val="21"/>
                <w:szCs w:val="21"/>
              </w:rPr>
              <w:t>3,792,271</w:t>
            </w:r>
          </w:p>
        </w:tc>
        <w:tc>
          <w:tcPr>
            <w:tcW w:w="945" w:type="dxa"/>
            <w:shd w:val="clear" w:color="auto" w:fill="auto"/>
            <w:noWrap/>
            <w:vAlign w:val="center"/>
            <w:hideMark/>
          </w:tcPr>
          <w:p w14:paraId="05C68848" w14:textId="77777777" w:rsidR="001470CF" w:rsidRPr="00EB05BE" w:rsidRDefault="001470CF" w:rsidP="008F52D4">
            <w:pPr>
              <w:jc w:val="right"/>
              <w:textAlignment w:val="auto"/>
              <w:rPr>
                <w:sz w:val="21"/>
                <w:szCs w:val="21"/>
              </w:rPr>
            </w:pPr>
            <w:r w:rsidRPr="00EB05BE">
              <w:rPr>
                <w:sz w:val="21"/>
                <w:szCs w:val="21"/>
              </w:rPr>
              <w:t>1,805,270</w:t>
            </w:r>
          </w:p>
        </w:tc>
        <w:tc>
          <w:tcPr>
            <w:tcW w:w="930" w:type="dxa"/>
            <w:shd w:val="clear" w:color="auto" w:fill="auto"/>
            <w:noWrap/>
            <w:vAlign w:val="center"/>
            <w:hideMark/>
          </w:tcPr>
          <w:p w14:paraId="2C66EA94" w14:textId="77777777" w:rsidR="001470CF" w:rsidRPr="00EB05BE" w:rsidRDefault="001470CF" w:rsidP="008F52D4">
            <w:pPr>
              <w:jc w:val="right"/>
              <w:textAlignment w:val="auto"/>
              <w:rPr>
                <w:sz w:val="21"/>
                <w:szCs w:val="21"/>
              </w:rPr>
            </w:pPr>
            <w:r w:rsidRPr="00EB05BE">
              <w:rPr>
                <w:sz w:val="21"/>
                <w:szCs w:val="21"/>
              </w:rPr>
              <w:t>1,805,270</w:t>
            </w:r>
          </w:p>
        </w:tc>
        <w:tc>
          <w:tcPr>
            <w:tcW w:w="930" w:type="dxa"/>
            <w:shd w:val="clear" w:color="auto" w:fill="auto"/>
            <w:noWrap/>
            <w:vAlign w:val="center"/>
            <w:hideMark/>
          </w:tcPr>
          <w:p w14:paraId="034200FE" w14:textId="77777777" w:rsidR="001470CF" w:rsidRPr="00147E26" w:rsidRDefault="001470CF" w:rsidP="008F52D4">
            <w:pPr>
              <w:jc w:val="right"/>
              <w:textAlignment w:val="auto"/>
              <w:rPr>
                <w:spacing w:val="-8"/>
                <w:sz w:val="21"/>
                <w:szCs w:val="21"/>
              </w:rPr>
            </w:pPr>
            <w:r w:rsidRPr="00147E26">
              <w:rPr>
                <w:spacing w:val="-8"/>
                <w:sz w:val="21"/>
                <w:szCs w:val="21"/>
              </w:rPr>
              <w:t>11,922,000</w:t>
            </w:r>
          </w:p>
        </w:tc>
        <w:tc>
          <w:tcPr>
            <w:tcW w:w="932" w:type="dxa"/>
            <w:shd w:val="clear" w:color="auto" w:fill="auto"/>
            <w:vAlign w:val="center"/>
            <w:hideMark/>
          </w:tcPr>
          <w:p w14:paraId="162CBFDB" w14:textId="77777777" w:rsidR="001470CF" w:rsidRPr="00147E26" w:rsidRDefault="001470CF" w:rsidP="008F52D4">
            <w:pPr>
              <w:jc w:val="right"/>
              <w:textAlignment w:val="auto"/>
              <w:rPr>
                <w:spacing w:val="-8"/>
                <w:sz w:val="21"/>
                <w:szCs w:val="21"/>
              </w:rPr>
            </w:pPr>
            <w:r w:rsidRPr="00147E26">
              <w:rPr>
                <w:spacing w:val="-8"/>
                <w:sz w:val="21"/>
                <w:szCs w:val="21"/>
              </w:rPr>
              <w:t>11,922,000</w:t>
            </w:r>
          </w:p>
        </w:tc>
      </w:tr>
    </w:tbl>
    <w:p w14:paraId="0B23FD67" w14:textId="77777777" w:rsidR="001470CF" w:rsidRPr="00147E26" w:rsidRDefault="001470CF" w:rsidP="00147E26">
      <w:pPr>
        <w:pStyle w:val="ab"/>
        <w:spacing w:line="440" w:lineRule="exact"/>
        <w:ind w:leftChars="150" w:left="640" w:hangingChars="100" w:hanging="220"/>
        <w:rPr>
          <w:spacing w:val="-10"/>
          <w:sz w:val="20"/>
          <w:szCs w:val="20"/>
        </w:rPr>
      </w:pPr>
      <w:r w:rsidRPr="00147E26">
        <w:rPr>
          <w:rFonts w:eastAsia="標楷體" w:hint="eastAsia"/>
          <w:spacing w:val="-10"/>
          <w:kern w:val="0"/>
          <w:sz w:val="24"/>
        </w:rPr>
        <w:t>資料來源：國家住宅及都市更新中心。和平新莊分為</w:t>
      </w:r>
      <w:r w:rsidRPr="00147E26">
        <w:rPr>
          <w:rFonts w:eastAsia="標楷體" w:hint="eastAsia"/>
          <w:spacing w:val="-10"/>
          <w:kern w:val="0"/>
          <w:sz w:val="24"/>
        </w:rPr>
        <w:t>2</w:t>
      </w:r>
      <w:r w:rsidRPr="00147E26">
        <w:rPr>
          <w:rFonts w:eastAsia="標楷體" w:hint="eastAsia"/>
          <w:spacing w:val="-10"/>
          <w:kern w:val="0"/>
          <w:sz w:val="24"/>
        </w:rPr>
        <w:t>個案件，南、北各成立</w:t>
      </w:r>
      <w:r w:rsidRPr="00147E26">
        <w:rPr>
          <w:rFonts w:eastAsia="標楷體" w:hint="eastAsia"/>
          <w:spacing w:val="-10"/>
          <w:kern w:val="0"/>
          <w:sz w:val="24"/>
        </w:rPr>
        <w:t>1</w:t>
      </w:r>
      <w:r w:rsidRPr="00147E26">
        <w:rPr>
          <w:rFonts w:eastAsia="標楷體" w:hint="eastAsia"/>
          <w:spacing w:val="-10"/>
          <w:kern w:val="0"/>
          <w:sz w:val="24"/>
        </w:rPr>
        <w:t>案。</w:t>
      </w:r>
    </w:p>
    <w:p w14:paraId="4BBBA7AB" w14:textId="77777777" w:rsidR="001470CF" w:rsidRDefault="001470CF" w:rsidP="00B81FE5">
      <w:pPr>
        <w:pStyle w:val="05312"/>
        <w:spacing w:line="450" w:lineRule="exact"/>
        <w:ind w:leftChars="300" w:firstLineChars="200" w:firstLine="560"/>
      </w:pPr>
      <w:r w:rsidRPr="000E1697">
        <w:rPr>
          <w:rFonts w:hint="eastAsia"/>
        </w:rPr>
        <w:t>因此，為籌措價購國防部「營改基金」土地經費，國家住宅及都市更新中心未來將運用部分土地辦理都市更新開發自償，雖然，國家住宅及都市更新中心自我評估都市更新後效益收入估計將達</w:t>
      </w:r>
      <w:r w:rsidRPr="000E1697">
        <w:rPr>
          <w:rFonts w:hint="eastAsia"/>
        </w:rPr>
        <w:t>407.30</w:t>
      </w:r>
      <w:r w:rsidRPr="000E1697">
        <w:rPr>
          <w:rFonts w:hint="eastAsia"/>
        </w:rPr>
        <w:t>億元，可解決先前價購「營改基金」土地沉重貸款壓力。但是，因都市更新進度易受公私地主整合等因素影響，加上近來營建成本大幅提升亦影響都市更新效益，請國家住宅及都市更新中心未來應強化掌握都市更新進度及成效，以機動調控融資及財務控管。</w:t>
      </w:r>
    </w:p>
    <w:p w14:paraId="791C2FF9" w14:textId="1A45709E" w:rsidR="001470CF" w:rsidRDefault="001470CF" w:rsidP="00B81FE5">
      <w:pPr>
        <w:pStyle w:val="05312"/>
        <w:spacing w:line="450" w:lineRule="exact"/>
      </w:pPr>
      <w:r>
        <w:t>8</w:t>
      </w:r>
      <w:r w:rsidRPr="000E1697">
        <w:rPr>
          <w:rFonts w:ascii="細明體" w:hAnsi="細明體"/>
        </w:rPr>
        <w:t>.</w:t>
      </w:r>
      <w:r w:rsidR="00147E26">
        <w:rPr>
          <w:rFonts w:ascii="細明體" w:hAnsi="細明體"/>
        </w:rPr>
        <w:tab/>
      </w:r>
      <w:r w:rsidRPr="000E1697">
        <w:rPr>
          <w:rFonts w:hint="eastAsia"/>
        </w:rPr>
        <w:t>政府於</w:t>
      </w:r>
      <w:r w:rsidRPr="000E1697">
        <w:rPr>
          <w:rFonts w:hint="eastAsia"/>
        </w:rPr>
        <w:t>107</w:t>
      </w:r>
      <w:r w:rsidRPr="000E1697">
        <w:rPr>
          <w:rFonts w:hint="eastAsia"/>
        </w:rPr>
        <w:t>年</w:t>
      </w:r>
      <w:r w:rsidRPr="000E1697">
        <w:rPr>
          <w:rFonts w:hint="eastAsia"/>
        </w:rPr>
        <w:t>8</w:t>
      </w:r>
      <w:r w:rsidRPr="000E1697">
        <w:rPr>
          <w:rFonts w:hint="eastAsia"/>
        </w:rPr>
        <w:t>月設立行政法人─「國家住宅及都市更新中心」，其宗旨乃是因為地方政府直接興建社會住宅量能不足，因此，中央由國家住宅及都市更新中心參與興建，以提高社會住宅之量</w:t>
      </w:r>
      <w:r w:rsidRPr="000E1697">
        <w:rPr>
          <w:rFonts w:hint="eastAsia"/>
        </w:rPr>
        <w:lastRenderedPageBreak/>
        <w:t>能，由國家住宅及都市更新中心規劃興辦期間擬舉借長期債務做為融資調度。因此，國家住宅及都市更新中心</w:t>
      </w:r>
      <w:r w:rsidRPr="000E1697">
        <w:rPr>
          <w:rFonts w:hint="eastAsia"/>
        </w:rPr>
        <w:t>111</w:t>
      </w:r>
      <w:r w:rsidRPr="000E1697">
        <w:rPr>
          <w:rFonts w:hint="eastAsia"/>
        </w:rPr>
        <w:t>年度預算預計辦理舉借長期債務，用於社</w:t>
      </w:r>
      <w:r w:rsidRPr="00B34A02">
        <w:rPr>
          <w:rFonts w:hint="eastAsia"/>
          <w:spacing w:val="-4"/>
        </w:rPr>
        <w:t>會住宅興建計畫：</w:t>
      </w:r>
      <w:r w:rsidRPr="00B34A02">
        <w:rPr>
          <w:rFonts w:hint="eastAsia"/>
          <w:spacing w:val="-4"/>
        </w:rPr>
        <w:t>60</w:t>
      </w:r>
      <w:r w:rsidRPr="00B34A02">
        <w:rPr>
          <w:rFonts w:hint="eastAsia"/>
          <w:spacing w:val="-4"/>
        </w:rPr>
        <w:t>億</w:t>
      </w:r>
      <w:r w:rsidRPr="00B34A02">
        <w:rPr>
          <w:rFonts w:hint="eastAsia"/>
          <w:spacing w:val="-4"/>
        </w:rPr>
        <w:t>0,133</w:t>
      </w:r>
      <w:r w:rsidRPr="00B34A02">
        <w:rPr>
          <w:rFonts w:hint="eastAsia"/>
          <w:spacing w:val="-4"/>
        </w:rPr>
        <w:t>萬</w:t>
      </w:r>
      <w:r w:rsidRPr="00B34A02">
        <w:rPr>
          <w:rFonts w:hint="eastAsia"/>
          <w:spacing w:val="-4"/>
        </w:rPr>
        <w:t>4</w:t>
      </w:r>
      <w:r w:rsidRPr="00B34A02">
        <w:rPr>
          <w:rFonts w:hint="eastAsia"/>
          <w:spacing w:val="-4"/>
        </w:rPr>
        <w:t>千元、社會住宅土地購置計畫：</w:t>
      </w:r>
      <w:r w:rsidRPr="00B34A02">
        <w:rPr>
          <w:rFonts w:hint="eastAsia"/>
          <w:spacing w:val="-4"/>
        </w:rPr>
        <w:t>19</w:t>
      </w:r>
      <w:r w:rsidRPr="00B34A02">
        <w:rPr>
          <w:rFonts w:hint="eastAsia"/>
          <w:spacing w:val="-4"/>
        </w:rPr>
        <w:t>億</w:t>
      </w:r>
      <w:r w:rsidRPr="00B34A02">
        <w:rPr>
          <w:rFonts w:hint="eastAsia"/>
          <w:spacing w:val="-4"/>
        </w:rPr>
        <w:t>1,747</w:t>
      </w:r>
      <w:r w:rsidRPr="00B34A02">
        <w:rPr>
          <w:rFonts w:hint="eastAsia"/>
          <w:spacing w:val="-4"/>
        </w:rPr>
        <w:t>萬</w:t>
      </w:r>
      <w:r w:rsidRPr="00B34A02">
        <w:rPr>
          <w:rFonts w:hint="eastAsia"/>
          <w:spacing w:val="-4"/>
        </w:rPr>
        <w:t>8</w:t>
      </w:r>
      <w:r w:rsidRPr="00B34A02">
        <w:rPr>
          <w:rFonts w:hint="eastAsia"/>
          <w:spacing w:val="-4"/>
        </w:rPr>
        <w:t>千元。</w:t>
      </w:r>
    </w:p>
    <w:p w14:paraId="49695007" w14:textId="77777777" w:rsidR="001470CF" w:rsidRDefault="001470CF" w:rsidP="00B81FE5">
      <w:pPr>
        <w:pStyle w:val="05312"/>
        <w:spacing w:line="446" w:lineRule="exact"/>
        <w:ind w:leftChars="300" w:firstLineChars="200" w:firstLine="560"/>
      </w:pPr>
      <w:r w:rsidRPr="000E1697">
        <w:rPr>
          <w:rFonts w:hint="eastAsia"/>
        </w:rPr>
        <w:t>政府規劃「</w:t>
      </w:r>
      <w:r w:rsidRPr="000E1697">
        <w:rPr>
          <w:rFonts w:hint="eastAsia"/>
        </w:rPr>
        <w:t>8</w:t>
      </w:r>
      <w:r w:rsidRPr="000E1697">
        <w:rPr>
          <w:rFonts w:hint="eastAsia"/>
        </w:rPr>
        <w:t>年推動</w:t>
      </w:r>
      <w:r w:rsidRPr="000E1697">
        <w:rPr>
          <w:rFonts w:hint="eastAsia"/>
        </w:rPr>
        <w:t>20</w:t>
      </w:r>
      <w:r w:rsidRPr="000E1697">
        <w:rPr>
          <w:rFonts w:hint="eastAsia"/>
        </w:rPr>
        <w:t>萬戶社會住宅計畫」：直接興建</w:t>
      </w:r>
      <w:r w:rsidRPr="000E1697">
        <w:rPr>
          <w:rFonts w:hint="eastAsia"/>
        </w:rPr>
        <w:t>12</w:t>
      </w:r>
      <w:r w:rsidRPr="000E1697">
        <w:rPr>
          <w:rFonts w:hint="eastAsia"/>
        </w:rPr>
        <w:t>萬戶、包租代管</w:t>
      </w:r>
      <w:r w:rsidRPr="000E1697">
        <w:rPr>
          <w:rFonts w:hint="eastAsia"/>
        </w:rPr>
        <w:t>8</w:t>
      </w:r>
      <w:r w:rsidRPr="000E1697">
        <w:rPr>
          <w:rFonts w:hint="eastAsia"/>
        </w:rPr>
        <w:t>萬戶，一共</w:t>
      </w:r>
      <w:r w:rsidRPr="000E1697">
        <w:rPr>
          <w:rFonts w:hint="eastAsia"/>
        </w:rPr>
        <w:t>20</w:t>
      </w:r>
      <w:r w:rsidRPr="000E1697">
        <w:rPr>
          <w:rFonts w:hint="eastAsia"/>
        </w:rPr>
        <w:t>萬戶。</w:t>
      </w:r>
    </w:p>
    <w:p w14:paraId="682FFE06" w14:textId="77777777" w:rsidR="001470CF" w:rsidRDefault="001470CF" w:rsidP="00B81FE5">
      <w:pPr>
        <w:pStyle w:val="05312"/>
        <w:spacing w:line="446" w:lineRule="exact"/>
        <w:ind w:leftChars="300" w:firstLineChars="200" w:firstLine="560"/>
      </w:pPr>
      <w:r w:rsidRPr="000E1697">
        <w:rPr>
          <w:rFonts w:hint="eastAsia"/>
        </w:rPr>
        <w:t>截至</w:t>
      </w:r>
      <w:r w:rsidRPr="000E1697">
        <w:rPr>
          <w:rFonts w:hint="eastAsia"/>
        </w:rPr>
        <w:t>110</w:t>
      </w:r>
      <w:r w:rsidRPr="000E1697">
        <w:rPr>
          <w:rFonts w:hint="eastAsia"/>
        </w:rPr>
        <w:t>年</w:t>
      </w:r>
      <w:r w:rsidRPr="000E1697">
        <w:rPr>
          <w:rFonts w:hint="eastAsia"/>
        </w:rPr>
        <w:t>8</w:t>
      </w:r>
      <w:r w:rsidRPr="000E1697">
        <w:rPr>
          <w:rFonts w:hint="eastAsia"/>
        </w:rPr>
        <w:t>月底，總直接興建戶數為</w:t>
      </w:r>
      <w:r w:rsidRPr="000E1697">
        <w:rPr>
          <w:rFonts w:hint="eastAsia"/>
        </w:rPr>
        <w:t>13</w:t>
      </w:r>
      <w:r w:rsidRPr="000E1697">
        <w:rPr>
          <w:rFonts w:hint="eastAsia"/>
        </w:rPr>
        <w:t>萬</w:t>
      </w:r>
      <w:r w:rsidRPr="000E1697">
        <w:rPr>
          <w:rFonts w:hint="eastAsia"/>
        </w:rPr>
        <w:t>0,507</w:t>
      </w:r>
      <w:r w:rsidRPr="000E1697">
        <w:rPr>
          <w:rFonts w:hint="eastAsia"/>
        </w:rPr>
        <w:t>戶，其中國家住宅及都市更新中心總興建戶數</w:t>
      </w:r>
      <w:r w:rsidRPr="000E1697">
        <w:rPr>
          <w:rFonts w:hint="eastAsia"/>
        </w:rPr>
        <w:t>8</w:t>
      </w:r>
      <w:r w:rsidRPr="000E1697">
        <w:rPr>
          <w:rFonts w:hint="eastAsia"/>
        </w:rPr>
        <w:t>萬</w:t>
      </w:r>
      <w:r w:rsidRPr="000E1697">
        <w:rPr>
          <w:rFonts w:hint="eastAsia"/>
        </w:rPr>
        <w:t>2,824</w:t>
      </w:r>
      <w:r w:rsidRPr="000E1697">
        <w:rPr>
          <w:rFonts w:hint="eastAsia"/>
        </w:rPr>
        <w:t>戶（</w:t>
      </w:r>
      <w:r>
        <w:rPr>
          <w:rFonts w:hint="eastAsia"/>
        </w:rPr>
        <w:t>占</w:t>
      </w:r>
      <w:r w:rsidRPr="000E1697">
        <w:rPr>
          <w:rFonts w:hint="eastAsia"/>
        </w:rPr>
        <w:t>比率</w:t>
      </w:r>
      <w:r w:rsidRPr="000E1697">
        <w:rPr>
          <w:rFonts w:hint="eastAsia"/>
        </w:rPr>
        <w:t>63.46%</w:t>
      </w:r>
      <w:r w:rsidRPr="000E1697">
        <w:rPr>
          <w:rFonts w:hint="eastAsia"/>
        </w:rPr>
        <w:t>）、地方</w:t>
      </w:r>
      <w:r w:rsidRPr="000E1697">
        <w:rPr>
          <w:rFonts w:hint="eastAsia"/>
        </w:rPr>
        <w:t>4</w:t>
      </w:r>
      <w:r w:rsidRPr="000E1697">
        <w:rPr>
          <w:rFonts w:hint="eastAsia"/>
        </w:rPr>
        <w:t>萬</w:t>
      </w:r>
      <w:r w:rsidRPr="000E1697">
        <w:rPr>
          <w:rFonts w:hint="eastAsia"/>
        </w:rPr>
        <w:t>7,683</w:t>
      </w:r>
      <w:r w:rsidRPr="000E1697">
        <w:rPr>
          <w:rFonts w:hint="eastAsia"/>
        </w:rPr>
        <w:t>戶（比率</w:t>
      </w:r>
      <w:r w:rsidRPr="000E1697">
        <w:rPr>
          <w:rFonts w:hint="eastAsia"/>
        </w:rPr>
        <w:t>36.54%</w:t>
      </w:r>
      <w:r w:rsidRPr="000E1697">
        <w:rPr>
          <w:rFonts w:hint="eastAsia"/>
        </w:rPr>
        <w:t>）。</w:t>
      </w:r>
    </w:p>
    <w:p w14:paraId="14311216" w14:textId="77777777" w:rsidR="001470CF" w:rsidRDefault="001470CF" w:rsidP="00B81FE5">
      <w:pPr>
        <w:pStyle w:val="05312"/>
        <w:spacing w:afterLines="50" w:after="120" w:line="446" w:lineRule="exact"/>
        <w:ind w:leftChars="300" w:firstLineChars="200" w:firstLine="560"/>
      </w:pPr>
      <w:r w:rsidRPr="000E1697">
        <w:rPr>
          <w:rFonts w:hint="eastAsia"/>
        </w:rPr>
        <w:t>下表可知，逾</w:t>
      </w:r>
      <w:r w:rsidRPr="000E1697">
        <w:rPr>
          <w:rFonts w:hint="eastAsia"/>
        </w:rPr>
        <w:t>6</w:t>
      </w:r>
      <w:r w:rsidRPr="000E1697">
        <w:rPr>
          <w:rFonts w:hint="eastAsia"/>
        </w:rPr>
        <w:t>成以上社會住宅由「國家住宅及都市更新中心」直接興建：</w:t>
      </w:r>
    </w:p>
    <w:p w14:paraId="30DD2220" w14:textId="41932D99" w:rsidR="00B50209" w:rsidRPr="001470CF" w:rsidRDefault="001470CF" w:rsidP="00A63E4A">
      <w:pPr>
        <w:pStyle w:val="a7"/>
        <w:ind w:firstLineChars="200" w:firstLine="464"/>
        <w:jc w:val="right"/>
      </w:pPr>
      <w:r w:rsidRPr="000850BB">
        <w:rPr>
          <w:rFonts w:ascii="標楷體" w:eastAsia="標楷體" w:hAnsi="標楷體" w:hint="eastAsia"/>
          <w:noProof w:val="0"/>
          <w:snapToGrid/>
          <w:spacing w:val="-4"/>
          <w:sz w:val="24"/>
        </w:rPr>
        <w:t>110年8月底各縣市直接興建社會住宅情形表　       　單位：戶數</w:t>
      </w:r>
    </w:p>
    <w:tbl>
      <w:tblPr>
        <w:tblW w:w="8033"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5"/>
        <w:gridCol w:w="684"/>
        <w:gridCol w:w="695"/>
        <w:gridCol w:w="829"/>
        <w:gridCol w:w="830"/>
        <w:gridCol w:w="1069"/>
        <w:gridCol w:w="19"/>
        <w:gridCol w:w="1159"/>
        <w:gridCol w:w="830"/>
        <w:gridCol w:w="1241"/>
        <w:gridCol w:w="12"/>
      </w:tblGrid>
      <w:tr w:rsidR="000850BB" w:rsidRPr="006F3F81" w14:paraId="1E92E9A1" w14:textId="77777777" w:rsidTr="00DC39D0">
        <w:trPr>
          <w:trHeight w:val="940"/>
          <w:tblHeader/>
        </w:trPr>
        <w:tc>
          <w:tcPr>
            <w:tcW w:w="1349" w:type="dxa"/>
            <w:gridSpan w:val="2"/>
            <w:vAlign w:val="center"/>
          </w:tcPr>
          <w:p w14:paraId="72DCEC75" w14:textId="77777777" w:rsidR="001470CF" w:rsidRPr="000850BB" w:rsidRDefault="001470CF" w:rsidP="008F52D4">
            <w:pPr>
              <w:jc w:val="center"/>
              <w:textAlignment w:val="auto"/>
              <w:rPr>
                <w:sz w:val="22"/>
                <w:szCs w:val="22"/>
              </w:rPr>
            </w:pPr>
            <w:r w:rsidRPr="000850BB">
              <w:rPr>
                <w:sz w:val="22"/>
                <w:szCs w:val="22"/>
              </w:rPr>
              <w:t>項目</w:t>
            </w:r>
          </w:p>
        </w:tc>
        <w:tc>
          <w:tcPr>
            <w:tcW w:w="695" w:type="dxa"/>
            <w:shd w:val="clear" w:color="auto" w:fill="FFFFFF"/>
            <w:noWrap/>
            <w:vAlign w:val="center"/>
            <w:hideMark/>
          </w:tcPr>
          <w:p w14:paraId="20684070" w14:textId="77777777" w:rsidR="001470CF" w:rsidRPr="000850BB" w:rsidRDefault="001470CF" w:rsidP="008F52D4">
            <w:pPr>
              <w:jc w:val="center"/>
              <w:textAlignment w:val="auto"/>
              <w:rPr>
                <w:sz w:val="22"/>
                <w:szCs w:val="22"/>
              </w:rPr>
            </w:pPr>
            <w:r w:rsidRPr="000850BB">
              <w:rPr>
                <w:sz w:val="22"/>
                <w:szCs w:val="22"/>
              </w:rPr>
              <w:t>既有</w:t>
            </w:r>
          </w:p>
          <w:p w14:paraId="5A7CCCF2" w14:textId="77777777" w:rsidR="001470CF" w:rsidRPr="000850BB" w:rsidRDefault="001470CF" w:rsidP="008F52D4">
            <w:pPr>
              <w:jc w:val="center"/>
              <w:textAlignment w:val="auto"/>
              <w:rPr>
                <w:sz w:val="22"/>
                <w:szCs w:val="22"/>
              </w:rPr>
            </w:pPr>
            <w:r w:rsidRPr="000850BB">
              <w:rPr>
                <w:sz w:val="22"/>
                <w:szCs w:val="22"/>
              </w:rPr>
              <w:t>(A)</w:t>
            </w:r>
          </w:p>
        </w:tc>
        <w:tc>
          <w:tcPr>
            <w:tcW w:w="829" w:type="dxa"/>
            <w:shd w:val="clear" w:color="auto" w:fill="FFFFFF"/>
            <w:noWrap/>
            <w:vAlign w:val="center"/>
            <w:hideMark/>
          </w:tcPr>
          <w:p w14:paraId="00CF4BF7" w14:textId="77777777" w:rsidR="001470CF" w:rsidRPr="000850BB" w:rsidRDefault="001470CF" w:rsidP="008F52D4">
            <w:pPr>
              <w:jc w:val="center"/>
              <w:textAlignment w:val="auto"/>
              <w:rPr>
                <w:sz w:val="22"/>
                <w:szCs w:val="22"/>
              </w:rPr>
            </w:pPr>
            <w:r w:rsidRPr="000850BB">
              <w:rPr>
                <w:sz w:val="22"/>
                <w:szCs w:val="22"/>
              </w:rPr>
              <w:t>新完工</w:t>
            </w:r>
          </w:p>
          <w:p w14:paraId="2BA1F35C" w14:textId="77777777" w:rsidR="001470CF" w:rsidRPr="000850BB" w:rsidRDefault="001470CF" w:rsidP="008F52D4">
            <w:pPr>
              <w:jc w:val="center"/>
              <w:textAlignment w:val="auto"/>
              <w:rPr>
                <w:sz w:val="22"/>
                <w:szCs w:val="22"/>
              </w:rPr>
            </w:pPr>
            <w:r w:rsidRPr="000850BB">
              <w:rPr>
                <w:sz w:val="22"/>
                <w:szCs w:val="22"/>
              </w:rPr>
              <w:t>(B)</w:t>
            </w:r>
          </w:p>
        </w:tc>
        <w:tc>
          <w:tcPr>
            <w:tcW w:w="830" w:type="dxa"/>
            <w:shd w:val="clear" w:color="auto" w:fill="FFFFFF"/>
            <w:noWrap/>
            <w:vAlign w:val="center"/>
            <w:hideMark/>
          </w:tcPr>
          <w:p w14:paraId="7F01E5D6" w14:textId="77777777" w:rsidR="001470CF" w:rsidRPr="000850BB" w:rsidRDefault="001470CF" w:rsidP="008F52D4">
            <w:pPr>
              <w:jc w:val="center"/>
              <w:textAlignment w:val="auto"/>
              <w:rPr>
                <w:sz w:val="22"/>
                <w:szCs w:val="22"/>
              </w:rPr>
            </w:pPr>
            <w:r w:rsidRPr="000850BB">
              <w:rPr>
                <w:sz w:val="22"/>
                <w:szCs w:val="22"/>
              </w:rPr>
              <w:t>興建中</w:t>
            </w:r>
          </w:p>
          <w:p w14:paraId="06DB5126" w14:textId="77777777" w:rsidR="001470CF" w:rsidRPr="000850BB" w:rsidRDefault="001470CF" w:rsidP="008F52D4">
            <w:pPr>
              <w:jc w:val="center"/>
              <w:textAlignment w:val="auto"/>
              <w:rPr>
                <w:sz w:val="22"/>
                <w:szCs w:val="22"/>
              </w:rPr>
            </w:pPr>
            <w:r w:rsidRPr="000850BB">
              <w:rPr>
                <w:sz w:val="22"/>
                <w:szCs w:val="22"/>
              </w:rPr>
              <w:t>（</w:t>
            </w:r>
            <w:r w:rsidRPr="000850BB">
              <w:rPr>
                <w:sz w:val="22"/>
                <w:szCs w:val="22"/>
              </w:rPr>
              <w:t>C</w:t>
            </w:r>
            <w:r w:rsidRPr="000850BB">
              <w:rPr>
                <w:sz w:val="22"/>
                <w:szCs w:val="22"/>
              </w:rPr>
              <w:t>）</w:t>
            </w:r>
          </w:p>
        </w:tc>
        <w:tc>
          <w:tcPr>
            <w:tcW w:w="1069" w:type="dxa"/>
            <w:shd w:val="clear" w:color="auto" w:fill="FFFFFF"/>
            <w:noWrap/>
            <w:vAlign w:val="center"/>
            <w:hideMark/>
          </w:tcPr>
          <w:p w14:paraId="26C4C731" w14:textId="77777777" w:rsidR="001470CF" w:rsidRPr="000850BB" w:rsidRDefault="001470CF" w:rsidP="008F52D4">
            <w:pPr>
              <w:jc w:val="center"/>
              <w:textAlignment w:val="auto"/>
              <w:rPr>
                <w:sz w:val="22"/>
                <w:szCs w:val="22"/>
              </w:rPr>
            </w:pPr>
            <w:r w:rsidRPr="000850BB">
              <w:rPr>
                <w:sz w:val="22"/>
                <w:szCs w:val="22"/>
              </w:rPr>
              <w:t>已決標待</w:t>
            </w:r>
          </w:p>
          <w:p w14:paraId="661A78F7" w14:textId="77777777" w:rsidR="001470CF" w:rsidRPr="000850BB" w:rsidRDefault="001470CF" w:rsidP="008F52D4">
            <w:pPr>
              <w:jc w:val="center"/>
              <w:textAlignment w:val="auto"/>
              <w:rPr>
                <w:sz w:val="22"/>
                <w:szCs w:val="22"/>
              </w:rPr>
            </w:pPr>
            <w:r w:rsidRPr="000850BB">
              <w:rPr>
                <w:sz w:val="22"/>
                <w:szCs w:val="22"/>
              </w:rPr>
              <w:t>開工</w:t>
            </w:r>
            <w:r w:rsidRPr="000850BB">
              <w:rPr>
                <w:sz w:val="22"/>
                <w:szCs w:val="22"/>
              </w:rPr>
              <w:t>(D)</w:t>
            </w:r>
          </w:p>
        </w:tc>
        <w:tc>
          <w:tcPr>
            <w:tcW w:w="1178" w:type="dxa"/>
            <w:gridSpan w:val="2"/>
            <w:shd w:val="clear" w:color="auto" w:fill="FFFFFF"/>
            <w:noWrap/>
            <w:vAlign w:val="center"/>
            <w:hideMark/>
          </w:tcPr>
          <w:p w14:paraId="209F9797" w14:textId="77777777" w:rsidR="001470CF" w:rsidRPr="000850BB" w:rsidRDefault="001470CF" w:rsidP="008F52D4">
            <w:pPr>
              <w:jc w:val="center"/>
              <w:textAlignment w:val="auto"/>
              <w:rPr>
                <w:sz w:val="22"/>
                <w:szCs w:val="22"/>
              </w:rPr>
            </w:pPr>
            <w:r w:rsidRPr="000850BB">
              <w:rPr>
                <w:sz w:val="22"/>
                <w:szCs w:val="22"/>
              </w:rPr>
              <w:t>達成數</w:t>
            </w:r>
            <w:r w:rsidRPr="000850BB">
              <w:rPr>
                <w:sz w:val="22"/>
                <w:szCs w:val="22"/>
              </w:rPr>
              <w:t>E</w:t>
            </w:r>
          </w:p>
          <w:p w14:paraId="25873900" w14:textId="77777777" w:rsidR="001470CF" w:rsidRPr="000850BB" w:rsidRDefault="001470CF" w:rsidP="008F52D4">
            <w:pPr>
              <w:jc w:val="center"/>
              <w:textAlignment w:val="auto"/>
              <w:rPr>
                <w:spacing w:val="-4"/>
                <w:sz w:val="22"/>
                <w:szCs w:val="22"/>
              </w:rPr>
            </w:pPr>
            <w:r w:rsidRPr="000850BB">
              <w:rPr>
                <w:spacing w:val="-4"/>
                <w:sz w:val="22"/>
                <w:szCs w:val="22"/>
              </w:rPr>
              <w:t>(A+B+C+D)</w:t>
            </w:r>
          </w:p>
        </w:tc>
        <w:tc>
          <w:tcPr>
            <w:tcW w:w="830" w:type="dxa"/>
            <w:shd w:val="clear" w:color="auto" w:fill="FFFFFF"/>
            <w:vAlign w:val="center"/>
            <w:hideMark/>
          </w:tcPr>
          <w:p w14:paraId="4FA270DE" w14:textId="77777777" w:rsidR="001470CF" w:rsidRPr="000850BB" w:rsidRDefault="001470CF" w:rsidP="008F52D4">
            <w:pPr>
              <w:jc w:val="center"/>
              <w:textAlignment w:val="auto"/>
              <w:rPr>
                <w:sz w:val="22"/>
                <w:szCs w:val="22"/>
              </w:rPr>
            </w:pPr>
            <w:r w:rsidRPr="000850BB">
              <w:rPr>
                <w:sz w:val="22"/>
                <w:szCs w:val="22"/>
              </w:rPr>
              <w:t>規劃中</w:t>
            </w:r>
          </w:p>
          <w:p w14:paraId="25D0D382" w14:textId="77777777" w:rsidR="001470CF" w:rsidRPr="000850BB" w:rsidRDefault="001470CF" w:rsidP="008F52D4">
            <w:pPr>
              <w:jc w:val="center"/>
              <w:textAlignment w:val="auto"/>
              <w:rPr>
                <w:sz w:val="22"/>
                <w:szCs w:val="22"/>
              </w:rPr>
            </w:pPr>
            <w:r w:rsidRPr="000850BB">
              <w:rPr>
                <w:sz w:val="22"/>
                <w:szCs w:val="22"/>
              </w:rPr>
              <w:t>(F)</w:t>
            </w:r>
          </w:p>
        </w:tc>
        <w:tc>
          <w:tcPr>
            <w:tcW w:w="1253" w:type="dxa"/>
            <w:gridSpan w:val="2"/>
            <w:shd w:val="clear" w:color="auto" w:fill="FFFFFF"/>
            <w:vAlign w:val="center"/>
            <w:hideMark/>
          </w:tcPr>
          <w:p w14:paraId="574EFA6B" w14:textId="77777777" w:rsidR="001470CF" w:rsidRPr="000850BB" w:rsidRDefault="001470CF" w:rsidP="008F52D4">
            <w:pPr>
              <w:jc w:val="center"/>
              <w:textAlignment w:val="auto"/>
              <w:rPr>
                <w:sz w:val="22"/>
                <w:szCs w:val="22"/>
              </w:rPr>
            </w:pPr>
            <w:r w:rsidRPr="000850BB">
              <w:rPr>
                <w:sz w:val="22"/>
                <w:szCs w:val="22"/>
              </w:rPr>
              <w:t>總興建戶數</w:t>
            </w:r>
          </w:p>
          <w:p w14:paraId="0BE9ACB2" w14:textId="77777777" w:rsidR="001470CF" w:rsidRPr="000850BB" w:rsidRDefault="001470CF" w:rsidP="008F52D4">
            <w:pPr>
              <w:jc w:val="center"/>
              <w:textAlignment w:val="auto"/>
              <w:rPr>
                <w:sz w:val="22"/>
                <w:szCs w:val="22"/>
              </w:rPr>
            </w:pPr>
            <w:r w:rsidRPr="000850BB">
              <w:rPr>
                <w:sz w:val="22"/>
                <w:szCs w:val="22"/>
              </w:rPr>
              <w:t>(E+F)</w:t>
            </w:r>
          </w:p>
        </w:tc>
      </w:tr>
      <w:tr w:rsidR="000850BB" w:rsidRPr="006F3F81" w14:paraId="4F5056B5" w14:textId="77777777" w:rsidTr="000850BB">
        <w:trPr>
          <w:gridAfter w:val="1"/>
          <w:wAfter w:w="12" w:type="dxa"/>
          <w:trHeight w:val="381"/>
        </w:trPr>
        <w:tc>
          <w:tcPr>
            <w:tcW w:w="665" w:type="dxa"/>
            <w:vMerge w:val="restart"/>
            <w:vAlign w:val="center"/>
            <w:hideMark/>
          </w:tcPr>
          <w:p w14:paraId="05198B7A" w14:textId="77777777" w:rsidR="001470CF" w:rsidRPr="000850BB" w:rsidRDefault="001470CF" w:rsidP="008F52D4">
            <w:pPr>
              <w:jc w:val="center"/>
              <w:textAlignment w:val="auto"/>
              <w:rPr>
                <w:spacing w:val="-14"/>
                <w:sz w:val="22"/>
                <w:szCs w:val="22"/>
              </w:rPr>
            </w:pPr>
            <w:r w:rsidRPr="000850BB">
              <w:rPr>
                <w:spacing w:val="-14"/>
                <w:sz w:val="22"/>
                <w:szCs w:val="22"/>
              </w:rPr>
              <w:t>臺北市</w:t>
            </w:r>
          </w:p>
        </w:tc>
        <w:tc>
          <w:tcPr>
            <w:tcW w:w="684" w:type="dxa"/>
            <w:vAlign w:val="center"/>
            <w:hideMark/>
          </w:tcPr>
          <w:p w14:paraId="40086D76" w14:textId="77777777" w:rsidR="001470CF" w:rsidRPr="000850BB" w:rsidRDefault="001470CF" w:rsidP="008F52D4">
            <w:pPr>
              <w:jc w:val="center"/>
              <w:textAlignment w:val="auto"/>
              <w:rPr>
                <w:sz w:val="22"/>
                <w:szCs w:val="22"/>
              </w:rPr>
            </w:pPr>
            <w:r w:rsidRPr="000850BB">
              <w:rPr>
                <w:sz w:val="22"/>
                <w:szCs w:val="22"/>
              </w:rPr>
              <w:t>中央</w:t>
            </w:r>
          </w:p>
        </w:tc>
        <w:tc>
          <w:tcPr>
            <w:tcW w:w="695" w:type="dxa"/>
            <w:noWrap/>
            <w:vAlign w:val="center"/>
            <w:hideMark/>
          </w:tcPr>
          <w:p w14:paraId="1E5C0CCE"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4C63F282" w14:textId="77777777" w:rsidR="001470CF" w:rsidRPr="000850BB" w:rsidRDefault="001470CF" w:rsidP="008F52D4">
            <w:pPr>
              <w:jc w:val="right"/>
              <w:textAlignment w:val="auto"/>
              <w:rPr>
                <w:sz w:val="22"/>
                <w:szCs w:val="22"/>
              </w:rPr>
            </w:pPr>
            <w:r w:rsidRPr="000850BB">
              <w:rPr>
                <w:sz w:val="22"/>
                <w:szCs w:val="22"/>
              </w:rPr>
              <w:t>0</w:t>
            </w:r>
          </w:p>
        </w:tc>
        <w:tc>
          <w:tcPr>
            <w:tcW w:w="830" w:type="dxa"/>
            <w:noWrap/>
            <w:vAlign w:val="center"/>
          </w:tcPr>
          <w:p w14:paraId="315B3D7E" w14:textId="77777777" w:rsidR="001470CF" w:rsidRPr="000850BB" w:rsidRDefault="001470CF" w:rsidP="008F52D4">
            <w:pPr>
              <w:jc w:val="right"/>
              <w:textAlignment w:val="auto"/>
              <w:rPr>
                <w:sz w:val="22"/>
                <w:szCs w:val="22"/>
              </w:rPr>
            </w:pPr>
            <w:r w:rsidRPr="000850BB">
              <w:rPr>
                <w:sz w:val="22"/>
                <w:szCs w:val="22"/>
              </w:rPr>
              <w:t>0</w:t>
            </w:r>
          </w:p>
        </w:tc>
        <w:tc>
          <w:tcPr>
            <w:tcW w:w="1088" w:type="dxa"/>
            <w:gridSpan w:val="2"/>
            <w:noWrap/>
            <w:vAlign w:val="center"/>
          </w:tcPr>
          <w:p w14:paraId="1452E391" w14:textId="77777777" w:rsidR="001470CF" w:rsidRPr="000850BB" w:rsidRDefault="001470CF" w:rsidP="008F52D4">
            <w:pPr>
              <w:jc w:val="right"/>
              <w:textAlignment w:val="auto"/>
              <w:rPr>
                <w:sz w:val="22"/>
                <w:szCs w:val="22"/>
              </w:rPr>
            </w:pPr>
            <w:r w:rsidRPr="000850BB">
              <w:rPr>
                <w:sz w:val="22"/>
                <w:szCs w:val="22"/>
              </w:rPr>
              <w:t>460</w:t>
            </w:r>
          </w:p>
        </w:tc>
        <w:tc>
          <w:tcPr>
            <w:tcW w:w="1159" w:type="dxa"/>
            <w:noWrap/>
            <w:vAlign w:val="center"/>
          </w:tcPr>
          <w:p w14:paraId="4AF0EE84" w14:textId="77777777" w:rsidR="001470CF" w:rsidRPr="000850BB" w:rsidRDefault="001470CF" w:rsidP="008F52D4">
            <w:pPr>
              <w:jc w:val="right"/>
              <w:textAlignment w:val="auto"/>
              <w:rPr>
                <w:sz w:val="22"/>
                <w:szCs w:val="22"/>
              </w:rPr>
            </w:pPr>
            <w:r w:rsidRPr="000850BB">
              <w:rPr>
                <w:sz w:val="22"/>
                <w:szCs w:val="22"/>
              </w:rPr>
              <w:t>460</w:t>
            </w:r>
          </w:p>
        </w:tc>
        <w:tc>
          <w:tcPr>
            <w:tcW w:w="830" w:type="dxa"/>
            <w:vAlign w:val="center"/>
          </w:tcPr>
          <w:p w14:paraId="17FB2AAD" w14:textId="77777777" w:rsidR="001470CF" w:rsidRPr="000850BB" w:rsidRDefault="001470CF" w:rsidP="008F52D4">
            <w:pPr>
              <w:jc w:val="right"/>
              <w:textAlignment w:val="auto"/>
              <w:rPr>
                <w:sz w:val="22"/>
                <w:szCs w:val="22"/>
              </w:rPr>
            </w:pPr>
            <w:r w:rsidRPr="000850BB">
              <w:rPr>
                <w:sz w:val="22"/>
                <w:szCs w:val="22"/>
              </w:rPr>
              <w:t>12,128</w:t>
            </w:r>
          </w:p>
        </w:tc>
        <w:tc>
          <w:tcPr>
            <w:tcW w:w="1241" w:type="dxa"/>
            <w:vAlign w:val="center"/>
          </w:tcPr>
          <w:p w14:paraId="19A0F7D5" w14:textId="77777777" w:rsidR="001470CF" w:rsidRPr="000850BB" w:rsidRDefault="001470CF" w:rsidP="008F52D4">
            <w:pPr>
              <w:jc w:val="right"/>
              <w:textAlignment w:val="auto"/>
              <w:rPr>
                <w:sz w:val="22"/>
                <w:szCs w:val="22"/>
              </w:rPr>
            </w:pPr>
            <w:r w:rsidRPr="000850BB">
              <w:rPr>
                <w:sz w:val="22"/>
                <w:szCs w:val="22"/>
              </w:rPr>
              <w:t xml:space="preserve">12,588 </w:t>
            </w:r>
          </w:p>
        </w:tc>
      </w:tr>
      <w:tr w:rsidR="000850BB" w:rsidRPr="006F3F81" w14:paraId="6AE4AF4F" w14:textId="77777777" w:rsidTr="000850BB">
        <w:trPr>
          <w:gridAfter w:val="1"/>
          <w:wAfter w:w="12" w:type="dxa"/>
          <w:trHeight w:val="408"/>
        </w:trPr>
        <w:tc>
          <w:tcPr>
            <w:tcW w:w="665" w:type="dxa"/>
            <w:vMerge/>
            <w:vAlign w:val="center"/>
            <w:hideMark/>
          </w:tcPr>
          <w:p w14:paraId="581B3DA9" w14:textId="77777777" w:rsidR="001470CF" w:rsidRPr="000850BB" w:rsidRDefault="001470CF" w:rsidP="008F52D4">
            <w:pPr>
              <w:jc w:val="center"/>
              <w:textAlignment w:val="auto"/>
              <w:rPr>
                <w:sz w:val="22"/>
                <w:szCs w:val="22"/>
              </w:rPr>
            </w:pPr>
          </w:p>
        </w:tc>
        <w:tc>
          <w:tcPr>
            <w:tcW w:w="684" w:type="dxa"/>
            <w:vAlign w:val="center"/>
            <w:hideMark/>
          </w:tcPr>
          <w:p w14:paraId="2819696B" w14:textId="77777777" w:rsidR="001470CF" w:rsidRPr="000850BB" w:rsidRDefault="001470CF" w:rsidP="008F52D4">
            <w:pPr>
              <w:jc w:val="center"/>
              <w:textAlignment w:val="auto"/>
              <w:rPr>
                <w:sz w:val="22"/>
                <w:szCs w:val="22"/>
              </w:rPr>
            </w:pPr>
            <w:r w:rsidRPr="000850BB">
              <w:rPr>
                <w:sz w:val="22"/>
                <w:szCs w:val="22"/>
              </w:rPr>
              <w:t>地方</w:t>
            </w:r>
          </w:p>
        </w:tc>
        <w:tc>
          <w:tcPr>
            <w:tcW w:w="695" w:type="dxa"/>
            <w:noWrap/>
            <w:vAlign w:val="center"/>
            <w:hideMark/>
          </w:tcPr>
          <w:p w14:paraId="71EDEC5C" w14:textId="77777777" w:rsidR="001470CF" w:rsidRPr="000850BB" w:rsidRDefault="001470CF" w:rsidP="008F52D4">
            <w:pPr>
              <w:jc w:val="right"/>
              <w:textAlignment w:val="auto"/>
              <w:rPr>
                <w:sz w:val="22"/>
                <w:szCs w:val="22"/>
              </w:rPr>
            </w:pPr>
            <w:r w:rsidRPr="000850BB">
              <w:rPr>
                <w:sz w:val="22"/>
                <w:szCs w:val="22"/>
              </w:rPr>
              <w:t>5,771</w:t>
            </w:r>
          </w:p>
        </w:tc>
        <w:tc>
          <w:tcPr>
            <w:tcW w:w="829" w:type="dxa"/>
            <w:noWrap/>
            <w:vAlign w:val="center"/>
          </w:tcPr>
          <w:p w14:paraId="4F9171FE" w14:textId="77777777" w:rsidR="001470CF" w:rsidRPr="000850BB" w:rsidRDefault="001470CF" w:rsidP="008F52D4">
            <w:pPr>
              <w:jc w:val="right"/>
              <w:textAlignment w:val="auto"/>
              <w:rPr>
                <w:sz w:val="22"/>
                <w:szCs w:val="22"/>
              </w:rPr>
            </w:pPr>
            <w:r w:rsidRPr="000850BB">
              <w:rPr>
                <w:sz w:val="22"/>
                <w:szCs w:val="22"/>
              </w:rPr>
              <w:t>3,513</w:t>
            </w:r>
          </w:p>
        </w:tc>
        <w:tc>
          <w:tcPr>
            <w:tcW w:w="830" w:type="dxa"/>
            <w:noWrap/>
            <w:vAlign w:val="center"/>
          </w:tcPr>
          <w:p w14:paraId="19CEFEC2" w14:textId="77777777" w:rsidR="001470CF" w:rsidRPr="000850BB" w:rsidRDefault="001470CF" w:rsidP="008F52D4">
            <w:pPr>
              <w:jc w:val="right"/>
              <w:textAlignment w:val="auto"/>
              <w:rPr>
                <w:sz w:val="22"/>
                <w:szCs w:val="22"/>
              </w:rPr>
            </w:pPr>
            <w:r w:rsidRPr="000850BB">
              <w:rPr>
                <w:sz w:val="22"/>
                <w:szCs w:val="22"/>
              </w:rPr>
              <w:t>9,644</w:t>
            </w:r>
          </w:p>
        </w:tc>
        <w:tc>
          <w:tcPr>
            <w:tcW w:w="1088" w:type="dxa"/>
            <w:gridSpan w:val="2"/>
            <w:noWrap/>
            <w:vAlign w:val="center"/>
          </w:tcPr>
          <w:p w14:paraId="35101804" w14:textId="77777777" w:rsidR="001470CF" w:rsidRPr="000850BB" w:rsidRDefault="001470CF" w:rsidP="008F52D4">
            <w:pPr>
              <w:jc w:val="right"/>
              <w:textAlignment w:val="auto"/>
              <w:rPr>
                <w:sz w:val="22"/>
                <w:szCs w:val="22"/>
              </w:rPr>
            </w:pPr>
            <w:r w:rsidRPr="000850BB">
              <w:rPr>
                <w:sz w:val="22"/>
                <w:szCs w:val="22"/>
              </w:rPr>
              <w:t>0</w:t>
            </w:r>
          </w:p>
        </w:tc>
        <w:tc>
          <w:tcPr>
            <w:tcW w:w="1159" w:type="dxa"/>
            <w:noWrap/>
            <w:vAlign w:val="center"/>
          </w:tcPr>
          <w:p w14:paraId="45762C7E" w14:textId="77777777" w:rsidR="001470CF" w:rsidRPr="000850BB" w:rsidRDefault="001470CF" w:rsidP="008F52D4">
            <w:pPr>
              <w:jc w:val="right"/>
              <w:textAlignment w:val="auto"/>
              <w:rPr>
                <w:sz w:val="22"/>
                <w:szCs w:val="22"/>
              </w:rPr>
            </w:pPr>
            <w:r w:rsidRPr="000850BB">
              <w:rPr>
                <w:sz w:val="22"/>
                <w:szCs w:val="22"/>
              </w:rPr>
              <w:t>18,928</w:t>
            </w:r>
          </w:p>
        </w:tc>
        <w:tc>
          <w:tcPr>
            <w:tcW w:w="830" w:type="dxa"/>
            <w:vAlign w:val="center"/>
          </w:tcPr>
          <w:p w14:paraId="6195ABD9" w14:textId="77777777" w:rsidR="001470CF" w:rsidRPr="000850BB" w:rsidRDefault="001470CF" w:rsidP="008F52D4">
            <w:pPr>
              <w:jc w:val="right"/>
              <w:textAlignment w:val="auto"/>
              <w:rPr>
                <w:sz w:val="22"/>
                <w:szCs w:val="22"/>
              </w:rPr>
            </w:pPr>
            <w:r w:rsidRPr="000850BB">
              <w:rPr>
                <w:sz w:val="22"/>
                <w:szCs w:val="22"/>
              </w:rPr>
              <w:t>1,651</w:t>
            </w:r>
          </w:p>
        </w:tc>
        <w:tc>
          <w:tcPr>
            <w:tcW w:w="1241" w:type="dxa"/>
            <w:vAlign w:val="center"/>
          </w:tcPr>
          <w:p w14:paraId="45EE8803" w14:textId="77777777" w:rsidR="001470CF" w:rsidRPr="000850BB" w:rsidRDefault="001470CF" w:rsidP="008F52D4">
            <w:pPr>
              <w:jc w:val="right"/>
              <w:textAlignment w:val="auto"/>
              <w:rPr>
                <w:sz w:val="22"/>
                <w:szCs w:val="22"/>
              </w:rPr>
            </w:pPr>
            <w:r w:rsidRPr="000850BB">
              <w:rPr>
                <w:sz w:val="22"/>
                <w:szCs w:val="22"/>
              </w:rPr>
              <w:t xml:space="preserve">20,579 </w:t>
            </w:r>
          </w:p>
        </w:tc>
      </w:tr>
      <w:tr w:rsidR="000850BB" w:rsidRPr="006F3F81" w14:paraId="2B400A4E" w14:textId="77777777" w:rsidTr="000850BB">
        <w:trPr>
          <w:gridAfter w:val="1"/>
          <w:wAfter w:w="12" w:type="dxa"/>
          <w:trHeight w:val="408"/>
        </w:trPr>
        <w:tc>
          <w:tcPr>
            <w:tcW w:w="665" w:type="dxa"/>
            <w:vMerge/>
            <w:vAlign w:val="center"/>
            <w:hideMark/>
          </w:tcPr>
          <w:p w14:paraId="622649D5" w14:textId="77777777" w:rsidR="001470CF" w:rsidRPr="000850BB" w:rsidRDefault="001470CF" w:rsidP="008F52D4">
            <w:pPr>
              <w:jc w:val="center"/>
              <w:textAlignment w:val="auto"/>
              <w:rPr>
                <w:sz w:val="22"/>
                <w:szCs w:val="22"/>
              </w:rPr>
            </w:pPr>
          </w:p>
        </w:tc>
        <w:tc>
          <w:tcPr>
            <w:tcW w:w="684" w:type="dxa"/>
            <w:vAlign w:val="center"/>
            <w:hideMark/>
          </w:tcPr>
          <w:p w14:paraId="71EB4C03" w14:textId="77777777" w:rsidR="001470CF" w:rsidRPr="000850BB" w:rsidRDefault="001470CF" w:rsidP="008F52D4">
            <w:pPr>
              <w:jc w:val="center"/>
              <w:textAlignment w:val="auto"/>
              <w:rPr>
                <w:sz w:val="22"/>
                <w:szCs w:val="22"/>
              </w:rPr>
            </w:pPr>
            <w:r w:rsidRPr="000850BB">
              <w:rPr>
                <w:sz w:val="22"/>
                <w:szCs w:val="22"/>
              </w:rPr>
              <w:t>小計</w:t>
            </w:r>
          </w:p>
        </w:tc>
        <w:tc>
          <w:tcPr>
            <w:tcW w:w="695" w:type="dxa"/>
            <w:noWrap/>
            <w:vAlign w:val="center"/>
            <w:hideMark/>
          </w:tcPr>
          <w:p w14:paraId="6AD014E9" w14:textId="77777777" w:rsidR="001470CF" w:rsidRPr="000850BB" w:rsidRDefault="001470CF" w:rsidP="008F52D4">
            <w:pPr>
              <w:jc w:val="right"/>
              <w:textAlignment w:val="auto"/>
              <w:rPr>
                <w:sz w:val="22"/>
                <w:szCs w:val="22"/>
              </w:rPr>
            </w:pPr>
            <w:r w:rsidRPr="000850BB">
              <w:rPr>
                <w:sz w:val="22"/>
                <w:szCs w:val="22"/>
              </w:rPr>
              <w:t>5,771</w:t>
            </w:r>
          </w:p>
        </w:tc>
        <w:tc>
          <w:tcPr>
            <w:tcW w:w="829" w:type="dxa"/>
            <w:noWrap/>
            <w:vAlign w:val="center"/>
          </w:tcPr>
          <w:p w14:paraId="4BBF185E" w14:textId="77777777" w:rsidR="001470CF" w:rsidRPr="000850BB" w:rsidRDefault="001470CF" w:rsidP="008F52D4">
            <w:pPr>
              <w:jc w:val="right"/>
              <w:textAlignment w:val="auto"/>
              <w:rPr>
                <w:sz w:val="22"/>
                <w:szCs w:val="22"/>
              </w:rPr>
            </w:pPr>
            <w:r w:rsidRPr="000850BB">
              <w:rPr>
                <w:sz w:val="22"/>
                <w:szCs w:val="22"/>
              </w:rPr>
              <w:t>3,513</w:t>
            </w:r>
          </w:p>
        </w:tc>
        <w:tc>
          <w:tcPr>
            <w:tcW w:w="830" w:type="dxa"/>
            <w:noWrap/>
            <w:vAlign w:val="center"/>
          </w:tcPr>
          <w:p w14:paraId="7D16B360" w14:textId="77777777" w:rsidR="001470CF" w:rsidRPr="000850BB" w:rsidRDefault="001470CF" w:rsidP="008F52D4">
            <w:pPr>
              <w:jc w:val="right"/>
              <w:textAlignment w:val="auto"/>
              <w:rPr>
                <w:sz w:val="22"/>
                <w:szCs w:val="22"/>
              </w:rPr>
            </w:pPr>
            <w:r w:rsidRPr="000850BB">
              <w:rPr>
                <w:sz w:val="22"/>
                <w:szCs w:val="22"/>
              </w:rPr>
              <w:t>9,644</w:t>
            </w:r>
          </w:p>
        </w:tc>
        <w:tc>
          <w:tcPr>
            <w:tcW w:w="1088" w:type="dxa"/>
            <w:gridSpan w:val="2"/>
            <w:noWrap/>
            <w:vAlign w:val="center"/>
          </w:tcPr>
          <w:p w14:paraId="6AEC52EC" w14:textId="77777777" w:rsidR="001470CF" w:rsidRPr="000850BB" w:rsidRDefault="001470CF" w:rsidP="008F52D4">
            <w:pPr>
              <w:jc w:val="right"/>
              <w:textAlignment w:val="auto"/>
              <w:rPr>
                <w:sz w:val="22"/>
                <w:szCs w:val="22"/>
              </w:rPr>
            </w:pPr>
            <w:r w:rsidRPr="000850BB">
              <w:rPr>
                <w:sz w:val="22"/>
                <w:szCs w:val="22"/>
              </w:rPr>
              <w:t>460</w:t>
            </w:r>
          </w:p>
        </w:tc>
        <w:tc>
          <w:tcPr>
            <w:tcW w:w="1159" w:type="dxa"/>
            <w:noWrap/>
            <w:vAlign w:val="center"/>
          </w:tcPr>
          <w:p w14:paraId="07361B0E" w14:textId="77777777" w:rsidR="001470CF" w:rsidRPr="000850BB" w:rsidRDefault="001470CF" w:rsidP="008F52D4">
            <w:pPr>
              <w:jc w:val="right"/>
              <w:textAlignment w:val="auto"/>
              <w:rPr>
                <w:sz w:val="22"/>
                <w:szCs w:val="22"/>
              </w:rPr>
            </w:pPr>
            <w:r w:rsidRPr="000850BB">
              <w:rPr>
                <w:sz w:val="22"/>
                <w:szCs w:val="22"/>
              </w:rPr>
              <w:t>19,388</w:t>
            </w:r>
          </w:p>
        </w:tc>
        <w:tc>
          <w:tcPr>
            <w:tcW w:w="830" w:type="dxa"/>
            <w:vAlign w:val="center"/>
          </w:tcPr>
          <w:p w14:paraId="41B88A2E" w14:textId="77777777" w:rsidR="001470CF" w:rsidRPr="000850BB" w:rsidRDefault="001470CF" w:rsidP="008F52D4">
            <w:pPr>
              <w:jc w:val="right"/>
              <w:textAlignment w:val="auto"/>
              <w:rPr>
                <w:sz w:val="22"/>
                <w:szCs w:val="22"/>
              </w:rPr>
            </w:pPr>
            <w:r w:rsidRPr="000850BB">
              <w:rPr>
                <w:sz w:val="22"/>
                <w:szCs w:val="22"/>
              </w:rPr>
              <w:t>13,779</w:t>
            </w:r>
          </w:p>
        </w:tc>
        <w:tc>
          <w:tcPr>
            <w:tcW w:w="1241" w:type="dxa"/>
            <w:vAlign w:val="center"/>
          </w:tcPr>
          <w:p w14:paraId="5F99D2FD" w14:textId="77777777" w:rsidR="001470CF" w:rsidRPr="000850BB" w:rsidRDefault="001470CF" w:rsidP="008F52D4">
            <w:pPr>
              <w:jc w:val="right"/>
              <w:textAlignment w:val="auto"/>
              <w:rPr>
                <w:sz w:val="22"/>
                <w:szCs w:val="22"/>
              </w:rPr>
            </w:pPr>
            <w:r w:rsidRPr="000850BB">
              <w:rPr>
                <w:sz w:val="22"/>
                <w:szCs w:val="22"/>
              </w:rPr>
              <w:t xml:space="preserve">33,167 </w:t>
            </w:r>
          </w:p>
        </w:tc>
      </w:tr>
      <w:tr w:rsidR="000850BB" w:rsidRPr="006F3F81" w14:paraId="7C68DD19" w14:textId="77777777" w:rsidTr="000850BB">
        <w:trPr>
          <w:gridAfter w:val="1"/>
          <w:wAfter w:w="12" w:type="dxa"/>
          <w:trHeight w:val="464"/>
        </w:trPr>
        <w:tc>
          <w:tcPr>
            <w:tcW w:w="665" w:type="dxa"/>
            <w:vMerge w:val="restart"/>
            <w:vAlign w:val="center"/>
            <w:hideMark/>
          </w:tcPr>
          <w:p w14:paraId="52D8165F" w14:textId="77777777" w:rsidR="001470CF" w:rsidRPr="000850BB" w:rsidRDefault="001470CF" w:rsidP="008F52D4">
            <w:pPr>
              <w:jc w:val="center"/>
              <w:textAlignment w:val="auto"/>
              <w:rPr>
                <w:spacing w:val="-14"/>
                <w:sz w:val="22"/>
                <w:szCs w:val="22"/>
              </w:rPr>
            </w:pPr>
            <w:r w:rsidRPr="000850BB">
              <w:rPr>
                <w:spacing w:val="-14"/>
                <w:sz w:val="22"/>
                <w:szCs w:val="22"/>
              </w:rPr>
              <w:t>新北市</w:t>
            </w:r>
          </w:p>
        </w:tc>
        <w:tc>
          <w:tcPr>
            <w:tcW w:w="684" w:type="dxa"/>
            <w:vAlign w:val="center"/>
            <w:hideMark/>
          </w:tcPr>
          <w:p w14:paraId="46DF11A7" w14:textId="77777777" w:rsidR="001470CF" w:rsidRPr="000850BB" w:rsidRDefault="001470CF" w:rsidP="008F52D4">
            <w:pPr>
              <w:jc w:val="center"/>
              <w:textAlignment w:val="auto"/>
              <w:rPr>
                <w:sz w:val="22"/>
                <w:szCs w:val="22"/>
              </w:rPr>
            </w:pPr>
            <w:r w:rsidRPr="000850BB">
              <w:rPr>
                <w:sz w:val="22"/>
                <w:szCs w:val="22"/>
              </w:rPr>
              <w:t>中央</w:t>
            </w:r>
          </w:p>
        </w:tc>
        <w:tc>
          <w:tcPr>
            <w:tcW w:w="695" w:type="dxa"/>
            <w:noWrap/>
            <w:vAlign w:val="center"/>
            <w:hideMark/>
          </w:tcPr>
          <w:p w14:paraId="76B51705"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1C41157A" w14:textId="77777777" w:rsidR="001470CF" w:rsidRPr="000850BB" w:rsidRDefault="001470CF" w:rsidP="008F52D4">
            <w:pPr>
              <w:jc w:val="right"/>
              <w:textAlignment w:val="auto"/>
              <w:rPr>
                <w:sz w:val="22"/>
                <w:szCs w:val="22"/>
              </w:rPr>
            </w:pPr>
            <w:r w:rsidRPr="000850BB">
              <w:rPr>
                <w:sz w:val="22"/>
                <w:szCs w:val="22"/>
              </w:rPr>
              <w:t>2,907</w:t>
            </w:r>
          </w:p>
        </w:tc>
        <w:tc>
          <w:tcPr>
            <w:tcW w:w="830" w:type="dxa"/>
            <w:noWrap/>
            <w:vAlign w:val="center"/>
          </w:tcPr>
          <w:p w14:paraId="07E1AA23" w14:textId="77777777" w:rsidR="001470CF" w:rsidRPr="000850BB" w:rsidRDefault="001470CF" w:rsidP="008F52D4">
            <w:pPr>
              <w:jc w:val="right"/>
              <w:textAlignment w:val="auto"/>
              <w:rPr>
                <w:sz w:val="22"/>
                <w:szCs w:val="22"/>
              </w:rPr>
            </w:pPr>
            <w:r w:rsidRPr="000850BB">
              <w:rPr>
                <w:sz w:val="22"/>
                <w:szCs w:val="22"/>
              </w:rPr>
              <w:t>317</w:t>
            </w:r>
          </w:p>
        </w:tc>
        <w:tc>
          <w:tcPr>
            <w:tcW w:w="1088" w:type="dxa"/>
            <w:gridSpan w:val="2"/>
            <w:noWrap/>
            <w:vAlign w:val="center"/>
          </w:tcPr>
          <w:p w14:paraId="7748B8C2" w14:textId="77777777" w:rsidR="001470CF" w:rsidRPr="000850BB" w:rsidRDefault="001470CF" w:rsidP="008F52D4">
            <w:pPr>
              <w:jc w:val="right"/>
              <w:textAlignment w:val="auto"/>
              <w:rPr>
                <w:sz w:val="22"/>
                <w:szCs w:val="22"/>
              </w:rPr>
            </w:pPr>
            <w:r w:rsidRPr="000850BB">
              <w:rPr>
                <w:sz w:val="22"/>
                <w:szCs w:val="22"/>
              </w:rPr>
              <w:t>2,081</w:t>
            </w:r>
          </w:p>
        </w:tc>
        <w:tc>
          <w:tcPr>
            <w:tcW w:w="1159" w:type="dxa"/>
            <w:noWrap/>
            <w:vAlign w:val="center"/>
          </w:tcPr>
          <w:p w14:paraId="3BE4E596" w14:textId="77777777" w:rsidR="001470CF" w:rsidRPr="000850BB" w:rsidRDefault="001470CF" w:rsidP="008F52D4">
            <w:pPr>
              <w:jc w:val="right"/>
              <w:textAlignment w:val="auto"/>
              <w:rPr>
                <w:sz w:val="22"/>
                <w:szCs w:val="22"/>
              </w:rPr>
            </w:pPr>
            <w:r w:rsidRPr="000850BB">
              <w:rPr>
                <w:sz w:val="22"/>
                <w:szCs w:val="22"/>
              </w:rPr>
              <w:t>5,305</w:t>
            </w:r>
          </w:p>
        </w:tc>
        <w:tc>
          <w:tcPr>
            <w:tcW w:w="830" w:type="dxa"/>
            <w:vAlign w:val="center"/>
          </w:tcPr>
          <w:p w14:paraId="57486FC0" w14:textId="77777777" w:rsidR="001470CF" w:rsidRPr="000850BB" w:rsidRDefault="001470CF" w:rsidP="008F52D4">
            <w:pPr>
              <w:jc w:val="right"/>
              <w:textAlignment w:val="auto"/>
              <w:rPr>
                <w:sz w:val="22"/>
                <w:szCs w:val="22"/>
              </w:rPr>
            </w:pPr>
            <w:r w:rsidRPr="000850BB">
              <w:rPr>
                <w:sz w:val="22"/>
                <w:szCs w:val="22"/>
              </w:rPr>
              <w:t>31,051</w:t>
            </w:r>
          </w:p>
        </w:tc>
        <w:tc>
          <w:tcPr>
            <w:tcW w:w="1241" w:type="dxa"/>
            <w:vAlign w:val="center"/>
          </w:tcPr>
          <w:p w14:paraId="10F404CD" w14:textId="77777777" w:rsidR="001470CF" w:rsidRPr="000850BB" w:rsidRDefault="001470CF" w:rsidP="008F52D4">
            <w:pPr>
              <w:jc w:val="right"/>
              <w:textAlignment w:val="auto"/>
              <w:rPr>
                <w:sz w:val="22"/>
                <w:szCs w:val="22"/>
              </w:rPr>
            </w:pPr>
            <w:r w:rsidRPr="000850BB">
              <w:rPr>
                <w:sz w:val="22"/>
                <w:szCs w:val="22"/>
              </w:rPr>
              <w:t xml:space="preserve">36,356 </w:t>
            </w:r>
          </w:p>
        </w:tc>
      </w:tr>
      <w:tr w:rsidR="000850BB" w:rsidRPr="006F3F81" w14:paraId="4BE39845" w14:textId="77777777" w:rsidTr="000850BB">
        <w:trPr>
          <w:gridAfter w:val="1"/>
          <w:wAfter w:w="12" w:type="dxa"/>
          <w:trHeight w:val="451"/>
        </w:trPr>
        <w:tc>
          <w:tcPr>
            <w:tcW w:w="665" w:type="dxa"/>
            <w:vMerge/>
            <w:vAlign w:val="center"/>
            <w:hideMark/>
          </w:tcPr>
          <w:p w14:paraId="5DF703DD" w14:textId="77777777" w:rsidR="001470CF" w:rsidRPr="000850BB" w:rsidRDefault="001470CF" w:rsidP="008F52D4">
            <w:pPr>
              <w:jc w:val="center"/>
              <w:textAlignment w:val="auto"/>
              <w:rPr>
                <w:spacing w:val="-14"/>
                <w:sz w:val="22"/>
                <w:szCs w:val="22"/>
              </w:rPr>
            </w:pPr>
          </w:p>
        </w:tc>
        <w:tc>
          <w:tcPr>
            <w:tcW w:w="684" w:type="dxa"/>
            <w:vAlign w:val="center"/>
            <w:hideMark/>
          </w:tcPr>
          <w:p w14:paraId="685C11D2" w14:textId="77777777" w:rsidR="001470CF" w:rsidRPr="000850BB" w:rsidRDefault="001470CF" w:rsidP="008F52D4">
            <w:pPr>
              <w:jc w:val="center"/>
              <w:textAlignment w:val="auto"/>
              <w:rPr>
                <w:sz w:val="22"/>
                <w:szCs w:val="22"/>
              </w:rPr>
            </w:pPr>
            <w:r w:rsidRPr="000850BB">
              <w:rPr>
                <w:sz w:val="22"/>
                <w:szCs w:val="22"/>
              </w:rPr>
              <w:t>地方</w:t>
            </w:r>
          </w:p>
        </w:tc>
        <w:tc>
          <w:tcPr>
            <w:tcW w:w="695" w:type="dxa"/>
            <w:noWrap/>
            <w:vAlign w:val="center"/>
            <w:hideMark/>
          </w:tcPr>
          <w:p w14:paraId="2F248BA4" w14:textId="77777777" w:rsidR="001470CF" w:rsidRPr="000850BB" w:rsidRDefault="001470CF" w:rsidP="008F52D4">
            <w:pPr>
              <w:jc w:val="right"/>
              <w:textAlignment w:val="auto"/>
              <w:rPr>
                <w:sz w:val="22"/>
                <w:szCs w:val="22"/>
              </w:rPr>
            </w:pPr>
            <w:r w:rsidRPr="000850BB">
              <w:rPr>
                <w:sz w:val="22"/>
                <w:szCs w:val="22"/>
              </w:rPr>
              <w:t>418</w:t>
            </w:r>
          </w:p>
        </w:tc>
        <w:tc>
          <w:tcPr>
            <w:tcW w:w="829" w:type="dxa"/>
            <w:noWrap/>
            <w:vAlign w:val="center"/>
          </w:tcPr>
          <w:p w14:paraId="280DF111" w14:textId="77777777" w:rsidR="001470CF" w:rsidRPr="000850BB" w:rsidRDefault="001470CF" w:rsidP="008F52D4">
            <w:pPr>
              <w:jc w:val="right"/>
              <w:textAlignment w:val="auto"/>
              <w:rPr>
                <w:sz w:val="22"/>
                <w:szCs w:val="22"/>
              </w:rPr>
            </w:pPr>
            <w:r w:rsidRPr="000850BB">
              <w:rPr>
                <w:sz w:val="22"/>
                <w:szCs w:val="22"/>
              </w:rPr>
              <w:t>3,175</w:t>
            </w:r>
          </w:p>
        </w:tc>
        <w:tc>
          <w:tcPr>
            <w:tcW w:w="830" w:type="dxa"/>
            <w:noWrap/>
            <w:vAlign w:val="center"/>
          </w:tcPr>
          <w:p w14:paraId="39E5CE87" w14:textId="77777777" w:rsidR="001470CF" w:rsidRPr="000850BB" w:rsidRDefault="001470CF" w:rsidP="008F52D4">
            <w:pPr>
              <w:jc w:val="right"/>
              <w:textAlignment w:val="auto"/>
              <w:rPr>
                <w:sz w:val="22"/>
                <w:szCs w:val="22"/>
              </w:rPr>
            </w:pPr>
            <w:r w:rsidRPr="000850BB">
              <w:rPr>
                <w:sz w:val="22"/>
                <w:szCs w:val="22"/>
              </w:rPr>
              <w:t>2,882</w:t>
            </w:r>
          </w:p>
        </w:tc>
        <w:tc>
          <w:tcPr>
            <w:tcW w:w="1088" w:type="dxa"/>
            <w:gridSpan w:val="2"/>
            <w:noWrap/>
            <w:vAlign w:val="center"/>
          </w:tcPr>
          <w:p w14:paraId="4030D11B" w14:textId="77777777" w:rsidR="001470CF" w:rsidRPr="000850BB" w:rsidRDefault="001470CF" w:rsidP="008F52D4">
            <w:pPr>
              <w:jc w:val="right"/>
              <w:textAlignment w:val="auto"/>
              <w:rPr>
                <w:sz w:val="22"/>
                <w:szCs w:val="22"/>
              </w:rPr>
            </w:pPr>
            <w:r w:rsidRPr="000850BB">
              <w:rPr>
                <w:sz w:val="22"/>
                <w:szCs w:val="22"/>
              </w:rPr>
              <w:t>130</w:t>
            </w:r>
          </w:p>
        </w:tc>
        <w:tc>
          <w:tcPr>
            <w:tcW w:w="1159" w:type="dxa"/>
            <w:noWrap/>
            <w:vAlign w:val="center"/>
          </w:tcPr>
          <w:p w14:paraId="2BD2DE43" w14:textId="77777777" w:rsidR="001470CF" w:rsidRPr="000850BB" w:rsidRDefault="001470CF" w:rsidP="008F52D4">
            <w:pPr>
              <w:jc w:val="right"/>
              <w:textAlignment w:val="auto"/>
              <w:rPr>
                <w:sz w:val="22"/>
                <w:szCs w:val="22"/>
              </w:rPr>
            </w:pPr>
            <w:r w:rsidRPr="000850BB">
              <w:rPr>
                <w:sz w:val="22"/>
                <w:szCs w:val="22"/>
              </w:rPr>
              <w:t>6,605</w:t>
            </w:r>
          </w:p>
        </w:tc>
        <w:tc>
          <w:tcPr>
            <w:tcW w:w="830" w:type="dxa"/>
            <w:vAlign w:val="center"/>
          </w:tcPr>
          <w:p w14:paraId="53A587EE" w14:textId="77777777" w:rsidR="001470CF" w:rsidRPr="000850BB" w:rsidRDefault="001470CF" w:rsidP="008F52D4">
            <w:pPr>
              <w:jc w:val="right"/>
              <w:textAlignment w:val="auto"/>
              <w:rPr>
                <w:sz w:val="22"/>
                <w:szCs w:val="22"/>
              </w:rPr>
            </w:pPr>
            <w:r w:rsidRPr="000850BB">
              <w:rPr>
                <w:sz w:val="22"/>
                <w:szCs w:val="22"/>
              </w:rPr>
              <w:t>0</w:t>
            </w:r>
          </w:p>
        </w:tc>
        <w:tc>
          <w:tcPr>
            <w:tcW w:w="1241" w:type="dxa"/>
            <w:vAlign w:val="center"/>
          </w:tcPr>
          <w:p w14:paraId="105C9C44" w14:textId="77777777" w:rsidR="001470CF" w:rsidRPr="000850BB" w:rsidRDefault="001470CF" w:rsidP="008F52D4">
            <w:pPr>
              <w:jc w:val="right"/>
              <w:textAlignment w:val="auto"/>
              <w:rPr>
                <w:sz w:val="22"/>
                <w:szCs w:val="22"/>
              </w:rPr>
            </w:pPr>
            <w:r w:rsidRPr="000850BB">
              <w:rPr>
                <w:sz w:val="22"/>
                <w:szCs w:val="22"/>
              </w:rPr>
              <w:t xml:space="preserve">6,605 </w:t>
            </w:r>
          </w:p>
        </w:tc>
      </w:tr>
      <w:tr w:rsidR="000850BB" w:rsidRPr="006F3F81" w14:paraId="1459546E" w14:textId="77777777" w:rsidTr="000850BB">
        <w:trPr>
          <w:gridAfter w:val="1"/>
          <w:wAfter w:w="12" w:type="dxa"/>
          <w:trHeight w:val="436"/>
        </w:trPr>
        <w:tc>
          <w:tcPr>
            <w:tcW w:w="665" w:type="dxa"/>
            <w:vMerge/>
            <w:vAlign w:val="center"/>
            <w:hideMark/>
          </w:tcPr>
          <w:p w14:paraId="7555786A" w14:textId="77777777" w:rsidR="001470CF" w:rsidRPr="000850BB" w:rsidRDefault="001470CF" w:rsidP="008F52D4">
            <w:pPr>
              <w:jc w:val="center"/>
              <w:textAlignment w:val="auto"/>
              <w:rPr>
                <w:spacing w:val="-14"/>
                <w:sz w:val="22"/>
                <w:szCs w:val="22"/>
              </w:rPr>
            </w:pPr>
          </w:p>
        </w:tc>
        <w:tc>
          <w:tcPr>
            <w:tcW w:w="684" w:type="dxa"/>
            <w:vAlign w:val="center"/>
            <w:hideMark/>
          </w:tcPr>
          <w:p w14:paraId="6AF9632E" w14:textId="77777777" w:rsidR="001470CF" w:rsidRPr="000850BB" w:rsidRDefault="001470CF" w:rsidP="008F52D4">
            <w:pPr>
              <w:jc w:val="center"/>
              <w:textAlignment w:val="auto"/>
              <w:rPr>
                <w:sz w:val="22"/>
                <w:szCs w:val="22"/>
              </w:rPr>
            </w:pPr>
            <w:r w:rsidRPr="000850BB">
              <w:rPr>
                <w:sz w:val="22"/>
                <w:szCs w:val="22"/>
              </w:rPr>
              <w:t>小計</w:t>
            </w:r>
          </w:p>
        </w:tc>
        <w:tc>
          <w:tcPr>
            <w:tcW w:w="695" w:type="dxa"/>
            <w:noWrap/>
            <w:vAlign w:val="center"/>
            <w:hideMark/>
          </w:tcPr>
          <w:p w14:paraId="7C5ED278" w14:textId="77777777" w:rsidR="001470CF" w:rsidRPr="000850BB" w:rsidRDefault="001470CF" w:rsidP="008F52D4">
            <w:pPr>
              <w:jc w:val="right"/>
              <w:textAlignment w:val="auto"/>
              <w:rPr>
                <w:sz w:val="22"/>
                <w:szCs w:val="22"/>
              </w:rPr>
            </w:pPr>
            <w:r w:rsidRPr="000850BB">
              <w:rPr>
                <w:sz w:val="22"/>
                <w:szCs w:val="22"/>
              </w:rPr>
              <w:t>418</w:t>
            </w:r>
          </w:p>
        </w:tc>
        <w:tc>
          <w:tcPr>
            <w:tcW w:w="829" w:type="dxa"/>
            <w:noWrap/>
            <w:vAlign w:val="center"/>
          </w:tcPr>
          <w:p w14:paraId="5CBD420C" w14:textId="77777777" w:rsidR="001470CF" w:rsidRPr="000850BB" w:rsidRDefault="001470CF" w:rsidP="008F52D4">
            <w:pPr>
              <w:jc w:val="right"/>
              <w:textAlignment w:val="auto"/>
              <w:rPr>
                <w:sz w:val="22"/>
                <w:szCs w:val="22"/>
              </w:rPr>
            </w:pPr>
            <w:r w:rsidRPr="000850BB">
              <w:rPr>
                <w:sz w:val="22"/>
                <w:szCs w:val="22"/>
              </w:rPr>
              <w:t>6,082</w:t>
            </w:r>
          </w:p>
        </w:tc>
        <w:tc>
          <w:tcPr>
            <w:tcW w:w="830" w:type="dxa"/>
            <w:noWrap/>
            <w:vAlign w:val="center"/>
          </w:tcPr>
          <w:p w14:paraId="639BBB52" w14:textId="77777777" w:rsidR="001470CF" w:rsidRPr="000850BB" w:rsidRDefault="001470CF" w:rsidP="008F52D4">
            <w:pPr>
              <w:jc w:val="right"/>
              <w:textAlignment w:val="auto"/>
              <w:rPr>
                <w:sz w:val="22"/>
                <w:szCs w:val="22"/>
              </w:rPr>
            </w:pPr>
            <w:r w:rsidRPr="000850BB">
              <w:rPr>
                <w:sz w:val="22"/>
                <w:szCs w:val="22"/>
              </w:rPr>
              <w:t>3,199</w:t>
            </w:r>
          </w:p>
        </w:tc>
        <w:tc>
          <w:tcPr>
            <w:tcW w:w="1088" w:type="dxa"/>
            <w:gridSpan w:val="2"/>
            <w:noWrap/>
            <w:vAlign w:val="center"/>
          </w:tcPr>
          <w:p w14:paraId="686E2762" w14:textId="77777777" w:rsidR="001470CF" w:rsidRPr="000850BB" w:rsidRDefault="001470CF" w:rsidP="008F52D4">
            <w:pPr>
              <w:jc w:val="right"/>
              <w:textAlignment w:val="auto"/>
              <w:rPr>
                <w:sz w:val="22"/>
                <w:szCs w:val="22"/>
              </w:rPr>
            </w:pPr>
            <w:r w:rsidRPr="000850BB">
              <w:rPr>
                <w:sz w:val="22"/>
                <w:szCs w:val="22"/>
              </w:rPr>
              <w:t>2,211</w:t>
            </w:r>
          </w:p>
        </w:tc>
        <w:tc>
          <w:tcPr>
            <w:tcW w:w="1159" w:type="dxa"/>
            <w:noWrap/>
            <w:vAlign w:val="center"/>
          </w:tcPr>
          <w:p w14:paraId="64E9B856" w14:textId="77777777" w:rsidR="001470CF" w:rsidRPr="000850BB" w:rsidRDefault="001470CF" w:rsidP="008F52D4">
            <w:pPr>
              <w:jc w:val="right"/>
              <w:textAlignment w:val="auto"/>
              <w:rPr>
                <w:sz w:val="22"/>
                <w:szCs w:val="22"/>
              </w:rPr>
            </w:pPr>
            <w:r w:rsidRPr="000850BB">
              <w:rPr>
                <w:sz w:val="22"/>
                <w:szCs w:val="22"/>
              </w:rPr>
              <w:t>11,910</w:t>
            </w:r>
          </w:p>
        </w:tc>
        <w:tc>
          <w:tcPr>
            <w:tcW w:w="830" w:type="dxa"/>
            <w:vAlign w:val="center"/>
          </w:tcPr>
          <w:p w14:paraId="75519DFF" w14:textId="77777777" w:rsidR="001470CF" w:rsidRPr="000850BB" w:rsidRDefault="001470CF" w:rsidP="008F52D4">
            <w:pPr>
              <w:jc w:val="right"/>
              <w:textAlignment w:val="auto"/>
              <w:rPr>
                <w:sz w:val="22"/>
                <w:szCs w:val="22"/>
              </w:rPr>
            </w:pPr>
            <w:r w:rsidRPr="000850BB">
              <w:rPr>
                <w:sz w:val="22"/>
                <w:szCs w:val="22"/>
              </w:rPr>
              <w:t>31,051</w:t>
            </w:r>
          </w:p>
        </w:tc>
        <w:tc>
          <w:tcPr>
            <w:tcW w:w="1241" w:type="dxa"/>
            <w:vAlign w:val="center"/>
          </w:tcPr>
          <w:p w14:paraId="572728E9" w14:textId="77777777" w:rsidR="001470CF" w:rsidRPr="000850BB" w:rsidRDefault="001470CF" w:rsidP="008F52D4">
            <w:pPr>
              <w:jc w:val="right"/>
              <w:textAlignment w:val="auto"/>
              <w:rPr>
                <w:sz w:val="22"/>
                <w:szCs w:val="22"/>
              </w:rPr>
            </w:pPr>
            <w:r w:rsidRPr="000850BB">
              <w:rPr>
                <w:sz w:val="22"/>
                <w:szCs w:val="22"/>
              </w:rPr>
              <w:t xml:space="preserve">42,961 </w:t>
            </w:r>
          </w:p>
        </w:tc>
      </w:tr>
      <w:tr w:rsidR="000850BB" w:rsidRPr="006F3F81" w14:paraId="41C03859" w14:textId="77777777" w:rsidTr="000850BB">
        <w:trPr>
          <w:gridAfter w:val="1"/>
          <w:wAfter w:w="12" w:type="dxa"/>
          <w:trHeight w:val="464"/>
        </w:trPr>
        <w:tc>
          <w:tcPr>
            <w:tcW w:w="665" w:type="dxa"/>
            <w:vMerge w:val="restart"/>
            <w:vAlign w:val="center"/>
            <w:hideMark/>
          </w:tcPr>
          <w:p w14:paraId="4208B503" w14:textId="77777777" w:rsidR="001470CF" w:rsidRPr="000850BB" w:rsidRDefault="001470CF" w:rsidP="008F52D4">
            <w:pPr>
              <w:jc w:val="center"/>
              <w:textAlignment w:val="auto"/>
              <w:rPr>
                <w:spacing w:val="-14"/>
                <w:sz w:val="22"/>
                <w:szCs w:val="22"/>
              </w:rPr>
            </w:pPr>
            <w:r w:rsidRPr="000850BB">
              <w:rPr>
                <w:spacing w:val="-14"/>
                <w:sz w:val="22"/>
                <w:szCs w:val="22"/>
              </w:rPr>
              <w:t>桃園市</w:t>
            </w:r>
          </w:p>
        </w:tc>
        <w:tc>
          <w:tcPr>
            <w:tcW w:w="684" w:type="dxa"/>
            <w:vAlign w:val="center"/>
            <w:hideMark/>
          </w:tcPr>
          <w:p w14:paraId="6314FEA4" w14:textId="77777777" w:rsidR="001470CF" w:rsidRPr="000850BB" w:rsidRDefault="001470CF" w:rsidP="008F52D4">
            <w:pPr>
              <w:jc w:val="center"/>
              <w:textAlignment w:val="auto"/>
              <w:rPr>
                <w:sz w:val="22"/>
                <w:szCs w:val="22"/>
              </w:rPr>
            </w:pPr>
            <w:r w:rsidRPr="000850BB">
              <w:rPr>
                <w:sz w:val="22"/>
                <w:szCs w:val="22"/>
              </w:rPr>
              <w:t>中央</w:t>
            </w:r>
          </w:p>
        </w:tc>
        <w:tc>
          <w:tcPr>
            <w:tcW w:w="695" w:type="dxa"/>
            <w:noWrap/>
            <w:vAlign w:val="center"/>
            <w:hideMark/>
          </w:tcPr>
          <w:p w14:paraId="3779CF84"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571AD10B" w14:textId="77777777" w:rsidR="001470CF" w:rsidRPr="000850BB" w:rsidRDefault="001470CF" w:rsidP="008F52D4">
            <w:pPr>
              <w:jc w:val="right"/>
              <w:textAlignment w:val="auto"/>
              <w:rPr>
                <w:sz w:val="22"/>
                <w:szCs w:val="22"/>
              </w:rPr>
            </w:pPr>
            <w:r w:rsidRPr="000850BB">
              <w:rPr>
                <w:sz w:val="22"/>
                <w:szCs w:val="22"/>
              </w:rPr>
              <w:t>0</w:t>
            </w:r>
          </w:p>
        </w:tc>
        <w:tc>
          <w:tcPr>
            <w:tcW w:w="830" w:type="dxa"/>
            <w:noWrap/>
            <w:vAlign w:val="center"/>
          </w:tcPr>
          <w:p w14:paraId="3AD287E3" w14:textId="77777777" w:rsidR="001470CF" w:rsidRPr="000850BB" w:rsidRDefault="001470CF" w:rsidP="008F52D4">
            <w:pPr>
              <w:jc w:val="right"/>
              <w:textAlignment w:val="auto"/>
              <w:rPr>
                <w:sz w:val="22"/>
                <w:szCs w:val="22"/>
              </w:rPr>
            </w:pPr>
            <w:r w:rsidRPr="000850BB">
              <w:rPr>
                <w:sz w:val="22"/>
                <w:szCs w:val="22"/>
              </w:rPr>
              <w:t>0</w:t>
            </w:r>
          </w:p>
        </w:tc>
        <w:tc>
          <w:tcPr>
            <w:tcW w:w="1088" w:type="dxa"/>
            <w:gridSpan w:val="2"/>
            <w:noWrap/>
            <w:vAlign w:val="center"/>
          </w:tcPr>
          <w:p w14:paraId="39B3D0BA" w14:textId="77777777" w:rsidR="001470CF" w:rsidRPr="000850BB" w:rsidRDefault="001470CF" w:rsidP="008F52D4">
            <w:pPr>
              <w:jc w:val="right"/>
              <w:textAlignment w:val="auto"/>
              <w:rPr>
                <w:sz w:val="22"/>
                <w:szCs w:val="22"/>
              </w:rPr>
            </w:pPr>
            <w:r w:rsidRPr="000850BB">
              <w:rPr>
                <w:sz w:val="22"/>
                <w:szCs w:val="22"/>
              </w:rPr>
              <w:t>460</w:t>
            </w:r>
          </w:p>
        </w:tc>
        <w:tc>
          <w:tcPr>
            <w:tcW w:w="1159" w:type="dxa"/>
            <w:noWrap/>
            <w:vAlign w:val="center"/>
          </w:tcPr>
          <w:p w14:paraId="425B516D" w14:textId="77777777" w:rsidR="001470CF" w:rsidRPr="000850BB" w:rsidRDefault="001470CF" w:rsidP="008F52D4">
            <w:pPr>
              <w:jc w:val="right"/>
              <w:textAlignment w:val="auto"/>
              <w:rPr>
                <w:sz w:val="22"/>
                <w:szCs w:val="22"/>
              </w:rPr>
            </w:pPr>
            <w:r w:rsidRPr="000850BB">
              <w:rPr>
                <w:sz w:val="22"/>
                <w:szCs w:val="22"/>
              </w:rPr>
              <w:t>460</w:t>
            </w:r>
          </w:p>
        </w:tc>
        <w:tc>
          <w:tcPr>
            <w:tcW w:w="830" w:type="dxa"/>
            <w:vAlign w:val="center"/>
          </w:tcPr>
          <w:p w14:paraId="444FA4FB" w14:textId="77777777" w:rsidR="001470CF" w:rsidRPr="000850BB" w:rsidRDefault="001470CF" w:rsidP="008F52D4">
            <w:pPr>
              <w:jc w:val="right"/>
              <w:textAlignment w:val="auto"/>
              <w:rPr>
                <w:sz w:val="22"/>
                <w:szCs w:val="22"/>
              </w:rPr>
            </w:pPr>
            <w:r w:rsidRPr="000850BB">
              <w:rPr>
                <w:sz w:val="22"/>
                <w:szCs w:val="22"/>
              </w:rPr>
              <w:t>3,849</w:t>
            </w:r>
          </w:p>
        </w:tc>
        <w:tc>
          <w:tcPr>
            <w:tcW w:w="1241" w:type="dxa"/>
            <w:vAlign w:val="center"/>
          </w:tcPr>
          <w:p w14:paraId="3E78F79E" w14:textId="77777777" w:rsidR="001470CF" w:rsidRPr="000850BB" w:rsidRDefault="001470CF" w:rsidP="008F52D4">
            <w:pPr>
              <w:jc w:val="right"/>
              <w:textAlignment w:val="auto"/>
              <w:rPr>
                <w:sz w:val="22"/>
                <w:szCs w:val="22"/>
              </w:rPr>
            </w:pPr>
            <w:r w:rsidRPr="000850BB">
              <w:rPr>
                <w:sz w:val="22"/>
                <w:szCs w:val="22"/>
              </w:rPr>
              <w:t xml:space="preserve">4,309 </w:t>
            </w:r>
          </w:p>
        </w:tc>
      </w:tr>
      <w:tr w:rsidR="000850BB" w:rsidRPr="006F3F81" w14:paraId="0C1C780D" w14:textId="77777777" w:rsidTr="000850BB">
        <w:trPr>
          <w:gridAfter w:val="1"/>
          <w:wAfter w:w="12" w:type="dxa"/>
          <w:trHeight w:val="436"/>
        </w:trPr>
        <w:tc>
          <w:tcPr>
            <w:tcW w:w="665" w:type="dxa"/>
            <w:vMerge/>
            <w:vAlign w:val="center"/>
            <w:hideMark/>
          </w:tcPr>
          <w:p w14:paraId="063E80E8" w14:textId="77777777" w:rsidR="001470CF" w:rsidRPr="000850BB" w:rsidRDefault="001470CF" w:rsidP="008F52D4">
            <w:pPr>
              <w:jc w:val="center"/>
              <w:textAlignment w:val="auto"/>
              <w:rPr>
                <w:spacing w:val="-14"/>
                <w:sz w:val="22"/>
                <w:szCs w:val="22"/>
              </w:rPr>
            </w:pPr>
          </w:p>
        </w:tc>
        <w:tc>
          <w:tcPr>
            <w:tcW w:w="684" w:type="dxa"/>
            <w:vAlign w:val="center"/>
            <w:hideMark/>
          </w:tcPr>
          <w:p w14:paraId="26E3FE34" w14:textId="77777777" w:rsidR="001470CF" w:rsidRPr="000850BB" w:rsidRDefault="001470CF" w:rsidP="008F52D4">
            <w:pPr>
              <w:jc w:val="center"/>
              <w:textAlignment w:val="auto"/>
              <w:rPr>
                <w:sz w:val="22"/>
                <w:szCs w:val="22"/>
              </w:rPr>
            </w:pPr>
            <w:r w:rsidRPr="000850BB">
              <w:rPr>
                <w:sz w:val="22"/>
                <w:szCs w:val="22"/>
              </w:rPr>
              <w:t>地方</w:t>
            </w:r>
          </w:p>
        </w:tc>
        <w:tc>
          <w:tcPr>
            <w:tcW w:w="695" w:type="dxa"/>
            <w:noWrap/>
            <w:vAlign w:val="center"/>
            <w:hideMark/>
          </w:tcPr>
          <w:p w14:paraId="139BD408"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5C21E0CA" w14:textId="77777777" w:rsidR="001470CF" w:rsidRPr="000850BB" w:rsidRDefault="001470CF" w:rsidP="008F52D4">
            <w:pPr>
              <w:jc w:val="right"/>
              <w:textAlignment w:val="auto"/>
              <w:rPr>
                <w:sz w:val="22"/>
                <w:szCs w:val="22"/>
              </w:rPr>
            </w:pPr>
            <w:r w:rsidRPr="000850BB">
              <w:rPr>
                <w:sz w:val="22"/>
                <w:szCs w:val="22"/>
              </w:rPr>
              <w:t>1,378</w:t>
            </w:r>
          </w:p>
        </w:tc>
        <w:tc>
          <w:tcPr>
            <w:tcW w:w="830" w:type="dxa"/>
            <w:noWrap/>
            <w:vAlign w:val="center"/>
          </w:tcPr>
          <w:p w14:paraId="1AB993D4" w14:textId="77777777" w:rsidR="001470CF" w:rsidRPr="000850BB" w:rsidRDefault="001470CF" w:rsidP="008F52D4">
            <w:pPr>
              <w:jc w:val="right"/>
              <w:textAlignment w:val="auto"/>
              <w:rPr>
                <w:sz w:val="22"/>
                <w:szCs w:val="22"/>
              </w:rPr>
            </w:pPr>
            <w:r w:rsidRPr="000850BB">
              <w:rPr>
                <w:sz w:val="22"/>
                <w:szCs w:val="22"/>
              </w:rPr>
              <w:t>3,236</w:t>
            </w:r>
          </w:p>
        </w:tc>
        <w:tc>
          <w:tcPr>
            <w:tcW w:w="1088" w:type="dxa"/>
            <w:gridSpan w:val="2"/>
            <w:noWrap/>
            <w:vAlign w:val="center"/>
          </w:tcPr>
          <w:p w14:paraId="5C68FBD0" w14:textId="77777777" w:rsidR="001470CF" w:rsidRPr="000850BB" w:rsidRDefault="001470CF" w:rsidP="008F52D4">
            <w:pPr>
              <w:jc w:val="right"/>
              <w:textAlignment w:val="auto"/>
              <w:rPr>
                <w:sz w:val="22"/>
                <w:szCs w:val="22"/>
              </w:rPr>
            </w:pPr>
            <w:r w:rsidRPr="000850BB">
              <w:rPr>
                <w:sz w:val="22"/>
                <w:szCs w:val="22"/>
              </w:rPr>
              <w:t>0</w:t>
            </w:r>
          </w:p>
        </w:tc>
        <w:tc>
          <w:tcPr>
            <w:tcW w:w="1159" w:type="dxa"/>
            <w:noWrap/>
            <w:vAlign w:val="center"/>
          </w:tcPr>
          <w:p w14:paraId="4291458F" w14:textId="77777777" w:rsidR="001470CF" w:rsidRPr="000850BB" w:rsidRDefault="001470CF" w:rsidP="008F52D4">
            <w:pPr>
              <w:jc w:val="right"/>
              <w:textAlignment w:val="auto"/>
              <w:rPr>
                <w:sz w:val="22"/>
                <w:szCs w:val="22"/>
              </w:rPr>
            </w:pPr>
            <w:r w:rsidRPr="000850BB">
              <w:rPr>
                <w:sz w:val="22"/>
                <w:szCs w:val="22"/>
              </w:rPr>
              <w:t>4,614</w:t>
            </w:r>
          </w:p>
        </w:tc>
        <w:tc>
          <w:tcPr>
            <w:tcW w:w="830" w:type="dxa"/>
            <w:vAlign w:val="center"/>
          </w:tcPr>
          <w:p w14:paraId="5A266779" w14:textId="77777777" w:rsidR="001470CF" w:rsidRPr="000850BB" w:rsidRDefault="001470CF" w:rsidP="008F52D4">
            <w:pPr>
              <w:jc w:val="right"/>
              <w:textAlignment w:val="auto"/>
              <w:rPr>
                <w:sz w:val="22"/>
                <w:szCs w:val="22"/>
              </w:rPr>
            </w:pPr>
            <w:r w:rsidRPr="000850BB">
              <w:rPr>
                <w:sz w:val="22"/>
                <w:szCs w:val="22"/>
              </w:rPr>
              <w:t>4,124</w:t>
            </w:r>
          </w:p>
        </w:tc>
        <w:tc>
          <w:tcPr>
            <w:tcW w:w="1241" w:type="dxa"/>
            <w:vAlign w:val="center"/>
          </w:tcPr>
          <w:p w14:paraId="0E5C75B6" w14:textId="77777777" w:rsidR="001470CF" w:rsidRPr="000850BB" w:rsidRDefault="001470CF" w:rsidP="008F52D4">
            <w:pPr>
              <w:jc w:val="right"/>
              <w:textAlignment w:val="auto"/>
              <w:rPr>
                <w:sz w:val="22"/>
                <w:szCs w:val="22"/>
              </w:rPr>
            </w:pPr>
            <w:r w:rsidRPr="000850BB">
              <w:rPr>
                <w:sz w:val="22"/>
                <w:szCs w:val="22"/>
              </w:rPr>
              <w:t xml:space="preserve">8,738 </w:t>
            </w:r>
          </w:p>
        </w:tc>
      </w:tr>
      <w:tr w:rsidR="000850BB" w:rsidRPr="006F3F81" w14:paraId="76AADCC0" w14:textId="77777777" w:rsidTr="000850BB">
        <w:trPr>
          <w:gridAfter w:val="1"/>
          <w:wAfter w:w="12" w:type="dxa"/>
          <w:trHeight w:val="450"/>
        </w:trPr>
        <w:tc>
          <w:tcPr>
            <w:tcW w:w="665" w:type="dxa"/>
            <w:vMerge/>
            <w:vAlign w:val="center"/>
            <w:hideMark/>
          </w:tcPr>
          <w:p w14:paraId="3B362F4A" w14:textId="77777777" w:rsidR="001470CF" w:rsidRPr="000850BB" w:rsidRDefault="001470CF" w:rsidP="008F52D4">
            <w:pPr>
              <w:jc w:val="center"/>
              <w:textAlignment w:val="auto"/>
              <w:rPr>
                <w:spacing w:val="-14"/>
                <w:sz w:val="22"/>
                <w:szCs w:val="22"/>
              </w:rPr>
            </w:pPr>
          </w:p>
        </w:tc>
        <w:tc>
          <w:tcPr>
            <w:tcW w:w="684" w:type="dxa"/>
            <w:vAlign w:val="center"/>
            <w:hideMark/>
          </w:tcPr>
          <w:p w14:paraId="28C0F5F0" w14:textId="77777777" w:rsidR="001470CF" w:rsidRPr="000850BB" w:rsidRDefault="001470CF" w:rsidP="008F52D4">
            <w:pPr>
              <w:jc w:val="center"/>
              <w:textAlignment w:val="auto"/>
              <w:rPr>
                <w:sz w:val="22"/>
                <w:szCs w:val="22"/>
              </w:rPr>
            </w:pPr>
            <w:r w:rsidRPr="000850BB">
              <w:rPr>
                <w:sz w:val="22"/>
                <w:szCs w:val="22"/>
              </w:rPr>
              <w:t>小計</w:t>
            </w:r>
          </w:p>
        </w:tc>
        <w:tc>
          <w:tcPr>
            <w:tcW w:w="695" w:type="dxa"/>
            <w:noWrap/>
            <w:vAlign w:val="center"/>
            <w:hideMark/>
          </w:tcPr>
          <w:p w14:paraId="0DA7B9AE"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768AF23E" w14:textId="77777777" w:rsidR="001470CF" w:rsidRPr="000850BB" w:rsidRDefault="001470CF" w:rsidP="008F52D4">
            <w:pPr>
              <w:jc w:val="right"/>
              <w:textAlignment w:val="auto"/>
              <w:rPr>
                <w:sz w:val="22"/>
                <w:szCs w:val="22"/>
              </w:rPr>
            </w:pPr>
            <w:r w:rsidRPr="000850BB">
              <w:rPr>
                <w:sz w:val="22"/>
                <w:szCs w:val="22"/>
              </w:rPr>
              <w:t>1,378</w:t>
            </w:r>
          </w:p>
        </w:tc>
        <w:tc>
          <w:tcPr>
            <w:tcW w:w="830" w:type="dxa"/>
            <w:noWrap/>
            <w:vAlign w:val="center"/>
          </w:tcPr>
          <w:p w14:paraId="4B7C30E7" w14:textId="77777777" w:rsidR="001470CF" w:rsidRPr="000850BB" w:rsidRDefault="001470CF" w:rsidP="008F52D4">
            <w:pPr>
              <w:jc w:val="right"/>
              <w:textAlignment w:val="auto"/>
              <w:rPr>
                <w:sz w:val="22"/>
                <w:szCs w:val="22"/>
              </w:rPr>
            </w:pPr>
            <w:r w:rsidRPr="000850BB">
              <w:rPr>
                <w:sz w:val="22"/>
                <w:szCs w:val="22"/>
              </w:rPr>
              <w:t>3,236</w:t>
            </w:r>
          </w:p>
        </w:tc>
        <w:tc>
          <w:tcPr>
            <w:tcW w:w="1088" w:type="dxa"/>
            <w:gridSpan w:val="2"/>
            <w:noWrap/>
            <w:vAlign w:val="center"/>
          </w:tcPr>
          <w:p w14:paraId="766CFBD6" w14:textId="77777777" w:rsidR="001470CF" w:rsidRPr="000850BB" w:rsidRDefault="001470CF" w:rsidP="008F52D4">
            <w:pPr>
              <w:jc w:val="right"/>
              <w:textAlignment w:val="auto"/>
              <w:rPr>
                <w:sz w:val="22"/>
                <w:szCs w:val="22"/>
              </w:rPr>
            </w:pPr>
            <w:r w:rsidRPr="000850BB">
              <w:rPr>
                <w:sz w:val="22"/>
                <w:szCs w:val="22"/>
              </w:rPr>
              <w:t>460</w:t>
            </w:r>
          </w:p>
        </w:tc>
        <w:tc>
          <w:tcPr>
            <w:tcW w:w="1159" w:type="dxa"/>
            <w:noWrap/>
            <w:vAlign w:val="center"/>
          </w:tcPr>
          <w:p w14:paraId="4E062C7D" w14:textId="77777777" w:rsidR="001470CF" w:rsidRPr="000850BB" w:rsidRDefault="001470CF" w:rsidP="008F52D4">
            <w:pPr>
              <w:jc w:val="right"/>
              <w:textAlignment w:val="auto"/>
              <w:rPr>
                <w:sz w:val="22"/>
                <w:szCs w:val="22"/>
              </w:rPr>
            </w:pPr>
            <w:r w:rsidRPr="000850BB">
              <w:rPr>
                <w:sz w:val="22"/>
                <w:szCs w:val="22"/>
              </w:rPr>
              <w:t>5,074</w:t>
            </w:r>
          </w:p>
        </w:tc>
        <w:tc>
          <w:tcPr>
            <w:tcW w:w="830" w:type="dxa"/>
            <w:vAlign w:val="center"/>
          </w:tcPr>
          <w:p w14:paraId="5DE5990A" w14:textId="77777777" w:rsidR="001470CF" w:rsidRPr="000850BB" w:rsidRDefault="001470CF" w:rsidP="008F52D4">
            <w:pPr>
              <w:jc w:val="right"/>
              <w:textAlignment w:val="auto"/>
              <w:rPr>
                <w:sz w:val="22"/>
                <w:szCs w:val="22"/>
              </w:rPr>
            </w:pPr>
            <w:r w:rsidRPr="000850BB">
              <w:rPr>
                <w:sz w:val="22"/>
                <w:szCs w:val="22"/>
              </w:rPr>
              <w:t>7,973</w:t>
            </w:r>
          </w:p>
        </w:tc>
        <w:tc>
          <w:tcPr>
            <w:tcW w:w="1241" w:type="dxa"/>
            <w:vAlign w:val="center"/>
          </w:tcPr>
          <w:p w14:paraId="4C2D0879" w14:textId="77777777" w:rsidR="001470CF" w:rsidRPr="000850BB" w:rsidRDefault="001470CF" w:rsidP="008F52D4">
            <w:pPr>
              <w:jc w:val="right"/>
              <w:textAlignment w:val="auto"/>
              <w:rPr>
                <w:sz w:val="22"/>
                <w:szCs w:val="22"/>
              </w:rPr>
            </w:pPr>
            <w:r w:rsidRPr="000850BB">
              <w:rPr>
                <w:sz w:val="22"/>
                <w:szCs w:val="22"/>
              </w:rPr>
              <w:t xml:space="preserve">13,047 </w:t>
            </w:r>
          </w:p>
        </w:tc>
      </w:tr>
      <w:tr w:rsidR="000850BB" w:rsidRPr="006F3F81" w14:paraId="6F3AAEEE" w14:textId="77777777" w:rsidTr="000850BB">
        <w:trPr>
          <w:gridAfter w:val="1"/>
          <w:wAfter w:w="12" w:type="dxa"/>
          <w:trHeight w:val="450"/>
        </w:trPr>
        <w:tc>
          <w:tcPr>
            <w:tcW w:w="665" w:type="dxa"/>
            <w:vMerge w:val="restart"/>
            <w:vAlign w:val="center"/>
            <w:hideMark/>
          </w:tcPr>
          <w:p w14:paraId="13E3A6F1" w14:textId="77777777" w:rsidR="001470CF" w:rsidRPr="000850BB" w:rsidRDefault="001470CF" w:rsidP="008F52D4">
            <w:pPr>
              <w:jc w:val="center"/>
              <w:textAlignment w:val="auto"/>
              <w:rPr>
                <w:spacing w:val="-14"/>
                <w:sz w:val="22"/>
                <w:szCs w:val="22"/>
              </w:rPr>
            </w:pPr>
            <w:r w:rsidRPr="000850BB">
              <w:rPr>
                <w:spacing w:val="-14"/>
                <w:sz w:val="22"/>
                <w:szCs w:val="22"/>
              </w:rPr>
              <w:t>臺中市</w:t>
            </w:r>
          </w:p>
        </w:tc>
        <w:tc>
          <w:tcPr>
            <w:tcW w:w="684" w:type="dxa"/>
            <w:vAlign w:val="center"/>
            <w:hideMark/>
          </w:tcPr>
          <w:p w14:paraId="1F882253" w14:textId="77777777" w:rsidR="001470CF" w:rsidRPr="000850BB" w:rsidRDefault="001470CF" w:rsidP="008F52D4">
            <w:pPr>
              <w:jc w:val="center"/>
              <w:textAlignment w:val="auto"/>
              <w:rPr>
                <w:sz w:val="22"/>
                <w:szCs w:val="22"/>
              </w:rPr>
            </w:pPr>
            <w:r w:rsidRPr="000850BB">
              <w:rPr>
                <w:sz w:val="22"/>
                <w:szCs w:val="22"/>
              </w:rPr>
              <w:t>中央</w:t>
            </w:r>
          </w:p>
        </w:tc>
        <w:tc>
          <w:tcPr>
            <w:tcW w:w="695" w:type="dxa"/>
            <w:noWrap/>
            <w:vAlign w:val="center"/>
            <w:hideMark/>
          </w:tcPr>
          <w:p w14:paraId="44999B86"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53F0478F" w14:textId="77777777" w:rsidR="001470CF" w:rsidRPr="000850BB" w:rsidRDefault="001470CF" w:rsidP="008F52D4">
            <w:pPr>
              <w:jc w:val="right"/>
              <w:textAlignment w:val="auto"/>
              <w:rPr>
                <w:sz w:val="22"/>
                <w:szCs w:val="22"/>
              </w:rPr>
            </w:pPr>
            <w:r w:rsidRPr="000850BB">
              <w:rPr>
                <w:sz w:val="22"/>
                <w:szCs w:val="22"/>
              </w:rPr>
              <w:t>0</w:t>
            </w:r>
          </w:p>
        </w:tc>
        <w:tc>
          <w:tcPr>
            <w:tcW w:w="830" w:type="dxa"/>
            <w:noWrap/>
            <w:vAlign w:val="center"/>
          </w:tcPr>
          <w:p w14:paraId="43F617A9" w14:textId="77777777" w:rsidR="001470CF" w:rsidRPr="000850BB" w:rsidRDefault="001470CF" w:rsidP="008F52D4">
            <w:pPr>
              <w:jc w:val="right"/>
              <w:textAlignment w:val="auto"/>
              <w:rPr>
                <w:sz w:val="22"/>
                <w:szCs w:val="22"/>
              </w:rPr>
            </w:pPr>
            <w:r w:rsidRPr="000850BB">
              <w:rPr>
                <w:sz w:val="22"/>
                <w:szCs w:val="22"/>
              </w:rPr>
              <w:t>0</w:t>
            </w:r>
          </w:p>
        </w:tc>
        <w:tc>
          <w:tcPr>
            <w:tcW w:w="1088" w:type="dxa"/>
            <w:gridSpan w:val="2"/>
            <w:noWrap/>
            <w:vAlign w:val="center"/>
          </w:tcPr>
          <w:p w14:paraId="52F678A6" w14:textId="77777777" w:rsidR="001470CF" w:rsidRPr="000850BB" w:rsidRDefault="001470CF" w:rsidP="008F52D4">
            <w:pPr>
              <w:jc w:val="right"/>
              <w:textAlignment w:val="auto"/>
              <w:rPr>
                <w:sz w:val="22"/>
                <w:szCs w:val="22"/>
              </w:rPr>
            </w:pPr>
            <w:r w:rsidRPr="000850BB">
              <w:rPr>
                <w:sz w:val="22"/>
                <w:szCs w:val="22"/>
              </w:rPr>
              <w:t>490</w:t>
            </w:r>
          </w:p>
        </w:tc>
        <w:tc>
          <w:tcPr>
            <w:tcW w:w="1159" w:type="dxa"/>
            <w:noWrap/>
            <w:vAlign w:val="center"/>
          </w:tcPr>
          <w:p w14:paraId="547F525E" w14:textId="77777777" w:rsidR="001470CF" w:rsidRPr="000850BB" w:rsidRDefault="001470CF" w:rsidP="008F52D4">
            <w:pPr>
              <w:jc w:val="right"/>
              <w:textAlignment w:val="auto"/>
              <w:rPr>
                <w:sz w:val="22"/>
                <w:szCs w:val="22"/>
              </w:rPr>
            </w:pPr>
            <w:r w:rsidRPr="000850BB">
              <w:rPr>
                <w:sz w:val="22"/>
                <w:szCs w:val="22"/>
              </w:rPr>
              <w:t>490</w:t>
            </w:r>
          </w:p>
        </w:tc>
        <w:tc>
          <w:tcPr>
            <w:tcW w:w="830" w:type="dxa"/>
            <w:vAlign w:val="center"/>
          </w:tcPr>
          <w:p w14:paraId="3387C6BA" w14:textId="77777777" w:rsidR="001470CF" w:rsidRPr="000850BB" w:rsidRDefault="001470CF" w:rsidP="008F52D4">
            <w:pPr>
              <w:jc w:val="right"/>
              <w:textAlignment w:val="auto"/>
              <w:rPr>
                <w:sz w:val="22"/>
                <w:szCs w:val="22"/>
              </w:rPr>
            </w:pPr>
            <w:r w:rsidRPr="000850BB">
              <w:rPr>
                <w:sz w:val="22"/>
                <w:szCs w:val="22"/>
              </w:rPr>
              <w:t>6,753</w:t>
            </w:r>
          </w:p>
        </w:tc>
        <w:tc>
          <w:tcPr>
            <w:tcW w:w="1241" w:type="dxa"/>
            <w:vAlign w:val="center"/>
          </w:tcPr>
          <w:p w14:paraId="7ADF9A98" w14:textId="77777777" w:rsidR="001470CF" w:rsidRPr="000850BB" w:rsidRDefault="001470CF" w:rsidP="008F52D4">
            <w:pPr>
              <w:jc w:val="right"/>
              <w:textAlignment w:val="auto"/>
              <w:rPr>
                <w:sz w:val="22"/>
                <w:szCs w:val="22"/>
              </w:rPr>
            </w:pPr>
            <w:r w:rsidRPr="000850BB">
              <w:rPr>
                <w:sz w:val="22"/>
                <w:szCs w:val="22"/>
              </w:rPr>
              <w:t xml:space="preserve">7,243 </w:t>
            </w:r>
          </w:p>
        </w:tc>
      </w:tr>
      <w:tr w:rsidR="000850BB" w:rsidRPr="006F3F81" w14:paraId="51FEE18C" w14:textId="77777777" w:rsidTr="000850BB">
        <w:trPr>
          <w:gridAfter w:val="1"/>
          <w:wAfter w:w="12" w:type="dxa"/>
          <w:trHeight w:hRule="exact" w:val="425"/>
        </w:trPr>
        <w:tc>
          <w:tcPr>
            <w:tcW w:w="665" w:type="dxa"/>
            <w:vMerge/>
            <w:vAlign w:val="center"/>
            <w:hideMark/>
          </w:tcPr>
          <w:p w14:paraId="3955C816" w14:textId="77777777" w:rsidR="001470CF" w:rsidRPr="000850BB" w:rsidRDefault="001470CF" w:rsidP="008F52D4">
            <w:pPr>
              <w:jc w:val="center"/>
              <w:textAlignment w:val="auto"/>
              <w:rPr>
                <w:spacing w:val="-14"/>
                <w:sz w:val="22"/>
                <w:szCs w:val="22"/>
              </w:rPr>
            </w:pPr>
          </w:p>
        </w:tc>
        <w:tc>
          <w:tcPr>
            <w:tcW w:w="684" w:type="dxa"/>
            <w:vAlign w:val="center"/>
            <w:hideMark/>
          </w:tcPr>
          <w:p w14:paraId="2AE9D5ED" w14:textId="77777777" w:rsidR="001470CF" w:rsidRPr="000850BB" w:rsidRDefault="001470CF" w:rsidP="008F52D4">
            <w:pPr>
              <w:jc w:val="center"/>
              <w:textAlignment w:val="auto"/>
              <w:rPr>
                <w:sz w:val="22"/>
                <w:szCs w:val="22"/>
              </w:rPr>
            </w:pPr>
            <w:r w:rsidRPr="000850BB">
              <w:rPr>
                <w:sz w:val="22"/>
                <w:szCs w:val="22"/>
              </w:rPr>
              <w:t>地方</w:t>
            </w:r>
          </w:p>
        </w:tc>
        <w:tc>
          <w:tcPr>
            <w:tcW w:w="695" w:type="dxa"/>
            <w:noWrap/>
            <w:vAlign w:val="center"/>
            <w:hideMark/>
          </w:tcPr>
          <w:p w14:paraId="67C0A815"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64FD164D" w14:textId="77777777" w:rsidR="001470CF" w:rsidRPr="000850BB" w:rsidRDefault="001470CF" w:rsidP="008F52D4">
            <w:pPr>
              <w:jc w:val="right"/>
              <w:textAlignment w:val="auto"/>
              <w:rPr>
                <w:sz w:val="22"/>
                <w:szCs w:val="22"/>
              </w:rPr>
            </w:pPr>
            <w:r w:rsidRPr="000850BB">
              <w:rPr>
                <w:sz w:val="22"/>
                <w:szCs w:val="22"/>
              </w:rPr>
              <w:t>1,191</w:t>
            </w:r>
          </w:p>
        </w:tc>
        <w:tc>
          <w:tcPr>
            <w:tcW w:w="830" w:type="dxa"/>
            <w:noWrap/>
            <w:vAlign w:val="center"/>
          </w:tcPr>
          <w:p w14:paraId="5C4D7EA8" w14:textId="77777777" w:rsidR="001470CF" w:rsidRPr="000850BB" w:rsidRDefault="001470CF" w:rsidP="008F52D4">
            <w:pPr>
              <w:jc w:val="right"/>
              <w:textAlignment w:val="auto"/>
              <w:rPr>
                <w:sz w:val="22"/>
                <w:szCs w:val="22"/>
              </w:rPr>
            </w:pPr>
            <w:r w:rsidRPr="000850BB">
              <w:rPr>
                <w:sz w:val="22"/>
                <w:szCs w:val="22"/>
              </w:rPr>
              <w:t>3,916</w:t>
            </w:r>
          </w:p>
        </w:tc>
        <w:tc>
          <w:tcPr>
            <w:tcW w:w="1088" w:type="dxa"/>
            <w:gridSpan w:val="2"/>
            <w:noWrap/>
            <w:vAlign w:val="center"/>
          </w:tcPr>
          <w:p w14:paraId="2400E872" w14:textId="77777777" w:rsidR="001470CF" w:rsidRPr="000850BB" w:rsidRDefault="001470CF" w:rsidP="008F52D4">
            <w:pPr>
              <w:jc w:val="right"/>
              <w:textAlignment w:val="auto"/>
              <w:rPr>
                <w:sz w:val="22"/>
                <w:szCs w:val="22"/>
              </w:rPr>
            </w:pPr>
            <w:r w:rsidRPr="000850BB">
              <w:rPr>
                <w:sz w:val="22"/>
                <w:szCs w:val="22"/>
              </w:rPr>
              <w:t>400</w:t>
            </w:r>
          </w:p>
        </w:tc>
        <w:tc>
          <w:tcPr>
            <w:tcW w:w="1159" w:type="dxa"/>
            <w:noWrap/>
            <w:vAlign w:val="center"/>
          </w:tcPr>
          <w:p w14:paraId="51E22917" w14:textId="77777777" w:rsidR="001470CF" w:rsidRPr="000850BB" w:rsidRDefault="001470CF" w:rsidP="008F52D4">
            <w:pPr>
              <w:jc w:val="right"/>
              <w:textAlignment w:val="auto"/>
              <w:rPr>
                <w:sz w:val="22"/>
                <w:szCs w:val="22"/>
              </w:rPr>
            </w:pPr>
            <w:r w:rsidRPr="000850BB">
              <w:rPr>
                <w:sz w:val="22"/>
                <w:szCs w:val="22"/>
              </w:rPr>
              <w:t>5,507</w:t>
            </w:r>
          </w:p>
        </w:tc>
        <w:tc>
          <w:tcPr>
            <w:tcW w:w="830" w:type="dxa"/>
            <w:vAlign w:val="center"/>
          </w:tcPr>
          <w:p w14:paraId="6C4F42BA" w14:textId="77777777" w:rsidR="001470CF" w:rsidRPr="000850BB" w:rsidRDefault="001470CF" w:rsidP="008F52D4">
            <w:pPr>
              <w:jc w:val="right"/>
              <w:textAlignment w:val="auto"/>
              <w:rPr>
                <w:sz w:val="22"/>
                <w:szCs w:val="22"/>
              </w:rPr>
            </w:pPr>
            <w:r w:rsidRPr="000850BB">
              <w:rPr>
                <w:sz w:val="22"/>
                <w:szCs w:val="22"/>
              </w:rPr>
              <w:t>557</w:t>
            </w:r>
          </w:p>
        </w:tc>
        <w:tc>
          <w:tcPr>
            <w:tcW w:w="1241" w:type="dxa"/>
            <w:vAlign w:val="center"/>
          </w:tcPr>
          <w:p w14:paraId="37BFBE93" w14:textId="77777777" w:rsidR="001470CF" w:rsidRPr="000850BB" w:rsidRDefault="001470CF" w:rsidP="008F52D4">
            <w:pPr>
              <w:jc w:val="right"/>
              <w:textAlignment w:val="auto"/>
              <w:rPr>
                <w:sz w:val="22"/>
                <w:szCs w:val="22"/>
              </w:rPr>
            </w:pPr>
            <w:r w:rsidRPr="000850BB">
              <w:rPr>
                <w:sz w:val="22"/>
                <w:szCs w:val="22"/>
              </w:rPr>
              <w:t xml:space="preserve">6,064 </w:t>
            </w:r>
          </w:p>
        </w:tc>
      </w:tr>
      <w:tr w:rsidR="000850BB" w:rsidRPr="006F3F81" w14:paraId="7C834B09" w14:textId="77777777" w:rsidTr="000850BB">
        <w:trPr>
          <w:gridAfter w:val="1"/>
          <w:wAfter w:w="12" w:type="dxa"/>
          <w:trHeight w:val="436"/>
        </w:trPr>
        <w:tc>
          <w:tcPr>
            <w:tcW w:w="665" w:type="dxa"/>
            <w:vMerge/>
            <w:vAlign w:val="center"/>
            <w:hideMark/>
          </w:tcPr>
          <w:p w14:paraId="3A1F9106" w14:textId="77777777" w:rsidR="001470CF" w:rsidRPr="000850BB" w:rsidRDefault="001470CF" w:rsidP="008F52D4">
            <w:pPr>
              <w:jc w:val="center"/>
              <w:textAlignment w:val="auto"/>
              <w:rPr>
                <w:spacing w:val="-14"/>
                <w:sz w:val="22"/>
                <w:szCs w:val="22"/>
              </w:rPr>
            </w:pPr>
          </w:p>
        </w:tc>
        <w:tc>
          <w:tcPr>
            <w:tcW w:w="684" w:type="dxa"/>
            <w:vAlign w:val="center"/>
            <w:hideMark/>
          </w:tcPr>
          <w:p w14:paraId="680B72DC" w14:textId="77777777" w:rsidR="001470CF" w:rsidRPr="000850BB" w:rsidRDefault="001470CF" w:rsidP="008F52D4">
            <w:pPr>
              <w:jc w:val="center"/>
              <w:textAlignment w:val="auto"/>
              <w:rPr>
                <w:sz w:val="22"/>
                <w:szCs w:val="22"/>
              </w:rPr>
            </w:pPr>
            <w:r w:rsidRPr="000850BB">
              <w:rPr>
                <w:sz w:val="22"/>
                <w:szCs w:val="22"/>
              </w:rPr>
              <w:t>小計</w:t>
            </w:r>
          </w:p>
        </w:tc>
        <w:tc>
          <w:tcPr>
            <w:tcW w:w="695" w:type="dxa"/>
            <w:noWrap/>
            <w:vAlign w:val="center"/>
            <w:hideMark/>
          </w:tcPr>
          <w:p w14:paraId="1A426067"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7F791A45" w14:textId="77777777" w:rsidR="001470CF" w:rsidRPr="000850BB" w:rsidRDefault="001470CF" w:rsidP="008F52D4">
            <w:pPr>
              <w:jc w:val="right"/>
              <w:textAlignment w:val="auto"/>
              <w:rPr>
                <w:sz w:val="22"/>
                <w:szCs w:val="22"/>
              </w:rPr>
            </w:pPr>
            <w:r w:rsidRPr="000850BB">
              <w:rPr>
                <w:sz w:val="22"/>
                <w:szCs w:val="22"/>
              </w:rPr>
              <w:t>1,191</w:t>
            </w:r>
          </w:p>
        </w:tc>
        <w:tc>
          <w:tcPr>
            <w:tcW w:w="830" w:type="dxa"/>
            <w:noWrap/>
            <w:vAlign w:val="center"/>
          </w:tcPr>
          <w:p w14:paraId="63F1B483" w14:textId="77777777" w:rsidR="001470CF" w:rsidRPr="000850BB" w:rsidRDefault="001470CF" w:rsidP="008F52D4">
            <w:pPr>
              <w:jc w:val="right"/>
              <w:textAlignment w:val="auto"/>
              <w:rPr>
                <w:sz w:val="22"/>
                <w:szCs w:val="22"/>
              </w:rPr>
            </w:pPr>
            <w:r w:rsidRPr="000850BB">
              <w:rPr>
                <w:sz w:val="22"/>
                <w:szCs w:val="22"/>
              </w:rPr>
              <w:t>3,916</w:t>
            </w:r>
          </w:p>
        </w:tc>
        <w:tc>
          <w:tcPr>
            <w:tcW w:w="1088" w:type="dxa"/>
            <w:gridSpan w:val="2"/>
            <w:noWrap/>
            <w:vAlign w:val="center"/>
          </w:tcPr>
          <w:p w14:paraId="4AA6F1B6" w14:textId="77777777" w:rsidR="001470CF" w:rsidRPr="000850BB" w:rsidRDefault="001470CF" w:rsidP="008F52D4">
            <w:pPr>
              <w:jc w:val="right"/>
              <w:textAlignment w:val="auto"/>
              <w:rPr>
                <w:sz w:val="22"/>
                <w:szCs w:val="22"/>
              </w:rPr>
            </w:pPr>
            <w:r w:rsidRPr="000850BB">
              <w:rPr>
                <w:sz w:val="22"/>
                <w:szCs w:val="22"/>
              </w:rPr>
              <w:t>890</w:t>
            </w:r>
          </w:p>
        </w:tc>
        <w:tc>
          <w:tcPr>
            <w:tcW w:w="1159" w:type="dxa"/>
            <w:noWrap/>
            <w:vAlign w:val="center"/>
          </w:tcPr>
          <w:p w14:paraId="0193B115" w14:textId="77777777" w:rsidR="001470CF" w:rsidRPr="000850BB" w:rsidRDefault="001470CF" w:rsidP="008F52D4">
            <w:pPr>
              <w:jc w:val="right"/>
              <w:textAlignment w:val="auto"/>
              <w:rPr>
                <w:sz w:val="22"/>
                <w:szCs w:val="22"/>
              </w:rPr>
            </w:pPr>
            <w:r w:rsidRPr="000850BB">
              <w:rPr>
                <w:sz w:val="22"/>
                <w:szCs w:val="22"/>
              </w:rPr>
              <w:t>5,997</w:t>
            </w:r>
          </w:p>
        </w:tc>
        <w:tc>
          <w:tcPr>
            <w:tcW w:w="830" w:type="dxa"/>
            <w:vAlign w:val="center"/>
          </w:tcPr>
          <w:p w14:paraId="19FD1D91" w14:textId="77777777" w:rsidR="001470CF" w:rsidRPr="000850BB" w:rsidRDefault="001470CF" w:rsidP="008F52D4">
            <w:pPr>
              <w:jc w:val="right"/>
              <w:textAlignment w:val="auto"/>
              <w:rPr>
                <w:sz w:val="22"/>
                <w:szCs w:val="22"/>
              </w:rPr>
            </w:pPr>
            <w:r w:rsidRPr="000850BB">
              <w:rPr>
                <w:sz w:val="22"/>
                <w:szCs w:val="22"/>
              </w:rPr>
              <w:t>7,310</w:t>
            </w:r>
          </w:p>
        </w:tc>
        <w:tc>
          <w:tcPr>
            <w:tcW w:w="1241" w:type="dxa"/>
            <w:vAlign w:val="center"/>
          </w:tcPr>
          <w:p w14:paraId="1E63FA3A" w14:textId="77777777" w:rsidR="001470CF" w:rsidRPr="000850BB" w:rsidRDefault="001470CF" w:rsidP="008F52D4">
            <w:pPr>
              <w:jc w:val="right"/>
              <w:textAlignment w:val="auto"/>
              <w:rPr>
                <w:sz w:val="22"/>
                <w:szCs w:val="22"/>
              </w:rPr>
            </w:pPr>
            <w:r w:rsidRPr="000850BB">
              <w:rPr>
                <w:sz w:val="22"/>
                <w:szCs w:val="22"/>
              </w:rPr>
              <w:t xml:space="preserve">13,307 </w:t>
            </w:r>
          </w:p>
        </w:tc>
      </w:tr>
      <w:tr w:rsidR="000850BB" w:rsidRPr="006F3F81" w14:paraId="5FE59856" w14:textId="77777777" w:rsidTr="000850BB">
        <w:trPr>
          <w:gridAfter w:val="1"/>
          <w:wAfter w:w="12" w:type="dxa"/>
          <w:trHeight w:val="464"/>
        </w:trPr>
        <w:tc>
          <w:tcPr>
            <w:tcW w:w="665" w:type="dxa"/>
            <w:vMerge w:val="restart"/>
            <w:vAlign w:val="center"/>
            <w:hideMark/>
          </w:tcPr>
          <w:p w14:paraId="53E29729" w14:textId="77777777" w:rsidR="001470CF" w:rsidRPr="000850BB" w:rsidRDefault="001470CF" w:rsidP="008F52D4">
            <w:pPr>
              <w:jc w:val="center"/>
              <w:textAlignment w:val="auto"/>
              <w:rPr>
                <w:spacing w:val="-14"/>
                <w:sz w:val="22"/>
                <w:szCs w:val="22"/>
              </w:rPr>
            </w:pPr>
            <w:r w:rsidRPr="000850BB">
              <w:rPr>
                <w:spacing w:val="-14"/>
                <w:sz w:val="22"/>
                <w:szCs w:val="22"/>
              </w:rPr>
              <w:t>臺南市</w:t>
            </w:r>
          </w:p>
        </w:tc>
        <w:tc>
          <w:tcPr>
            <w:tcW w:w="684" w:type="dxa"/>
            <w:vAlign w:val="center"/>
            <w:hideMark/>
          </w:tcPr>
          <w:p w14:paraId="36CDDDEE" w14:textId="77777777" w:rsidR="001470CF" w:rsidRPr="000850BB" w:rsidRDefault="001470CF" w:rsidP="008F52D4">
            <w:pPr>
              <w:jc w:val="center"/>
              <w:textAlignment w:val="auto"/>
              <w:rPr>
                <w:sz w:val="22"/>
                <w:szCs w:val="22"/>
              </w:rPr>
            </w:pPr>
            <w:r w:rsidRPr="000850BB">
              <w:rPr>
                <w:sz w:val="22"/>
                <w:szCs w:val="22"/>
              </w:rPr>
              <w:t>中央</w:t>
            </w:r>
          </w:p>
        </w:tc>
        <w:tc>
          <w:tcPr>
            <w:tcW w:w="695" w:type="dxa"/>
            <w:noWrap/>
            <w:vAlign w:val="center"/>
            <w:hideMark/>
          </w:tcPr>
          <w:p w14:paraId="12C7CBBB"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15DF775D" w14:textId="77777777" w:rsidR="001470CF" w:rsidRPr="000850BB" w:rsidRDefault="001470CF" w:rsidP="008F52D4">
            <w:pPr>
              <w:jc w:val="right"/>
              <w:textAlignment w:val="auto"/>
              <w:rPr>
                <w:sz w:val="22"/>
                <w:szCs w:val="22"/>
              </w:rPr>
            </w:pPr>
            <w:r w:rsidRPr="000850BB">
              <w:rPr>
                <w:sz w:val="22"/>
                <w:szCs w:val="22"/>
              </w:rPr>
              <w:t>0</w:t>
            </w:r>
          </w:p>
        </w:tc>
        <w:tc>
          <w:tcPr>
            <w:tcW w:w="830" w:type="dxa"/>
            <w:noWrap/>
            <w:vAlign w:val="center"/>
          </w:tcPr>
          <w:p w14:paraId="38F2E7A1" w14:textId="77777777" w:rsidR="001470CF" w:rsidRPr="000850BB" w:rsidRDefault="001470CF" w:rsidP="008F52D4">
            <w:pPr>
              <w:jc w:val="right"/>
              <w:textAlignment w:val="auto"/>
              <w:rPr>
                <w:sz w:val="22"/>
                <w:szCs w:val="22"/>
              </w:rPr>
            </w:pPr>
            <w:r w:rsidRPr="000850BB">
              <w:rPr>
                <w:sz w:val="22"/>
                <w:szCs w:val="22"/>
              </w:rPr>
              <w:t>0</w:t>
            </w:r>
          </w:p>
        </w:tc>
        <w:tc>
          <w:tcPr>
            <w:tcW w:w="1088" w:type="dxa"/>
            <w:gridSpan w:val="2"/>
            <w:noWrap/>
            <w:vAlign w:val="center"/>
          </w:tcPr>
          <w:p w14:paraId="59ACD1D8" w14:textId="77777777" w:rsidR="001470CF" w:rsidRPr="000850BB" w:rsidRDefault="001470CF" w:rsidP="008F52D4">
            <w:pPr>
              <w:jc w:val="right"/>
              <w:textAlignment w:val="auto"/>
              <w:rPr>
                <w:sz w:val="22"/>
                <w:szCs w:val="22"/>
              </w:rPr>
            </w:pPr>
            <w:r w:rsidRPr="000850BB">
              <w:rPr>
                <w:sz w:val="22"/>
                <w:szCs w:val="22"/>
              </w:rPr>
              <w:t>614</w:t>
            </w:r>
          </w:p>
        </w:tc>
        <w:tc>
          <w:tcPr>
            <w:tcW w:w="1159" w:type="dxa"/>
            <w:noWrap/>
            <w:vAlign w:val="center"/>
          </w:tcPr>
          <w:p w14:paraId="55FB3AD0" w14:textId="77777777" w:rsidR="001470CF" w:rsidRPr="000850BB" w:rsidRDefault="001470CF" w:rsidP="008F52D4">
            <w:pPr>
              <w:jc w:val="right"/>
              <w:textAlignment w:val="auto"/>
              <w:rPr>
                <w:sz w:val="22"/>
                <w:szCs w:val="22"/>
              </w:rPr>
            </w:pPr>
            <w:r w:rsidRPr="000850BB">
              <w:rPr>
                <w:sz w:val="22"/>
                <w:szCs w:val="22"/>
              </w:rPr>
              <w:t>614</w:t>
            </w:r>
          </w:p>
        </w:tc>
        <w:tc>
          <w:tcPr>
            <w:tcW w:w="830" w:type="dxa"/>
            <w:vAlign w:val="center"/>
          </w:tcPr>
          <w:p w14:paraId="220C1442" w14:textId="77777777" w:rsidR="001470CF" w:rsidRPr="000850BB" w:rsidRDefault="001470CF" w:rsidP="008F52D4">
            <w:pPr>
              <w:jc w:val="right"/>
              <w:textAlignment w:val="auto"/>
              <w:rPr>
                <w:sz w:val="22"/>
                <w:szCs w:val="22"/>
              </w:rPr>
            </w:pPr>
            <w:r w:rsidRPr="000850BB">
              <w:rPr>
                <w:sz w:val="22"/>
                <w:szCs w:val="22"/>
              </w:rPr>
              <w:t>2,159</w:t>
            </w:r>
          </w:p>
        </w:tc>
        <w:tc>
          <w:tcPr>
            <w:tcW w:w="1241" w:type="dxa"/>
            <w:vAlign w:val="center"/>
          </w:tcPr>
          <w:p w14:paraId="4471E186" w14:textId="77777777" w:rsidR="001470CF" w:rsidRPr="000850BB" w:rsidRDefault="001470CF" w:rsidP="008F52D4">
            <w:pPr>
              <w:jc w:val="right"/>
              <w:textAlignment w:val="auto"/>
              <w:rPr>
                <w:sz w:val="22"/>
                <w:szCs w:val="22"/>
              </w:rPr>
            </w:pPr>
            <w:r w:rsidRPr="000850BB">
              <w:rPr>
                <w:sz w:val="22"/>
                <w:szCs w:val="22"/>
              </w:rPr>
              <w:t xml:space="preserve">2,773 </w:t>
            </w:r>
          </w:p>
        </w:tc>
      </w:tr>
      <w:tr w:rsidR="000850BB" w:rsidRPr="006F3F81" w14:paraId="32AB24B9" w14:textId="77777777" w:rsidTr="000850BB">
        <w:trPr>
          <w:gridAfter w:val="1"/>
          <w:wAfter w:w="12" w:type="dxa"/>
          <w:trHeight w:val="450"/>
        </w:trPr>
        <w:tc>
          <w:tcPr>
            <w:tcW w:w="665" w:type="dxa"/>
            <w:vMerge/>
            <w:vAlign w:val="center"/>
            <w:hideMark/>
          </w:tcPr>
          <w:p w14:paraId="06120019" w14:textId="77777777" w:rsidR="001470CF" w:rsidRPr="000850BB" w:rsidRDefault="001470CF" w:rsidP="008F52D4">
            <w:pPr>
              <w:jc w:val="center"/>
              <w:textAlignment w:val="auto"/>
              <w:rPr>
                <w:spacing w:val="-14"/>
                <w:sz w:val="22"/>
                <w:szCs w:val="22"/>
              </w:rPr>
            </w:pPr>
          </w:p>
        </w:tc>
        <w:tc>
          <w:tcPr>
            <w:tcW w:w="684" w:type="dxa"/>
            <w:vAlign w:val="center"/>
            <w:hideMark/>
          </w:tcPr>
          <w:p w14:paraId="7B9A8549" w14:textId="77777777" w:rsidR="001470CF" w:rsidRPr="000850BB" w:rsidRDefault="001470CF" w:rsidP="008F52D4">
            <w:pPr>
              <w:jc w:val="center"/>
              <w:textAlignment w:val="auto"/>
              <w:rPr>
                <w:sz w:val="22"/>
                <w:szCs w:val="22"/>
              </w:rPr>
            </w:pPr>
            <w:r w:rsidRPr="000850BB">
              <w:rPr>
                <w:sz w:val="22"/>
                <w:szCs w:val="22"/>
              </w:rPr>
              <w:t>地方</w:t>
            </w:r>
          </w:p>
        </w:tc>
        <w:tc>
          <w:tcPr>
            <w:tcW w:w="695" w:type="dxa"/>
            <w:noWrap/>
            <w:vAlign w:val="center"/>
            <w:hideMark/>
          </w:tcPr>
          <w:p w14:paraId="71F84949"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5D207AD1" w14:textId="77777777" w:rsidR="001470CF" w:rsidRPr="000850BB" w:rsidRDefault="001470CF" w:rsidP="008F52D4">
            <w:pPr>
              <w:jc w:val="right"/>
              <w:textAlignment w:val="auto"/>
              <w:rPr>
                <w:sz w:val="22"/>
                <w:szCs w:val="22"/>
              </w:rPr>
            </w:pPr>
            <w:r w:rsidRPr="000850BB">
              <w:rPr>
                <w:sz w:val="22"/>
                <w:szCs w:val="22"/>
              </w:rPr>
              <w:t>0</w:t>
            </w:r>
          </w:p>
        </w:tc>
        <w:tc>
          <w:tcPr>
            <w:tcW w:w="830" w:type="dxa"/>
            <w:noWrap/>
            <w:vAlign w:val="center"/>
          </w:tcPr>
          <w:p w14:paraId="42148329" w14:textId="77777777" w:rsidR="001470CF" w:rsidRPr="000850BB" w:rsidRDefault="001470CF" w:rsidP="008F52D4">
            <w:pPr>
              <w:jc w:val="right"/>
              <w:textAlignment w:val="auto"/>
              <w:rPr>
                <w:sz w:val="22"/>
                <w:szCs w:val="22"/>
              </w:rPr>
            </w:pPr>
            <w:r w:rsidRPr="000850BB">
              <w:rPr>
                <w:sz w:val="22"/>
                <w:szCs w:val="22"/>
              </w:rPr>
              <w:t>379</w:t>
            </w:r>
          </w:p>
        </w:tc>
        <w:tc>
          <w:tcPr>
            <w:tcW w:w="1088" w:type="dxa"/>
            <w:gridSpan w:val="2"/>
            <w:noWrap/>
            <w:vAlign w:val="center"/>
          </w:tcPr>
          <w:p w14:paraId="27F89091" w14:textId="77777777" w:rsidR="001470CF" w:rsidRPr="000850BB" w:rsidRDefault="001470CF" w:rsidP="008F52D4">
            <w:pPr>
              <w:jc w:val="right"/>
              <w:textAlignment w:val="auto"/>
              <w:rPr>
                <w:sz w:val="22"/>
                <w:szCs w:val="22"/>
              </w:rPr>
            </w:pPr>
            <w:r w:rsidRPr="000850BB">
              <w:rPr>
                <w:sz w:val="22"/>
                <w:szCs w:val="22"/>
              </w:rPr>
              <w:t>535</w:t>
            </w:r>
          </w:p>
        </w:tc>
        <w:tc>
          <w:tcPr>
            <w:tcW w:w="1159" w:type="dxa"/>
            <w:noWrap/>
            <w:vAlign w:val="center"/>
          </w:tcPr>
          <w:p w14:paraId="05CEC7E5" w14:textId="77777777" w:rsidR="001470CF" w:rsidRPr="000850BB" w:rsidRDefault="001470CF" w:rsidP="008F52D4">
            <w:pPr>
              <w:jc w:val="right"/>
              <w:textAlignment w:val="auto"/>
              <w:rPr>
                <w:sz w:val="22"/>
                <w:szCs w:val="22"/>
              </w:rPr>
            </w:pPr>
            <w:r w:rsidRPr="000850BB">
              <w:rPr>
                <w:sz w:val="22"/>
                <w:szCs w:val="22"/>
              </w:rPr>
              <w:t>914</w:t>
            </w:r>
          </w:p>
        </w:tc>
        <w:tc>
          <w:tcPr>
            <w:tcW w:w="830" w:type="dxa"/>
            <w:vAlign w:val="center"/>
          </w:tcPr>
          <w:p w14:paraId="68D75F06" w14:textId="77777777" w:rsidR="001470CF" w:rsidRPr="000850BB" w:rsidRDefault="001470CF" w:rsidP="008F52D4">
            <w:pPr>
              <w:jc w:val="right"/>
              <w:textAlignment w:val="auto"/>
              <w:rPr>
                <w:sz w:val="22"/>
                <w:szCs w:val="22"/>
              </w:rPr>
            </w:pPr>
            <w:r w:rsidRPr="000850BB">
              <w:rPr>
                <w:sz w:val="22"/>
                <w:szCs w:val="22"/>
              </w:rPr>
              <w:t>542</w:t>
            </w:r>
          </w:p>
        </w:tc>
        <w:tc>
          <w:tcPr>
            <w:tcW w:w="1241" w:type="dxa"/>
            <w:vAlign w:val="center"/>
          </w:tcPr>
          <w:p w14:paraId="29656A48" w14:textId="77777777" w:rsidR="001470CF" w:rsidRPr="000850BB" w:rsidRDefault="001470CF" w:rsidP="008F52D4">
            <w:pPr>
              <w:jc w:val="right"/>
              <w:textAlignment w:val="auto"/>
              <w:rPr>
                <w:sz w:val="22"/>
                <w:szCs w:val="22"/>
              </w:rPr>
            </w:pPr>
            <w:r w:rsidRPr="000850BB">
              <w:rPr>
                <w:sz w:val="22"/>
                <w:szCs w:val="22"/>
              </w:rPr>
              <w:t xml:space="preserve">1,456 </w:t>
            </w:r>
          </w:p>
        </w:tc>
      </w:tr>
      <w:tr w:rsidR="000850BB" w:rsidRPr="006F3F81" w14:paraId="52FAC47A" w14:textId="77777777" w:rsidTr="000850BB">
        <w:trPr>
          <w:gridAfter w:val="1"/>
          <w:wAfter w:w="12" w:type="dxa"/>
          <w:trHeight w:val="409"/>
        </w:trPr>
        <w:tc>
          <w:tcPr>
            <w:tcW w:w="665" w:type="dxa"/>
            <w:vMerge/>
            <w:vAlign w:val="center"/>
            <w:hideMark/>
          </w:tcPr>
          <w:p w14:paraId="6AAC9B81" w14:textId="77777777" w:rsidR="001470CF" w:rsidRPr="000850BB" w:rsidRDefault="001470CF" w:rsidP="008F52D4">
            <w:pPr>
              <w:jc w:val="center"/>
              <w:textAlignment w:val="auto"/>
              <w:rPr>
                <w:spacing w:val="-14"/>
                <w:sz w:val="22"/>
                <w:szCs w:val="22"/>
              </w:rPr>
            </w:pPr>
          </w:p>
        </w:tc>
        <w:tc>
          <w:tcPr>
            <w:tcW w:w="684" w:type="dxa"/>
            <w:vAlign w:val="center"/>
            <w:hideMark/>
          </w:tcPr>
          <w:p w14:paraId="7AD69CF2" w14:textId="77777777" w:rsidR="001470CF" w:rsidRPr="000850BB" w:rsidRDefault="001470CF" w:rsidP="008F52D4">
            <w:pPr>
              <w:jc w:val="center"/>
              <w:textAlignment w:val="auto"/>
              <w:rPr>
                <w:sz w:val="22"/>
                <w:szCs w:val="22"/>
              </w:rPr>
            </w:pPr>
            <w:r w:rsidRPr="000850BB">
              <w:rPr>
                <w:sz w:val="22"/>
                <w:szCs w:val="22"/>
              </w:rPr>
              <w:t>小計</w:t>
            </w:r>
          </w:p>
        </w:tc>
        <w:tc>
          <w:tcPr>
            <w:tcW w:w="695" w:type="dxa"/>
            <w:noWrap/>
            <w:vAlign w:val="center"/>
            <w:hideMark/>
          </w:tcPr>
          <w:p w14:paraId="164FDE23"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11099FB0" w14:textId="77777777" w:rsidR="001470CF" w:rsidRPr="000850BB" w:rsidRDefault="001470CF" w:rsidP="008F52D4">
            <w:pPr>
              <w:jc w:val="right"/>
              <w:textAlignment w:val="auto"/>
              <w:rPr>
                <w:sz w:val="22"/>
                <w:szCs w:val="22"/>
              </w:rPr>
            </w:pPr>
            <w:r w:rsidRPr="000850BB">
              <w:rPr>
                <w:sz w:val="22"/>
                <w:szCs w:val="22"/>
              </w:rPr>
              <w:t>0</w:t>
            </w:r>
          </w:p>
        </w:tc>
        <w:tc>
          <w:tcPr>
            <w:tcW w:w="830" w:type="dxa"/>
            <w:noWrap/>
            <w:vAlign w:val="center"/>
          </w:tcPr>
          <w:p w14:paraId="393FD48A" w14:textId="77777777" w:rsidR="001470CF" w:rsidRPr="000850BB" w:rsidRDefault="001470CF" w:rsidP="008F52D4">
            <w:pPr>
              <w:jc w:val="right"/>
              <w:textAlignment w:val="auto"/>
              <w:rPr>
                <w:sz w:val="22"/>
                <w:szCs w:val="22"/>
              </w:rPr>
            </w:pPr>
            <w:r w:rsidRPr="000850BB">
              <w:rPr>
                <w:sz w:val="22"/>
                <w:szCs w:val="22"/>
              </w:rPr>
              <w:t>379</w:t>
            </w:r>
          </w:p>
        </w:tc>
        <w:tc>
          <w:tcPr>
            <w:tcW w:w="1088" w:type="dxa"/>
            <w:gridSpan w:val="2"/>
            <w:noWrap/>
            <w:vAlign w:val="center"/>
          </w:tcPr>
          <w:p w14:paraId="60C99569" w14:textId="77777777" w:rsidR="001470CF" w:rsidRPr="000850BB" w:rsidRDefault="001470CF" w:rsidP="008F52D4">
            <w:pPr>
              <w:jc w:val="right"/>
              <w:textAlignment w:val="auto"/>
              <w:rPr>
                <w:sz w:val="22"/>
                <w:szCs w:val="22"/>
              </w:rPr>
            </w:pPr>
            <w:r w:rsidRPr="000850BB">
              <w:rPr>
                <w:sz w:val="22"/>
                <w:szCs w:val="22"/>
              </w:rPr>
              <w:t>1,149</w:t>
            </w:r>
          </w:p>
        </w:tc>
        <w:tc>
          <w:tcPr>
            <w:tcW w:w="1159" w:type="dxa"/>
            <w:noWrap/>
            <w:vAlign w:val="center"/>
          </w:tcPr>
          <w:p w14:paraId="3075D0D6" w14:textId="77777777" w:rsidR="001470CF" w:rsidRPr="000850BB" w:rsidRDefault="001470CF" w:rsidP="008F52D4">
            <w:pPr>
              <w:jc w:val="right"/>
              <w:textAlignment w:val="auto"/>
              <w:rPr>
                <w:sz w:val="22"/>
                <w:szCs w:val="22"/>
              </w:rPr>
            </w:pPr>
            <w:r w:rsidRPr="000850BB">
              <w:rPr>
                <w:sz w:val="22"/>
                <w:szCs w:val="22"/>
              </w:rPr>
              <w:t>1,528</w:t>
            </w:r>
          </w:p>
        </w:tc>
        <w:tc>
          <w:tcPr>
            <w:tcW w:w="830" w:type="dxa"/>
            <w:vAlign w:val="center"/>
          </w:tcPr>
          <w:p w14:paraId="32D9669A" w14:textId="77777777" w:rsidR="001470CF" w:rsidRPr="000850BB" w:rsidRDefault="001470CF" w:rsidP="008F52D4">
            <w:pPr>
              <w:jc w:val="right"/>
              <w:textAlignment w:val="auto"/>
              <w:rPr>
                <w:sz w:val="22"/>
                <w:szCs w:val="22"/>
              </w:rPr>
            </w:pPr>
            <w:r w:rsidRPr="000850BB">
              <w:rPr>
                <w:sz w:val="22"/>
                <w:szCs w:val="22"/>
              </w:rPr>
              <w:t>2,701</w:t>
            </w:r>
          </w:p>
        </w:tc>
        <w:tc>
          <w:tcPr>
            <w:tcW w:w="1241" w:type="dxa"/>
            <w:vAlign w:val="center"/>
          </w:tcPr>
          <w:p w14:paraId="5941F903" w14:textId="77777777" w:rsidR="001470CF" w:rsidRPr="000850BB" w:rsidRDefault="001470CF" w:rsidP="008F52D4">
            <w:pPr>
              <w:jc w:val="right"/>
              <w:textAlignment w:val="auto"/>
              <w:rPr>
                <w:sz w:val="22"/>
                <w:szCs w:val="22"/>
              </w:rPr>
            </w:pPr>
            <w:r w:rsidRPr="000850BB">
              <w:rPr>
                <w:sz w:val="22"/>
                <w:szCs w:val="22"/>
              </w:rPr>
              <w:t xml:space="preserve">4,229 </w:t>
            </w:r>
          </w:p>
        </w:tc>
      </w:tr>
      <w:tr w:rsidR="000850BB" w:rsidRPr="006F3F81" w14:paraId="32C33EA9" w14:textId="77777777" w:rsidTr="000850BB">
        <w:trPr>
          <w:gridAfter w:val="1"/>
          <w:wAfter w:w="12" w:type="dxa"/>
          <w:trHeight w:val="464"/>
        </w:trPr>
        <w:tc>
          <w:tcPr>
            <w:tcW w:w="665" w:type="dxa"/>
            <w:vMerge w:val="restart"/>
            <w:vAlign w:val="center"/>
            <w:hideMark/>
          </w:tcPr>
          <w:p w14:paraId="795054BC" w14:textId="77777777" w:rsidR="001470CF" w:rsidRPr="000850BB" w:rsidRDefault="001470CF" w:rsidP="008F52D4">
            <w:pPr>
              <w:jc w:val="center"/>
              <w:textAlignment w:val="auto"/>
              <w:rPr>
                <w:spacing w:val="-14"/>
                <w:sz w:val="22"/>
                <w:szCs w:val="22"/>
              </w:rPr>
            </w:pPr>
            <w:r w:rsidRPr="000850BB">
              <w:rPr>
                <w:spacing w:val="-14"/>
                <w:sz w:val="22"/>
                <w:szCs w:val="22"/>
              </w:rPr>
              <w:t>高雄市</w:t>
            </w:r>
          </w:p>
        </w:tc>
        <w:tc>
          <w:tcPr>
            <w:tcW w:w="684" w:type="dxa"/>
            <w:vAlign w:val="center"/>
            <w:hideMark/>
          </w:tcPr>
          <w:p w14:paraId="19CF9707" w14:textId="77777777" w:rsidR="001470CF" w:rsidRPr="000850BB" w:rsidRDefault="001470CF" w:rsidP="008F52D4">
            <w:pPr>
              <w:jc w:val="center"/>
              <w:textAlignment w:val="auto"/>
              <w:rPr>
                <w:sz w:val="22"/>
                <w:szCs w:val="22"/>
              </w:rPr>
            </w:pPr>
            <w:r w:rsidRPr="000850BB">
              <w:rPr>
                <w:sz w:val="22"/>
                <w:szCs w:val="22"/>
              </w:rPr>
              <w:t>中央</w:t>
            </w:r>
          </w:p>
        </w:tc>
        <w:tc>
          <w:tcPr>
            <w:tcW w:w="695" w:type="dxa"/>
            <w:noWrap/>
            <w:vAlign w:val="center"/>
            <w:hideMark/>
          </w:tcPr>
          <w:p w14:paraId="4BE19C38"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2932DE6C" w14:textId="77777777" w:rsidR="001470CF" w:rsidRPr="000850BB" w:rsidRDefault="001470CF" w:rsidP="008F52D4">
            <w:pPr>
              <w:jc w:val="right"/>
              <w:textAlignment w:val="auto"/>
              <w:rPr>
                <w:sz w:val="22"/>
                <w:szCs w:val="22"/>
              </w:rPr>
            </w:pPr>
            <w:r w:rsidRPr="000850BB">
              <w:rPr>
                <w:sz w:val="22"/>
                <w:szCs w:val="22"/>
              </w:rPr>
              <w:t>0</w:t>
            </w:r>
          </w:p>
        </w:tc>
        <w:tc>
          <w:tcPr>
            <w:tcW w:w="830" w:type="dxa"/>
            <w:noWrap/>
            <w:vAlign w:val="center"/>
          </w:tcPr>
          <w:p w14:paraId="1F8B930D" w14:textId="77777777" w:rsidR="001470CF" w:rsidRPr="000850BB" w:rsidRDefault="001470CF" w:rsidP="008F52D4">
            <w:pPr>
              <w:jc w:val="right"/>
              <w:textAlignment w:val="auto"/>
              <w:rPr>
                <w:sz w:val="22"/>
                <w:szCs w:val="22"/>
              </w:rPr>
            </w:pPr>
            <w:r w:rsidRPr="000850BB">
              <w:rPr>
                <w:sz w:val="22"/>
                <w:szCs w:val="22"/>
              </w:rPr>
              <w:t>0</w:t>
            </w:r>
          </w:p>
        </w:tc>
        <w:tc>
          <w:tcPr>
            <w:tcW w:w="1088" w:type="dxa"/>
            <w:gridSpan w:val="2"/>
            <w:noWrap/>
            <w:vAlign w:val="center"/>
          </w:tcPr>
          <w:p w14:paraId="48952DF1" w14:textId="77777777" w:rsidR="001470CF" w:rsidRPr="000850BB" w:rsidRDefault="001470CF" w:rsidP="008F52D4">
            <w:pPr>
              <w:jc w:val="right"/>
              <w:textAlignment w:val="auto"/>
              <w:rPr>
                <w:sz w:val="22"/>
                <w:szCs w:val="22"/>
              </w:rPr>
            </w:pPr>
            <w:r w:rsidRPr="000850BB">
              <w:rPr>
                <w:sz w:val="22"/>
                <w:szCs w:val="22"/>
              </w:rPr>
              <w:t>2,491</w:t>
            </w:r>
          </w:p>
        </w:tc>
        <w:tc>
          <w:tcPr>
            <w:tcW w:w="1159" w:type="dxa"/>
            <w:noWrap/>
            <w:vAlign w:val="center"/>
          </w:tcPr>
          <w:p w14:paraId="1E1056B0" w14:textId="77777777" w:rsidR="001470CF" w:rsidRPr="000850BB" w:rsidRDefault="001470CF" w:rsidP="008F52D4">
            <w:pPr>
              <w:jc w:val="right"/>
              <w:textAlignment w:val="auto"/>
              <w:rPr>
                <w:sz w:val="22"/>
                <w:szCs w:val="22"/>
              </w:rPr>
            </w:pPr>
            <w:r w:rsidRPr="000850BB">
              <w:rPr>
                <w:sz w:val="22"/>
                <w:szCs w:val="22"/>
              </w:rPr>
              <w:t>2,491</w:t>
            </w:r>
          </w:p>
        </w:tc>
        <w:tc>
          <w:tcPr>
            <w:tcW w:w="830" w:type="dxa"/>
            <w:vAlign w:val="center"/>
          </w:tcPr>
          <w:p w14:paraId="73DA5322" w14:textId="77777777" w:rsidR="001470CF" w:rsidRPr="000850BB" w:rsidRDefault="001470CF" w:rsidP="008F52D4">
            <w:pPr>
              <w:jc w:val="right"/>
              <w:textAlignment w:val="auto"/>
              <w:rPr>
                <w:sz w:val="22"/>
                <w:szCs w:val="22"/>
              </w:rPr>
            </w:pPr>
            <w:r w:rsidRPr="000850BB">
              <w:rPr>
                <w:sz w:val="22"/>
                <w:szCs w:val="22"/>
              </w:rPr>
              <w:t>1,906</w:t>
            </w:r>
          </w:p>
        </w:tc>
        <w:tc>
          <w:tcPr>
            <w:tcW w:w="1241" w:type="dxa"/>
            <w:vAlign w:val="center"/>
          </w:tcPr>
          <w:p w14:paraId="19B43E35" w14:textId="77777777" w:rsidR="001470CF" w:rsidRPr="000850BB" w:rsidRDefault="001470CF" w:rsidP="008F52D4">
            <w:pPr>
              <w:jc w:val="right"/>
              <w:textAlignment w:val="auto"/>
              <w:rPr>
                <w:sz w:val="22"/>
                <w:szCs w:val="22"/>
              </w:rPr>
            </w:pPr>
            <w:r w:rsidRPr="000850BB">
              <w:rPr>
                <w:sz w:val="22"/>
                <w:szCs w:val="22"/>
              </w:rPr>
              <w:t xml:space="preserve">4,397 </w:t>
            </w:r>
          </w:p>
        </w:tc>
      </w:tr>
      <w:tr w:rsidR="000850BB" w:rsidRPr="006F3F81" w14:paraId="3AEE1E5F" w14:textId="77777777" w:rsidTr="000850BB">
        <w:trPr>
          <w:gridAfter w:val="1"/>
          <w:wAfter w:w="12" w:type="dxa"/>
          <w:trHeight w:val="464"/>
        </w:trPr>
        <w:tc>
          <w:tcPr>
            <w:tcW w:w="665" w:type="dxa"/>
            <w:vMerge/>
            <w:vAlign w:val="center"/>
            <w:hideMark/>
          </w:tcPr>
          <w:p w14:paraId="0747B735" w14:textId="77777777" w:rsidR="001470CF" w:rsidRPr="000850BB" w:rsidRDefault="001470CF" w:rsidP="008F52D4">
            <w:pPr>
              <w:jc w:val="center"/>
              <w:textAlignment w:val="auto"/>
              <w:rPr>
                <w:sz w:val="22"/>
                <w:szCs w:val="22"/>
              </w:rPr>
            </w:pPr>
          </w:p>
        </w:tc>
        <w:tc>
          <w:tcPr>
            <w:tcW w:w="684" w:type="dxa"/>
            <w:vAlign w:val="center"/>
            <w:hideMark/>
          </w:tcPr>
          <w:p w14:paraId="654C2F9D" w14:textId="77777777" w:rsidR="001470CF" w:rsidRPr="000850BB" w:rsidRDefault="001470CF" w:rsidP="008F52D4">
            <w:pPr>
              <w:jc w:val="center"/>
              <w:textAlignment w:val="auto"/>
              <w:rPr>
                <w:sz w:val="22"/>
                <w:szCs w:val="22"/>
              </w:rPr>
            </w:pPr>
            <w:r w:rsidRPr="000850BB">
              <w:rPr>
                <w:sz w:val="22"/>
                <w:szCs w:val="22"/>
              </w:rPr>
              <w:t>地方</w:t>
            </w:r>
          </w:p>
        </w:tc>
        <w:tc>
          <w:tcPr>
            <w:tcW w:w="695" w:type="dxa"/>
            <w:noWrap/>
            <w:vAlign w:val="center"/>
            <w:hideMark/>
          </w:tcPr>
          <w:p w14:paraId="36CB7F30" w14:textId="77777777" w:rsidR="001470CF" w:rsidRPr="000850BB" w:rsidRDefault="001470CF" w:rsidP="008F52D4">
            <w:pPr>
              <w:jc w:val="right"/>
              <w:textAlignment w:val="auto"/>
              <w:rPr>
                <w:sz w:val="22"/>
                <w:szCs w:val="22"/>
              </w:rPr>
            </w:pPr>
            <w:r w:rsidRPr="000850BB">
              <w:rPr>
                <w:sz w:val="22"/>
                <w:szCs w:val="22"/>
              </w:rPr>
              <w:t>241</w:t>
            </w:r>
          </w:p>
        </w:tc>
        <w:tc>
          <w:tcPr>
            <w:tcW w:w="829" w:type="dxa"/>
            <w:noWrap/>
            <w:vAlign w:val="center"/>
          </w:tcPr>
          <w:p w14:paraId="37DB3685" w14:textId="77777777" w:rsidR="001470CF" w:rsidRPr="000850BB" w:rsidRDefault="001470CF" w:rsidP="008F52D4">
            <w:pPr>
              <w:jc w:val="right"/>
              <w:textAlignment w:val="auto"/>
              <w:rPr>
                <w:sz w:val="22"/>
                <w:szCs w:val="22"/>
              </w:rPr>
            </w:pPr>
            <w:r w:rsidRPr="000850BB">
              <w:rPr>
                <w:sz w:val="22"/>
                <w:szCs w:val="22"/>
              </w:rPr>
              <w:t>122</w:t>
            </w:r>
          </w:p>
        </w:tc>
        <w:tc>
          <w:tcPr>
            <w:tcW w:w="830" w:type="dxa"/>
            <w:noWrap/>
            <w:vAlign w:val="center"/>
          </w:tcPr>
          <w:p w14:paraId="6FC75D3D" w14:textId="77777777" w:rsidR="001470CF" w:rsidRPr="000850BB" w:rsidRDefault="001470CF" w:rsidP="008F52D4">
            <w:pPr>
              <w:jc w:val="right"/>
              <w:textAlignment w:val="auto"/>
              <w:rPr>
                <w:sz w:val="22"/>
                <w:szCs w:val="22"/>
              </w:rPr>
            </w:pPr>
            <w:r w:rsidRPr="000850BB">
              <w:rPr>
                <w:sz w:val="22"/>
                <w:szCs w:val="22"/>
              </w:rPr>
              <w:t>245</w:t>
            </w:r>
          </w:p>
        </w:tc>
        <w:tc>
          <w:tcPr>
            <w:tcW w:w="1088" w:type="dxa"/>
            <w:gridSpan w:val="2"/>
            <w:noWrap/>
            <w:vAlign w:val="center"/>
          </w:tcPr>
          <w:p w14:paraId="4E50CD98" w14:textId="77777777" w:rsidR="001470CF" w:rsidRPr="000850BB" w:rsidRDefault="001470CF" w:rsidP="008F52D4">
            <w:pPr>
              <w:jc w:val="right"/>
              <w:textAlignment w:val="auto"/>
              <w:rPr>
                <w:sz w:val="22"/>
                <w:szCs w:val="22"/>
              </w:rPr>
            </w:pPr>
            <w:r w:rsidRPr="000850BB">
              <w:rPr>
                <w:sz w:val="22"/>
                <w:szCs w:val="22"/>
              </w:rPr>
              <w:t>0</w:t>
            </w:r>
          </w:p>
        </w:tc>
        <w:tc>
          <w:tcPr>
            <w:tcW w:w="1159" w:type="dxa"/>
            <w:noWrap/>
            <w:vAlign w:val="center"/>
          </w:tcPr>
          <w:p w14:paraId="0CEC115F" w14:textId="77777777" w:rsidR="001470CF" w:rsidRPr="000850BB" w:rsidRDefault="001470CF" w:rsidP="008F52D4">
            <w:pPr>
              <w:jc w:val="right"/>
              <w:textAlignment w:val="auto"/>
              <w:rPr>
                <w:sz w:val="22"/>
                <w:szCs w:val="22"/>
              </w:rPr>
            </w:pPr>
            <w:r w:rsidRPr="000850BB">
              <w:rPr>
                <w:sz w:val="22"/>
                <w:szCs w:val="22"/>
              </w:rPr>
              <w:t>608</w:t>
            </w:r>
          </w:p>
        </w:tc>
        <w:tc>
          <w:tcPr>
            <w:tcW w:w="830" w:type="dxa"/>
            <w:vAlign w:val="center"/>
          </w:tcPr>
          <w:p w14:paraId="5763121F" w14:textId="77777777" w:rsidR="001470CF" w:rsidRPr="000850BB" w:rsidRDefault="001470CF" w:rsidP="008F52D4">
            <w:pPr>
              <w:jc w:val="right"/>
              <w:textAlignment w:val="auto"/>
              <w:rPr>
                <w:sz w:val="22"/>
                <w:szCs w:val="22"/>
              </w:rPr>
            </w:pPr>
            <w:r w:rsidRPr="000850BB">
              <w:rPr>
                <w:sz w:val="22"/>
                <w:szCs w:val="22"/>
              </w:rPr>
              <w:t>3,242</w:t>
            </w:r>
          </w:p>
        </w:tc>
        <w:tc>
          <w:tcPr>
            <w:tcW w:w="1241" w:type="dxa"/>
            <w:vAlign w:val="center"/>
          </w:tcPr>
          <w:p w14:paraId="0EBB1A56" w14:textId="77777777" w:rsidR="001470CF" w:rsidRPr="000850BB" w:rsidRDefault="001470CF" w:rsidP="008F52D4">
            <w:pPr>
              <w:jc w:val="right"/>
              <w:textAlignment w:val="auto"/>
              <w:rPr>
                <w:sz w:val="22"/>
                <w:szCs w:val="22"/>
              </w:rPr>
            </w:pPr>
            <w:r w:rsidRPr="000850BB">
              <w:rPr>
                <w:sz w:val="22"/>
                <w:szCs w:val="22"/>
              </w:rPr>
              <w:t xml:space="preserve">3,850 </w:t>
            </w:r>
          </w:p>
        </w:tc>
      </w:tr>
      <w:tr w:rsidR="000850BB" w:rsidRPr="006F3F81" w14:paraId="343E0424" w14:textId="77777777" w:rsidTr="000850BB">
        <w:trPr>
          <w:gridAfter w:val="1"/>
          <w:wAfter w:w="12" w:type="dxa"/>
          <w:trHeight w:val="436"/>
        </w:trPr>
        <w:tc>
          <w:tcPr>
            <w:tcW w:w="665" w:type="dxa"/>
            <w:vMerge/>
            <w:vAlign w:val="center"/>
            <w:hideMark/>
          </w:tcPr>
          <w:p w14:paraId="5C100724" w14:textId="77777777" w:rsidR="001470CF" w:rsidRPr="000850BB" w:rsidRDefault="001470CF" w:rsidP="008F52D4">
            <w:pPr>
              <w:jc w:val="center"/>
              <w:textAlignment w:val="auto"/>
              <w:rPr>
                <w:sz w:val="22"/>
                <w:szCs w:val="22"/>
              </w:rPr>
            </w:pPr>
          </w:p>
        </w:tc>
        <w:tc>
          <w:tcPr>
            <w:tcW w:w="684" w:type="dxa"/>
            <w:vAlign w:val="center"/>
            <w:hideMark/>
          </w:tcPr>
          <w:p w14:paraId="6DEEC7BE" w14:textId="77777777" w:rsidR="001470CF" w:rsidRPr="000850BB" w:rsidRDefault="001470CF" w:rsidP="008F52D4">
            <w:pPr>
              <w:jc w:val="center"/>
              <w:textAlignment w:val="auto"/>
              <w:rPr>
                <w:sz w:val="22"/>
                <w:szCs w:val="22"/>
              </w:rPr>
            </w:pPr>
            <w:r w:rsidRPr="000850BB">
              <w:rPr>
                <w:sz w:val="22"/>
                <w:szCs w:val="22"/>
              </w:rPr>
              <w:t>小計</w:t>
            </w:r>
          </w:p>
        </w:tc>
        <w:tc>
          <w:tcPr>
            <w:tcW w:w="695" w:type="dxa"/>
            <w:noWrap/>
            <w:vAlign w:val="center"/>
            <w:hideMark/>
          </w:tcPr>
          <w:p w14:paraId="7C71B1CA" w14:textId="77777777" w:rsidR="001470CF" w:rsidRPr="000850BB" w:rsidRDefault="001470CF" w:rsidP="008F52D4">
            <w:pPr>
              <w:jc w:val="right"/>
              <w:textAlignment w:val="auto"/>
              <w:rPr>
                <w:sz w:val="22"/>
                <w:szCs w:val="22"/>
              </w:rPr>
            </w:pPr>
            <w:r w:rsidRPr="000850BB">
              <w:rPr>
                <w:sz w:val="22"/>
                <w:szCs w:val="22"/>
              </w:rPr>
              <w:t>241</w:t>
            </w:r>
          </w:p>
        </w:tc>
        <w:tc>
          <w:tcPr>
            <w:tcW w:w="829" w:type="dxa"/>
            <w:noWrap/>
            <w:vAlign w:val="center"/>
          </w:tcPr>
          <w:p w14:paraId="30BE96A2" w14:textId="77777777" w:rsidR="001470CF" w:rsidRPr="000850BB" w:rsidRDefault="001470CF" w:rsidP="008F52D4">
            <w:pPr>
              <w:jc w:val="right"/>
              <w:textAlignment w:val="auto"/>
              <w:rPr>
                <w:sz w:val="22"/>
                <w:szCs w:val="22"/>
              </w:rPr>
            </w:pPr>
            <w:r w:rsidRPr="000850BB">
              <w:rPr>
                <w:sz w:val="22"/>
                <w:szCs w:val="22"/>
              </w:rPr>
              <w:t>122</w:t>
            </w:r>
          </w:p>
        </w:tc>
        <w:tc>
          <w:tcPr>
            <w:tcW w:w="830" w:type="dxa"/>
            <w:noWrap/>
            <w:vAlign w:val="center"/>
          </w:tcPr>
          <w:p w14:paraId="1AA58F42" w14:textId="77777777" w:rsidR="001470CF" w:rsidRPr="000850BB" w:rsidRDefault="001470CF" w:rsidP="008F52D4">
            <w:pPr>
              <w:jc w:val="right"/>
              <w:textAlignment w:val="auto"/>
              <w:rPr>
                <w:sz w:val="22"/>
                <w:szCs w:val="22"/>
              </w:rPr>
            </w:pPr>
            <w:r w:rsidRPr="000850BB">
              <w:rPr>
                <w:sz w:val="22"/>
                <w:szCs w:val="22"/>
              </w:rPr>
              <w:t>245</w:t>
            </w:r>
          </w:p>
        </w:tc>
        <w:tc>
          <w:tcPr>
            <w:tcW w:w="1088" w:type="dxa"/>
            <w:gridSpan w:val="2"/>
            <w:noWrap/>
            <w:vAlign w:val="center"/>
          </w:tcPr>
          <w:p w14:paraId="5C75989D" w14:textId="77777777" w:rsidR="001470CF" w:rsidRPr="000850BB" w:rsidRDefault="001470CF" w:rsidP="008F52D4">
            <w:pPr>
              <w:jc w:val="right"/>
              <w:textAlignment w:val="auto"/>
              <w:rPr>
                <w:sz w:val="22"/>
                <w:szCs w:val="22"/>
              </w:rPr>
            </w:pPr>
            <w:r w:rsidRPr="000850BB">
              <w:rPr>
                <w:sz w:val="22"/>
                <w:szCs w:val="22"/>
              </w:rPr>
              <w:t>2,491</w:t>
            </w:r>
          </w:p>
        </w:tc>
        <w:tc>
          <w:tcPr>
            <w:tcW w:w="1159" w:type="dxa"/>
            <w:noWrap/>
            <w:vAlign w:val="center"/>
          </w:tcPr>
          <w:p w14:paraId="266C9D5F" w14:textId="77777777" w:rsidR="001470CF" w:rsidRPr="000850BB" w:rsidRDefault="001470CF" w:rsidP="008F52D4">
            <w:pPr>
              <w:jc w:val="right"/>
              <w:textAlignment w:val="auto"/>
              <w:rPr>
                <w:sz w:val="22"/>
                <w:szCs w:val="22"/>
              </w:rPr>
            </w:pPr>
            <w:r w:rsidRPr="000850BB">
              <w:rPr>
                <w:sz w:val="22"/>
                <w:szCs w:val="22"/>
              </w:rPr>
              <w:t>3,099</w:t>
            </w:r>
          </w:p>
        </w:tc>
        <w:tc>
          <w:tcPr>
            <w:tcW w:w="830" w:type="dxa"/>
            <w:vAlign w:val="center"/>
          </w:tcPr>
          <w:p w14:paraId="2FDE134A" w14:textId="77777777" w:rsidR="001470CF" w:rsidRPr="000850BB" w:rsidRDefault="001470CF" w:rsidP="008F52D4">
            <w:pPr>
              <w:jc w:val="right"/>
              <w:textAlignment w:val="auto"/>
              <w:rPr>
                <w:sz w:val="22"/>
                <w:szCs w:val="22"/>
              </w:rPr>
            </w:pPr>
            <w:r w:rsidRPr="000850BB">
              <w:rPr>
                <w:sz w:val="22"/>
                <w:szCs w:val="22"/>
              </w:rPr>
              <w:t>5,148</w:t>
            </w:r>
          </w:p>
        </w:tc>
        <w:tc>
          <w:tcPr>
            <w:tcW w:w="1241" w:type="dxa"/>
            <w:vAlign w:val="center"/>
          </w:tcPr>
          <w:p w14:paraId="7596C630" w14:textId="77777777" w:rsidR="001470CF" w:rsidRPr="000850BB" w:rsidRDefault="001470CF" w:rsidP="008F52D4">
            <w:pPr>
              <w:jc w:val="right"/>
              <w:textAlignment w:val="auto"/>
              <w:rPr>
                <w:sz w:val="22"/>
                <w:szCs w:val="22"/>
              </w:rPr>
            </w:pPr>
            <w:r w:rsidRPr="000850BB">
              <w:rPr>
                <w:sz w:val="22"/>
                <w:szCs w:val="22"/>
              </w:rPr>
              <w:t xml:space="preserve">8,247 </w:t>
            </w:r>
          </w:p>
        </w:tc>
      </w:tr>
      <w:tr w:rsidR="000850BB" w:rsidRPr="006F3F81" w14:paraId="0BC3AE9B" w14:textId="77777777" w:rsidTr="000850BB">
        <w:trPr>
          <w:gridAfter w:val="1"/>
          <w:wAfter w:w="12" w:type="dxa"/>
          <w:trHeight w:val="450"/>
        </w:trPr>
        <w:tc>
          <w:tcPr>
            <w:tcW w:w="665" w:type="dxa"/>
            <w:vMerge w:val="restart"/>
            <w:vAlign w:val="center"/>
            <w:hideMark/>
          </w:tcPr>
          <w:p w14:paraId="4A31B7B6" w14:textId="77777777" w:rsidR="001470CF" w:rsidRPr="000850BB" w:rsidRDefault="001470CF" w:rsidP="008F52D4">
            <w:pPr>
              <w:jc w:val="center"/>
              <w:textAlignment w:val="auto"/>
              <w:rPr>
                <w:sz w:val="22"/>
                <w:szCs w:val="22"/>
              </w:rPr>
            </w:pPr>
            <w:r w:rsidRPr="000850BB">
              <w:rPr>
                <w:sz w:val="22"/>
                <w:szCs w:val="22"/>
              </w:rPr>
              <w:t>其他</w:t>
            </w:r>
          </w:p>
          <w:p w14:paraId="7061AAC3" w14:textId="77777777" w:rsidR="001470CF" w:rsidRPr="000850BB" w:rsidRDefault="001470CF" w:rsidP="008F52D4">
            <w:pPr>
              <w:jc w:val="center"/>
              <w:textAlignment w:val="auto"/>
              <w:rPr>
                <w:sz w:val="22"/>
                <w:szCs w:val="22"/>
              </w:rPr>
            </w:pPr>
            <w:r w:rsidRPr="000850BB">
              <w:rPr>
                <w:sz w:val="22"/>
                <w:szCs w:val="22"/>
              </w:rPr>
              <w:t>縣市</w:t>
            </w:r>
          </w:p>
        </w:tc>
        <w:tc>
          <w:tcPr>
            <w:tcW w:w="684" w:type="dxa"/>
            <w:vAlign w:val="center"/>
            <w:hideMark/>
          </w:tcPr>
          <w:p w14:paraId="6DE0FF63" w14:textId="77777777" w:rsidR="001470CF" w:rsidRPr="000850BB" w:rsidRDefault="001470CF" w:rsidP="008F52D4">
            <w:pPr>
              <w:jc w:val="center"/>
              <w:textAlignment w:val="auto"/>
              <w:rPr>
                <w:sz w:val="22"/>
                <w:szCs w:val="22"/>
              </w:rPr>
            </w:pPr>
            <w:r w:rsidRPr="000850BB">
              <w:rPr>
                <w:sz w:val="22"/>
                <w:szCs w:val="22"/>
              </w:rPr>
              <w:t>中央</w:t>
            </w:r>
          </w:p>
        </w:tc>
        <w:tc>
          <w:tcPr>
            <w:tcW w:w="695" w:type="dxa"/>
            <w:noWrap/>
            <w:vAlign w:val="center"/>
            <w:hideMark/>
          </w:tcPr>
          <w:p w14:paraId="6BB25F3D"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34FCA51E" w14:textId="77777777" w:rsidR="001470CF" w:rsidRPr="000850BB" w:rsidRDefault="001470CF" w:rsidP="008F52D4">
            <w:pPr>
              <w:jc w:val="right"/>
              <w:textAlignment w:val="auto"/>
              <w:rPr>
                <w:sz w:val="22"/>
                <w:szCs w:val="22"/>
              </w:rPr>
            </w:pPr>
            <w:r w:rsidRPr="000850BB">
              <w:rPr>
                <w:sz w:val="22"/>
                <w:szCs w:val="22"/>
              </w:rPr>
              <w:t>0</w:t>
            </w:r>
          </w:p>
        </w:tc>
        <w:tc>
          <w:tcPr>
            <w:tcW w:w="830" w:type="dxa"/>
            <w:noWrap/>
            <w:vAlign w:val="center"/>
          </w:tcPr>
          <w:p w14:paraId="5B573069" w14:textId="77777777" w:rsidR="001470CF" w:rsidRPr="000850BB" w:rsidRDefault="001470CF" w:rsidP="008F52D4">
            <w:pPr>
              <w:jc w:val="right"/>
              <w:textAlignment w:val="auto"/>
              <w:rPr>
                <w:sz w:val="22"/>
                <w:szCs w:val="22"/>
              </w:rPr>
            </w:pPr>
            <w:r w:rsidRPr="000850BB">
              <w:rPr>
                <w:sz w:val="22"/>
                <w:szCs w:val="22"/>
              </w:rPr>
              <w:t>0</w:t>
            </w:r>
          </w:p>
        </w:tc>
        <w:tc>
          <w:tcPr>
            <w:tcW w:w="1088" w:type="dxa"/>
            <w:gridSpan w:val="2"/>
            <w:noWrap/>
            <w:vAlign w:val="center"/>
          </w:tcPr>
          <w:p w14:paraId="3AE9150B" w14:textId="77777777" w:rsidR="001470CF" w:rsidRPr="000850BB" w:rsidRDefault="001470CF" w:rsidP="008F52D4">
            <w:pPr>
              <w:jc w:val="right"/>
              <w:textAlignment w:val="auto"/>
              <w:rPr>
                <w:sz w:val="22"/>
                <w:szCs w:val="22"/>
              </w:rPr>
            </w:pPr>
            <w:r w:rsidRPr="000850BB">
              <w:rPr>
                <w:sz w:val="22"/>
                <w:szCs w:val="22"/>
              </w:rPr>
              <w:t>275</w:t>
            </w:r>
          </w:p>
        </w:tc>
        <w:tc>
          <w:tcPr>
            <w:tcW w:w="1159" w:type="dxa"/>
            <w:noWrap/>
            <w:vAlign w:val="center"/>
          </w:tcPr>
          <w:p w14:paraId="1AD92C3A" w14:textId="77777777" w:rsidR="001470CF" w:rsidRPr="000850BB" w:rsidRDefault="001470CF" w:rsidP="008F52D4">
            <w:pPr>
              <w:jc w:val="right"/>
              <w:textAlignment w:val="auto"/>
              <w:rPr>
                <w:sz w:val="22"/>
                <w:szCs w:val="22"/>
              </w:rPr>
            </w:pPr>
            <w:r w:rsidRPr="000850BB">
              <w:rPr>
                <w:sz w:val="22"/>
                <w:szCs w:val="22"/>
              </w:rPr>
              <w:t>275</w:t>
            </w:r>
          </w:p>
        </w:tc>
        <w:tc>
          <w:tcPr>
            <w:tcW w:w="830" w:type="dxa"/>
            <w:vAlign w:val="center"/>
          </w:tcPr>
          <w:p w14:paraId="18826FC2" w14:textId="77777777" w:rsidR="001470CF" w:rsidRPr="000850BB" w:rsidRDefault="001470CF" w:rsidP="008F52D4">
            <w:pPr>
              <w:jc w:val="right"/>
              <w:textAlignment w:val="auto"/>
              <w:rPr>
                <w:sz w:val="22"/>
                <w:szCs w:val="22"/>
              </w:rPr>
            </w:pPr>
            <w:r w:rsidRPr="000850BB">
              <w:rPr>
                <w:sz w:val="22"/>
                <w:szCs w:val="22"/>
              </w:rPr>
              <w:t>14,883</w:t>
            </w:r>
          </w:p>
        </w:tc>
        <w:tc>
          <w:tcPr>
            <w:tcW w:w="1241" w:type="dxa"/>
            <w:vAlign w:val="center"/>
          </w:tcPr>
          <w:p w14:paraId="5F063247" w14:textId="77777777" w:rsidR="001470CF" w:rsidRPr="000850BB" w:rsidRDefault="001470CF" w:rsidP="008F52D4">
            <w:pPr>
              <w:jc w:val="right"/>
              <w:textAlignment w:val="auto"/>
              <w:rPr>
                <w:sz w:val="22"/>
                <w:szCs w:val="22"/>
              </w:rPr>
            </w:pPr>
            <w:r w:rsidRPr="000850BB">
              <w:rPr>
                <w:sz w:val="22"/>
                <w:szCs w:val="22"/>
              </w:rPr>
              <w:t xml:space="preserve">15,158 </w:t>
            </w:r>
          </w:p>
        </w:tc>
      </w:tr>
      <w:tr w:rsidR="000850BB" w:rsidRPr="006F3F81" w14:paraId="11F881B4" w14:textId="77777777" w:rsidTr="000850BB">
        <w:trPr>
          <w:gridAfter w:val="1"/>
          <w:wAfter w:w="12" w:type="dxa"/>
          <w:trHeight w:val="436"/>
        </w:trPr>
        <w:tc>
          <w:tcPr>
            <w:tcW w:w="665" w:type="dxa"/>
            <w:vMerge/>
            <w:vAlign w:val="center"/>
            <w:hideMark/>
          </w:tcPr>
          <w:p w14:paraId="6D0E177E" w14:textId="77777777" w:rsidR="001470CF" w:rsidRPr="000850BB" w:rsidRDefault="001470CF" w:rsidP="008F52D4">
            <w:pPr>
              <w:jc w:val="center"/>
              <w:textAlignment w:val="auto"/>
              <w:rPr>
                <w:sz w:val="22"/>
                <w:szCs w:val="22"/>
              </w:rPr>
            </w:pPr>
          </w:p>
        </w:tc>
        <w:tc>
          <w:tcPr>
            <w:tcW w:w="684" w:type="dxa"/>
            <w:vAlign w:val="center"/>
            <w:hideMark/>
          </w:tcPr>
          <w:p w14:paraId="50A83CE6" w14:textId="77777777" w:rsidR="001470CF" w:rsidRPr="000850BB" w:rsidRDefault="001470CF" w:rsidP="008F52D4">
            <w:pPr>
              <w:jc w:val="center"/>
              <w:textAlignment w:val="auto"/>
              <w:rPr>
                <w:sz w:val="22"/>
                <w:szCs w:val="22"/>
              </w:rPr>
            </w:pPr>
            <w:r w:rsidRPr="000850BB">
              <w:rPr>
                <w:sz w:val="22"/>
                <w:szCs w:val="22"/>
              </w:rPr>
              <w:t>地方</w:t>
            </w:r>
          </w:p>
        </w:tc>
        <w:tc>
          <w:tcPr>
            <w:tcW w:w="695" w:type="dxa"/>
            <w:noWrap/>
            <w:vAlign w:val="center"/>
          </w:tcPr>
          <w:p w14:paraId="613534C5" w14:textId="77777777" w:rsidR="001470CF" w:rsidRPr="000850BB" w:rsidRDefault="001470CF" w:rsidP="008F52D4">
            <w:pPr>
              <w:jc w:val="right"/>
              <w:textAlignment w:val="auto"/>
              <w:rPr>
                <w:sz w:val="22"/>
                <w:szCs w:val="22"/>
              </w:rPr>
            </w:pPr>
            <w:r w:rsidRPr="000850BB">
              <w:rPr>
                <w:sz w:val="22"/>
                <w:szCs w:val="22"/>
              </w:rPr>
              <w:t>6</w:t>
            </w:r>
          </w:p>
        </w:tc>
        <w:tc>
          <w:tcPr>
            <w:tcW w:w="829" w:type="dxa"/>
            <w:noWrap/>
            <w:vAlign w:val="center"/>
          </w:tcPr>
          <w:p w14:paraId="51365503" w14:textId="77777777" w:rsidR="001470CF" w:rsidRPr="000850BB" w:rsidRDefault="001470CF" w:rsidP="008F52D4">
            <w:pPr>
              <w:jc w:val="right"/>
              <w:textAlignment w:val="auto"/>
              <w:rPr>
                <w:sz w:val="22"/>
                <w:szCs w:val="22"/>
              </w:rPr>
            </w:pPr>
            <w:r w:rsidRPr="000850BB">
              <w:rPr>
                <w:sz w:val="22"/>
                <w:szCs w:val="22"/>
              </w:rPr>
              <w:t>43</w:t>
            </w:r>
          </w:p>
        </w:tc>
        <w:tc>
          <w:tcPr>
            <w:tcW w:w="830" w:type="dxa"/>
            <w:noWrap/>
            <w:vAlign w:val="center"/>
          </w:tcPr>
          <w:p w14:paraId="2C684010" w14:textId="77777777" w:rsidR="001470CF" w:rsidRPr="000850BB" w:rsidRDefault="001470CF" w:rsidP="008F52D4">
            <w:pPr>
              <w:jc w:val="right"/>
              <w:textAlignment w:val="auto"/>
              <w:rPr>
                <w:sz w:val="22"/>
                <w:szCs w:val="22"/>
              </w:rPr>
            </w:pPr>
            <w:r w:rsidRPr="000850BB">
              <w:rPr>
                <w:sz w:val="22"/>
                <w:szCs w:val="22"/>
              </w:rPr>
              <w:t>20</w:t>
            </w:r>
          </w:p>
        </w:tc>
        <w:tc>
          <w:tcPr>
            <w:tcW w:w="1088" w:type="dxa"/>
            <w:gridSpan w:val="2"/>
            <w:noWrap/>
            <w:vAlign w:val="center"/>
          </w:tcPr>
          <w:p w14:paraId="366E75D6" w14:textId="77777777" w:rsidR="001470CF" w:rsidRPr="000850BB" w:rsidRDefault="001470CF" w:rsidP="008F52D4">
            <w:pPr>
              <w:jc w:val="right"/>
              <w:textAlignment w:val="auto"/>
              <w:rPr>
                <w:sz w:val="22"/>
                <w:szCs w:val="22"/>
              </w:rPr>
            </w:pPr>
            <w:r w:rsidRPr="000850BB">
              <w:rPr>
                <w:sz w:val="22"/>
                <w:szCs w:val="22"/>
              </w:rPr>
              <w:t>0</w:t>
            </w:r>
          </w:p>
        </w:tc>
        <w:tc>
          <w:tcPr>
            <w:tcW w:w="1159" w:type="dxa"/>
            <w:noWrap/>
            <w:vAlign w:val="center"/>
          </w:tcPr>
          <w:p w14:paraId="46AB6C48" w14:textId="77777777" w:rsidR="001470CF" w:rsidRPr="000850BB" w:rsidRDefault="001470CF" w:rsidP="008F52D4">
            <w:pPr>
              <w:jc w:val="right"/>
              <w:textAlignment w:val="auto"/>
              <w:rPr>
                <w:sz w:val="22"/>
                <w:szCs w:val="22"/>
              </w:rPr>
            </w:pPr>
            <w:r w:rsidRPr="000850BB">
              <w:rPr>
                <w:sz w:val="22"/>
                <w:szCs w:val="22"/>
              </w:rPr>
              <w:t>69</w:t>
            </w:r>
          </w:p>
        </w:tc>
        <w:tc>
          <w:tcPr>
            <w:tcW w:w="830" w:type="dxa"/>
            <w:vAlign w:val="center"/>
          </w:tcPr>
          <w:p w14:paraId="3965E252" w14:textId="77777777" w:rsidR="001470CF" w:rsidRPr="000850BB" w:rsidRDefault="001470CF" w:rsidP="008F52D4">
            <w:pPr>
              <w:jc w:val="right"/>
              <w:textAlignment w:val="auto"/>
              <w:rPr>
                <w:sz w:val="22"/>
                <w:szCs w:val="22"/>
              </w:rPr>
            </w:pPr>
            <w:r w:rsidRPr="000850BB">
              <w:rPr>
                <w:sz w:val="22"/>
                <w:szCs w:val="22"/>
              </w:rPr>
              <w:t>322</w:t>
            </w:r>
          </w:p>
        </w:tc>
        <w:tc>
          <w:tcPr>
            <w:tcW w:w="1241" w:type="dxa"/>
            <w:vAlign w:val="center"/>
          </w:tcPr>
          <w:p w14:paraId="14A8274D" w14:textId="77777777" w:rsidR="001470CF" w:rsidRPr="000850BB" w:rsidRDefault="001470CF" w:rsidP="008F52D4">
            <w:pPr>
              <w:jc w:val="right"/>
              <w:textAlignment w:val="auto"/>
              <w:rPr>
                <w:sz w:val="22"/>
                <w:szCs w:val="22"/>
              </w:rPr>
            </w:pPr>
            <w:r w:rsidRPr="000850BB">
              <w:rPr>
                <w:sz w:val="22"/>
                <w:szCs w:val="22"/>
              </w:rPr>
              <w:t xml:space="preserve">391 </w:t>
            </w:r>
          </w:p>
        </w:tc>
      </w:tr>
      <w:tr w:rsidR="000850BB" w:rsidRPr="006F3F81" w14:paraId="6129D638" w14:textId="77777777" w:rsidTr="000850BB">
        <w:trPr>
          <w:gridAfter w:val="1"/>
          <w:wAfter w:w="12" w:type="dxa"/>
          <w:trHeight w:val="437"/>
        </w:trPr>
        <w:tc>
          <w:tcPr>
            <w:tcW w:w="665" w:type="dxa"/>
            <w:vMerge/>
            <w:vAlign w:val="center"/>
            <w:hideMark/>
          </w:tcPr>
          <w:p w14:paraId="059489DF" w14:textId="77777777" w:rsidR="001470CF" w:rsidRPr="000850BB" w:rsidRDefault="001470CF" w:rsidP="008F52D4">
            <w:pPr>
              <w:jc w:val="center"/>
              <w:textAlignment w:val="auto"/>
              <w:rPr>
                <w:sz w:val="22"/>
                <w:szCs w:val="22"/>
              </w:rPr>
            </w:pPr>
          </w:p>
        </w:tc>
        <w:tc>
          <w:tcPr>
            <w:tcW w:w="684" w:type="dxa"/>
            <w:vAlign w:val="center"/>
            <w:hideMark/>
          </w:tcPr>
          <w:p w14:paraId="2E79DB52" w14:textId="77777777" w:rsidR="001470CF" w:rsidRPr="000850BB" w:rsidRDefault="001470CF" w:rsidP="008F52D4">
            <w:pPr>
              <w:jc w:val="center"/>
              <w:textAlignment w:val="auto"/>
              <w:rPr>
                <w:sz w:val="22"/>
                <w:szCs w:val="22"/>
              </w:rPr>
            </w:pPr>
            <w:r w:rsidRPr="000850BB">
              <w:rPr>
                <w:sz w:val="22"/>
                <w:szCs w:val="22"/>
              </w:rPr>
              <w:t>小計</w:t>
            </w:r>
          </w:p>
        </w:tc>
        <w:tc>
          <w:tcPr>
            <w:tcW w:w="695" w:type="dxa"/>
            <w:noWrap/>
            <w:vAlign w:val="center"/>
          </w:tcPr>
          <w:p w14:paraId="13DFB22E" w14:textId="77777777" w:rsidR="001470CF" w:rsidRPr="000850BB" w:rsidRDefault="001470CF" w:rsidP="008F52D4">
            <w:pPr>
              <w:jc w:val="right"/>
              <w:textAlignment w:val="auto"/>
              <w:rPr>
                <w:sz w:val="22"/>
                <w:szCs w:val="22"/>
              </w:rPr>
            </w:pPr>
            <w:r w:rsidRPr="000850BB">
              <w:rPr>
                <w:sz w:val="22"/>
                <w:szCs w:val="22"/>
              </w:rPr>
              <w:t>6</w:t>
            </w:r>
          </w:p>
        </w:tc>
        <w:tc>
          <w:tcPr>
            <w:tcW w:w="829" w:type="dxa"/>
            <w:noWrap/>
            <w:vAlign w:val="center"/>
          </w:tcPr>
          <w:p w14:paraId="07C35CF1" w14:textId="77777777" w:rsidR="001470CF" w:rsidRPr="000850BB" w:rsidRDefault="001470CF" w:rsidP="008F52D4">
            <w:pPr>
              <w:jc w:val="right"/>
              <w:textAlignment w:val="auto"/>
              <w:rPr>
                <w:sz w:val="22"/>
                <w:szCs w:val="22"/>
              </w:rPr>
            </w:pPr>
            <w:r w:rsidRPr="000850BB">
              <w:rPr>
                <w:sz w:val="22"/>
                <w:szCs w:val="22"/>
              </w:rPr>
              <w:t>43</w:t>
            </w:r>
          </w:p>
        </w:tc>
        <w:tc>
          <w:tcPr>
            <w:tcW w:w="830" w:type="dxa"/>
            <w:noWrap/>
            <w:vAlign w:val="center"/>
          </w:tcPr>
          <w:p w14:paraId="6CD12EF0" w14:textId="77777777" w:rsidR="001470CF" w:rsidRPr="000850BB" w:rsidRDefault="001470CF" w:rsidP="008F52D4">
            <w:pPr>
              <w:jc w:val="right"/>
              <w:textAlignment w:val="auto"/>
              <w:rPr>
                <w:sz w:val="22"/>
                <w:szCs w:val="22"/>
              </w:rPr>
            </w:pPr>
            <w:r w:rsidRPr="000850BB">
              <w:rPr>
                <w:sz w:val="22"/>
                <w:szCs w:val="22"/>
              </w:rPr>
              <w:t>20</w:t>
            </w:r>
          </w:p>
        </w:tc>
        <w:tc>
          <w:tcPr>
            <w:tcW w:w="1088" w:type="dxa"/>
            <w:gridSpan w:val="2"/>
            <w:noWrap/>
            <w:vAlign w:val="center"/>
          </w:tcPr>
          <w:p w14:paraId="30029F88" w14:textId="77777777" w:rsidR="001470CF" w:rsidRPr="000850BB" w:rsidRDefault="001470CF" w:rsidP="008F52D4">
            <w:pPr>
              <w:jc w:val="right"/>
              <w:textAlignment w:val="auto"/>
              <w:rPr>
                <w:sz w:val="22"/>
                <w:szCs w:val="22"/>
              </w:rPr>
            </w:pPr>
            <w:r w:rsidRPr="000850BB">
              <w:rPr>
                <w:sz w:val="22"/>
                <w:szCs w:val="22"/>
              </w:rPr>
              <w:t>275</w:t>
            </w:r>
          </w:p>
        </w:tc>
        <w:tc>
          <w:tcPr>
            <w:tcW w:w="1159" w:type="dxa"/>
            <w:noWrap/>
            <w:vAlign w:val="center"/>
          </w:tcPr>
          <w:p w14:paraId="6FAEDF13" w14:textId="77777777" w:rsidR="001470CF" w:rsidRPr="000850BB" w:rsidRDefault="001470CF" w:rsidP="008F52D4">
            <w:pPr>
              <w:jc w:val="right"/>
              <w:textAlignment w:val="auto"/>
              <w:rPr>
                <w:sz w:val="22"/>
                <w:szCs w:val="22"/>
              </w:rPr>
            </w:pPr>
            <w:r w:rsidRPr="000850BB">
              <w:rPr>
                <w:sz w:val="22"/>
                <w:szCs w:val="22"/>
              </w:rPr>
              <w:t>344</w:t>
            </w:r>
          </w:p>
        </w:tc>
        <w:tc>
          <w:tcPr>
            <w:tcW w:w="830" w:type="dxa"/>
            <w:vAlign w:val="center"/>
          </w:tcPr>
          <w:p w14:paraId="22B0BE5C" w14:textId="77777777" w:rsidR="001470CF" w:rsidRPr="000850BB" w:rsidRDefault="001470CF" w:rsidP="008F52D4">
            <w:pPr>
              <w:jc w:val="right"/>
              <w:textAlignment w:val="auto"/>
              <w:rPr>
                <w:sz w:val="22"/>
                <w:szCs w:val="22"/>
              </w:rPr>
            </w:pPr>
            <w:r w:rsidRPr="000850BB">
              <w:rPr>
                <w:sz w:val="22"/>
                <w:szCs w:val="22"/>
              </w:rPr>
              <w:t>15,205</w:t>
            </w:r>
          </w:p>
        </w:tc>
        <w:tc>
          <w:tcPr>
            <w:tcW w:w="1241" w:type="dxa"/>
            <w:vAlign w:val="center"/>
          </w:tcPr>
          <w:p w14:paraId="71839CF8" w14:textId="77777777" w:rsidR="001470CF" w:rsidRPr="000850BB" w:rsidRDefault="001470CF" w:rsidP="008F52D4">
            <w:pPr>
              <w:jc w:val="right"/>
              <w:textAlignment w:val="auto"/>
              <w:rPr>
                <w:sz w:val="22"/>
                <w:szCs w:val="22"/>
              </w:rPr>
            </w:pPr>
            <w:r w:rsidRPr="000850BB">
              <w:rPr>
                <w:sz w:val="22"/>
                <w:szCs w:val="22"/>
              </w:rPr>
              <w:t xml:space="preserve">15,549 </w:t>
            </w:r>
          </w:p>
        </w:tc>
      </w:tr>
      <w:tr w:rsidR="000850BB" w:rsidRPr="006F3F81" w14:paraId="62559703" w14:textId="77777777" w:rsidTr="000850BB">
        <w:trPr>
          <w:gridAfter w:val="1"/>
          <w:wAfter w:w="12" w:type="dxa"/>
          <w:trHeight w:val="408"/>
        </w:trPr>
        <w:tc>
          <w:tcPr>
            <w:tcW w:w="665" w:type="dxa"/>
            <w:vMerge w:val="restart"/>
            <w:vAlign w:val="center"/>
            <w:hideMark/>
          </w:tcPr>
          <w:p w14:paraId="1D0C1390" w14:textId="77777777" w:rsidR="001470CF" w:rsidRPr="000850BB" w:rsidRDefault="001470CF" w:rsidP="008F52D4">
            <w:pPr>
              <w:jc w:val="center"/>
              <w:textAlignment w:val="auto"/>
              <w:rPr>
                <w:sz w:val="22"/>
                <w:szCs w:val="22"/>
              </w:rPr>
            </w:pPr>
            <w:r w:rsidRPr="000850BB">
              <w:rPr>
                <w:sz w:val="22"/>
                <w:szCs w:val="22"/>
              </w:rPr>
              <w:t>合計</w:t>
            </w:r>
          </w:p>
        </w:tc>
        <w:tc>
          <w:tcPr>
            <w:tcW w:w="684" w:type="dxa"/>
            <w:vAlign w:val="center"/>
            <w:hideMark/>
          </w:tcPr>
          <w:p w14:paraId="73574065" w14:textId="77777777" w:rsidR="001470CF" w:rsidRPr="000850BB" w:rsidRDefault="001470CF" w:rsidP="008F52D4">
            <w:pPr>
              <w:jc w:val="center"/>
              <w:textAlignment w:val="auto"/>
              <w:rPr>
                <w:sz w:val="22"/>
                <w:szCs w:val="22"/>
              </w:rPr>
            </w:pPr>
            <w:r w:rsidRPr="000850BB">
              <w:rPr>
                <w:sz w:val="22"/>
                <w:szCs w:val="22"/>
              </w:rPr>
              <w:t>中央</w:t>
            </w:r>
          </w:p>
        </w:tc>
        <w:tc>
          <w:tcPr>
            <w:tcW w:w="695" w:type="dxa"/>
            <w:noWrap/>
            <w:vAlign w:val="center"/>
            <w:hideMark/>
          </w:tcPr>
          <w:p w14:paraId="754E4EA9" w14:textId="77777777" w:rsidR="001470CF" w:rsidRPr="000850BB" w:rsidRDefault="001470CF" w:rsidP="008F52D4">
            <w:pPr>
              <w:jc w:val="right"/>
              <w:textAlignment w:val="auto"/>
              <w:rPr>
                <w:sz w:val="22"/>
                <w:szCs w:val="22"/>
              </w:rPr>
            </w:pPr>
            <w:r w:rsidRPr="000850BB">
              <w:rPr>
                <w:sz w:val="22"/>
                <w:szCs w:val="22"/>
              </w:rPr>
              <w:t>0</w:t>
            </w:r>
          </w:p>
        </w:tc>
        <w:tc>
          <w:tcPr>
            <w:tcW w:w="829" w:type="dxa"/>
            <w:noWrap/>
            <w:vAlign w:val="center"/>
          </w:tcPr>
          <w:p w14:paraId="582C9FDB" w14:textId="77777777" w:rsidR="001470CF" w:rsidRPr="000850BB" w:rsidRDefault="001470CF" w:rsidP="008F52D4">
            <w:pPr>
              <w:jc w:val="right"/>
              <w:textAlignment w:val="auto"/>
              <w:rPr>
                <w:sz w:val="22"/>
                <w:szCs w:val="22"/>
              </w:rPr>
            </w:pPr>
            <w:r w:rsidRPr="000850BB">
              <w:rPr>
                <w:sz w:val="22"/>
                <w:szCs w:val="22"/>
              </w:rPr>
              <w:t>2,907</w:t>
            </w:r>
          </w:p>
        </w:tc>
        <w:tc>
          <w:tcPr>
            <w:tcW w:w="830" w:type="dxa"/>
            <w:noWrap/>
            <w:vAlign w:val="center"/>
          </w:tcPr>
          <w:p w14:paraId="42FD7524" w14:textId="77777777" w:rsidR="001470CF" w:rsidRPr="000850BB" w:rsidRDefault="001470CF" w:rsidP="008F52D4">
            <w:pPr>
              <w:jc w:val="right"/>
              <w:textAlignment w:val="auto"/>
              <w:rPr>
                <w:sz w:val="22"/>
                <w:szCs w:val="22"/>
              </w:rPr>
            </w:pPr>
            <w:r w:rsidRPr="000850BB">
              <w:rPr>
                <w:sz w:val="22"/>
                <w:szCs w:val="22"/>
              </w:rPr>
              <w:t>317</w:t>
            </w:r>
          </w:p>
        </w:tc>
        <w:tc>
          <w:tcPr>
            <w:tcW w:w="1088" w:type="dxa"/>
            <w:gridSpan w:val="2"/>
            <w:noWrap/>
            <w:vAlign w:val="center"/>
          </w:tcPr>
          <w:p w14:paraId="1083C517" w14:textId="77777777" w:rsidR="001470CF" w:rsidRPr="000850BB" w:rsidRDefault="001470CF" w:rsidP="008F52D4">
            <w:pPr>
              <w:jc w:val="right"/>
              <w:textAlignment w:val="auto"/>
              <w:rPr>
                <w:sz w:val="22"/>
                <w:szCs w:val="22"/>
              </w:rPr>
            </w:pPr>
            <w:r w:rsidRPr="000850BB">
              <w:rPr>
                <w:sz w:val="22"/>
                <w:szCs w:val="22"/>
              </w:rPr>
              <w:t>6,871</w:t>
            </w:r>
          </w:p>
        </w:tc>
        <w:tc>
          <w:tcPr>
            <w:tcW w:w="1159" w:type="dxa"/>
            <w:noWrap/>
            <w:vAlign w:val="center"/>
          </w:tcPr>
          <w:p w14:paraId="2A2CC31F" w14:textId="77777777" w:rsidR="001470CF" w:rsidRPr="000850BB" w:rsidRDefault="001470CF" w:rsidP="008F52D4">
            <w:pPr>
              <w:jc w:val="right"/>
              <w:textAlignment w:val="auto"/>
              <w:rPr>
                <w:sz w:val="22"/>
                <w:szCs w:val="22"/>
              </w:rPr>
            </w:pPr>
            <w:r w:rsidRPr="000850BB">
              <w:rPr>
                <w:sz w:val="22"/>
                <w:szCs w:val="22"/>
              </w:rPr>
              <w:t>10,095</w:t>
            </w:r>
          </w:p>
        </w:tc>
        <w:tc>
          <w:tcPr>
            <w:tcW w:w="830" w:type="dxa"/>
            <w:vAlign w:val="center"/>
          </w:tcPr>
          <w:p w14:paraId="124645D8" w14:textId="77777777" w:rsidR="001470CF" w:rsidRPr="000850BB" w:rsidRDefault="001470CF" w:rsidP="008F52D4">
            <w:pPr>
              <w:jc w:val="right"/>
              <w:textAlignment w:val="auto"/>
              <w:rPr>
                <w:sz w:val="22"/>
                <w:szCs w:val="22"/>
              </w:rPr>
            </w:pPr>
            <w:r w:rsidRPr="000850BB">
              <w:rPr>
                <w:sz w:val="22"/>
                <w:szCs w:val="22"/>
              </w:rPr>
              <w:t>72,729</w:t>
            </w:r>
          </w:p>
        </w:tc>
        <w:tc>
          <w:tcPr>
            <w:tcW w:w="1241" w:type="dxa"/>
            <w:vAlign w:val="center"/>
          </w:tcPr>
          <w:p w14:paraId="2CF2312F" w14:textId="77777777" w:rsidR="001470CF" w:rsidRPr="000850BB" w:rsidRDefault="001470CF" w:rsidP="008F52D4">
            <w:pPr>
              <w:jc w:val="right"/>
              <w:textAlignment w:val="auto"/>
              <w:rPr>
                <w:sz w:val="22"/>
                <w:szCs w:val="22"/>
              </w:rPr>
            </w:pPr>
            <w:r w:rsidRPr="000850BB">
              <w:rPr>
                <w:sz w:val="22"/>
                <w:szCs w:val="22"/>
              </w:rPr>
              <w:t xml:space="preserve">82,824 </w:t>
            </w:r>
          </w:p>
        </w:tc>
      </w:tr>
      <w:tr w:rsidR="000850BB" w:rsidRPr="006F3F81" w14:paraId="74AD50C3" w14:textId="77777777" w:rsidTr="000850BB">
        <w:trPr>
          <w:gridAfter w:val="1"/>
          <w:wAfter w:w="12" w:type="dxa"/>
          <w:trHeight w:val="408"/>
        </w:trPr>
        <w:tc>
          <w:tcPr>
            <w:tcW w:w="665" w:type="dxa"/>
            <w:vMerge/>
            <w:vAlign w:val="center"/>
            <w:hideMark/>
          </w:tcPr>
          <w:p w14:paraId="088F3E1D" w14:textId="77777777" w:rsidR="001470CF" w:rsidRPr="000850BB" w:rsidRDefault="001470CF" w:rsidP="008F52D4">
            <w:pPr>
              <w:jc w:val="left"/>
              <w:textAlignment w:val="auto"/>
              <w:rPr>
                <w:sz w:val="22"/>
                <w:szCs w:val="22"/>
              </w:rPr>
            </w:pPr>
          </w:p>
        </w:tc>
        <w:tc>
          <w:tcPr>
            <w:tcW w:w="684" w:type="dxa"/>
            <w:vAlign w:val="center"/>
            <w:hideMark/>
          </w:tcPr>
          <w:p w14:paraId="7A4E80D9" w14:textId="77777777" w:rsidR="001470CF" w:rsidRPr="000850BB" w:rsidRDefault="001470CF" w:rsidP="008F52D4">
            <w:pPr>
              <w:jc w:val="center"/>
              <w:textAlignment w:val="auto"/>
              <w:rPr>
                <w:sz w:val="22"/>
                <w:szCs w:val="22"/>
              </w:rPr>
            </w:pPr>
            <w:r w:rsidRPr="000850BB">
              <w:rPr>
                <w:sz w:val="22"/>
                <w:szCs w:val="22"/>
              </w:rPr>
              <w:t>地方</w:t>
            </w:r>
          </w:p>
        </w:tc>
        <w:tc>
          <w:tcPr>
            <w:tcW w:w="695" w:type="dxa"/>
            <w:noWrap/>
            <w:vAlign w:val="center"/>
            <w:hideMark/>
          </w:tcPr>
          <w:p w14:paraId="30B20C61" w14:textId="77777777" w:rsidR="001470CF" w:rsidRPr="000850BB" w:rsidRDefault="001470CF" w:rsidP="008F52D4">
            <w:pPr>
              <w:jc w:val="right"/>
              <w:textAlignment w:val="auto"/>
              <w:rPr>
                <w:sz w:val="22"/>
                <w:szCs w:val="22"/>
              </w:rPr>
            </w:pPr>
            <w:r w:rsidRPr="000850BB">
              <w:rPr>
                <w:sz w:val="22"/>
                <w:szCs w:val="22"/>
              </w:rPr>
              <w:t>6,436</w:t>
            </w:r>
          </w:p>
        </w:tc>
        <w:tc>
          <w:tcPr>
            <w:tcW w:w="829" w:type="dxa"/>
            <w:noWrap/>
            <w:vAlign w:val="center"/>
          </w:tcPr>
          <w:p w14:paraId="3991AF58" w14:textId="77777777" w:rsidR="001470CF" w:rsidRPr="000850BB" w:rsidRDefault="001470CF" w:rsidP="008F52D4">
            <w:pPr>
              <w:jc w:val="right"/>
              <w:textAlignment w:val="auto"/>
              <w:rPr>
                <w:sz w:val="22"/>
                <w:szCs w:val="22"/>
              </w:rPr>
            </w:pPr>
            <w:r w:rsidRPr="000850BB">
              <w:rPr>
                <w:sz w:val="22"/>
                <w:szCs w:val="22"/>
              </w:rPr>
              <w:t>9,422</w:t>
            </w:r>
          </w:p>
        </w:tc>
        <w:tc>
          <w:tcPr>
            <w:tcW w:w="830" w:type="dxa"/>
            <w:noWrap/>
            <w:vAlign w:val="center"/>
          </w:tcPr>
          <w:p w14:paraId="25008F19" w14:textId="77777777" w:rsidR="001470CF" w:rsidRPr="000850BB" w:rsidRDefault="001470CF" w:rsidP="008F52D4">
            <w:pPr>
              <w:jc w:val="right"/>
              <w:textAlignment w:val="auto"/>
              <w:rPr>
                <w:sz w:val="22"/>
                <w:szCs w:val="22"/>
              </w:rPr>
            </w:pPr>
            <w:r w:rsidRPr="000850BB">
              <w:rPr>
                <w:sz w:val="22"/>
                <w:szCs w:val="22"/>
              </w:rPr>
              <w:t>20,322</w:t>
            </w:r>
          </w:p>
        </w:tc>
        <w:tc>
          <w:tcPr>
            <w:tcW w:w="1088" w:type="dxa"/>
            <w:gridSpan w:val="2"/>
            <w:noWrap/>
            <w:vAlign w:val="center"/>
          </w:tcPr>
          <w:p w14:paraId="217E7A8A" w14:textId="77777777" w:rsidR="001470CF" w:rsidRPr="000850BB" w:rsidRDefault="001470CF" w:rsidP="008F52D4">
            <w:pPr>
              <w:jc w:val="right"/>
              <w:textAlignment w:val="auto"/>
              <w:rPr>
                <w:sz w:val="22"/>
                <w:szCs w:val="22"/>
              </w:rPr>
            </w:pPr>
            <w:r w:rsidRPr="000850BB">
              <w:rPr>
                <w:sz w:val="22"/>
                <w:szCs w:val="22"/>
              </w:rPr>
              <w:t>1,065</w:t>
            </w:r>
          </w:p>
        </w:tc>
        <w:tc>
          <w:tcPr>
            <w:tcW w:w="1159" w:type="dxa"/>
            <w:noWrap/>
            <w:vAlign w:val="center"/>
          </w:tcPr>
          <w:p w14:paraId="0C2FCC6A" w14:textId="77777777" w:rsidR="001470CF" w:rsidRPr="000850BB" w:rsidRDefault="001470CF" w:rsidP="008F52D4">
            <w:pPr>
              <w:jc w:val="right"/>
              <w:textAlignment w:val="auto"/>
              <w:rPr>
                <w:sz w:val="22"/>
                <w:szCs w:val="22"/>
              </w:rPr>
            </w:pPr>
            <w:r w:rsidRPr="000850BB">
              <w:rPr>
                <w:sz w:val="22"/>
                <w:szCs w:val="22"/>
              </w:rPr>
              <w:t>37,245</w:t>
            </w:r>
          </w:p>
        </w:tc>
        <w:tc>
          <w:tcPr>
            <w:tcW w:w="830" w:type="dxa"/>
            <w:vAlign w:val="center"/>
          </w:tcPr>
          <w:p w14:paraId="20C1AE8A" w14:textId="77777777" w:rsidR="001470CF" w:rsidRPr="000850BB" w:rsidRDefault="001470CF" w:rsidP="008F52D4">
            <w:pPr>
              <w:jc w:val="right"/>
              <w:textAlignment w:val="auto"/>
              <w:rPr>
                <w:sz w:val="22"/>
                <w:szCs w:val="22"/>
              </w:rPr>
            </w:pPr>
            <w:r w:rsidRPr="000850BB">
              <w:rPr>
                <w:sz w:val="22"/>
                <w:szCs w:val="22"/>
              </w:rPr>
              <w:t>10,438</w:t>
            </w:r>
          </w:p>
        </w:tc>
        <w:tc>
          <w:tcPr>
            <w:tcW w:w="1241" w:type="dxa"/>
            <w:vAlign w:val="center"/>
          </w:tcPr>
          <w:p w14:paraId="4151A82B" w14:textId="77777777" w:rsidR="001470CF" w:rsidRPr="000850BB" w:rsidRDefault="001470CF" w:rsidP="008F52D4">
            <w:pPr>
              <w:jc w:val="right"/>
              <w:textAlignment w:val="auto"/>
              <w:rPr>
                <w:sz w:val="22"/>
                <w:szCs w:val="22"/>
              </w:rPr>
            </w:pPr>
            <w:r w:rsidRPr="000850BB">
              <w:rPr>
                <w:sz w:val="22"/>
                <w:szCs w:val="22"/>
              </w:rPr>
              <w:t xml:space="preserve">47,683 </w:t>
            </w:r>
          </w:p>
        </w:tc>
      </w:tr>
      <w:tr w:rsidR="000850BB" w:rsidRPr="006F3F81" w14:paraId="49AE5011" w14:textId="77777777" w:rsidTr="000850BB">
        <w:trPr>
          <w:gridAfter w:val="1"/>
          <w:wAfter w:w="12" w:type="dxa"/>
          <w:trHeight w:val="366"/>
        </w:trPr>
        <w:tc>
          <w:tcPr>
            <w:tcW w:w="665" w:type="dxa"/>
            <w:vMerge/>
            <w:vAlign w:val="center"/>
            <w:hideMark/>
          </w:tcPr>
          <w:p w14:paraId="38002C32" w14:textId="77777777" w:rsidR="001470CF" w:rsidRPr="000850BB" w:rsidRDefault="001470CF" w:rsidP="008F52D4">
            <w:pPr>
              <w:jc w:val="left"/>
              <w:textAlignment w:val="auto"/>
              <w:rPr>
                <w:sz w:val="22"/>
                <w:szCs w:val="22"/>
              </w:rPr>
            </w:pPr>
          </w:p>
        </w:tc>
        <w:tc>
          <w:tcPr>
            <w:tcW w:w="684" w:type="dxa"/>
            <w:vAlign w:val="center"/>
            <w:hideMark/>
          </w:tcPr>
          <w:p w14:paraId="79AC4E9B" w14:textId="77777777" w:rsidR="001470CF" w:rsidRPr="000850BB" w:rsidRDefault="001470CF" w:rsidP="008F52D4">
            <w:pPr>
              <w:jc w:val="center"/>
              <w:textAlignment w:val="auto"/>
              <w:rPr>
                <w:sz w:val="22"/>
                <w:szCs w:val="22"/>
              </w:rPr>
            </w:pPr>
            <w:r w:rsidRPr="000850BB">
              <w:rPr>
                <w:sz w:val="22"/>
                <w:szCs w:val="22"/>
              </w:rPr>
              <w:t>合計</w:t>
            </w:r>
          </w:p>
        </w:tc>
        <w:tc>
          <w:tcPr>
            <w:tcW w:w="695" w:type="dxa"/>
            <w:noWrap/>
            <w:vAlign w:val="center"/>
            <w:hideMark/>
          </w:tcPr>
          <w:p w14:paraId="62508558" w14:textId="77777777" w:rsidR="001470CF" w:rsidRPr="000850BB" w:rsidRDefault="001470CF" w:rsidP="008F52D4">
            <w:pPr>
              <w:jc w:val="right"/>
              <w:textAlignment w:val="auto"/>
              <w:rPr>
                <w:sz w:val="22"/>
                <w:szCs w:val="22"/>
              </w:rPr>
            </w:pPr>
            <w:r w:rsidRPr="000850BB">
              <w:rPr>
                <w:sz w:val="22"/>
                <w:szCs w:val="22"/>
              </w:rPr>
              <w:t>6,436</w:t>
            </w:r>
          </w:p>
        </w:tc>
        <w:tc>
          <w:tcPr>
            <w:tcW w:w="829" w:type="dxa"/>
            <w:noWrap/>
            <w:vAlign w:val="center"/>
          </w:tcPr>
          <w:p w14:paraId="461876AE" w14:textId="77777777" w:rsidR="001470CF" w:rsidRPr="000850BB" w:rsidRDefault="001470CF" w:rsidP="008F52D4">
            <w:pPr>
              <w:jc w:val="right"/>
              <w:textAlignment w:val="auto"/>
              <w:rPr>
                <w:sz w:val="22"/>
                <w:szCs w:val="22"/>
              </w:rPr>
            </w:pPr>
            <w:r w:rsidRPr="000850BB">
              <w:rPr>
                <w:sz w:val="22"/>
                <w:szCs w:val="22"/>
              </w:rPr>
              <w:t>12,329</w:t>
            </w:r>
          </w:p>
        </w:tc>
        <w:tc>
          <w:tcPr>
            <w:tcW w:w="830" w:type="dxa"/>
            <w:noWrap/>
            <w:vAlign w:val="center"/>
          </w:tcPr>
          <w:p w14:paraId="338DD8C3" w14:textId="77777777" w:rsidR="001470CF" w:rsidRPr="000850BB" w:rsidRDefault="001470CF" w:rsidP="008F52D4">
            <w:pPr>
              <w:jc w:val="right"/>
              <w:textAlignment w:val="auto"/>
              <w:rPr>
                <w:sz w:val="22"/>
                <w:szCs w:val="22"/>
              </w:rPr>
            </w:pPr>
            <w:r w:rsidRPr="000850BB">
              <w:rPr>
                <w:sz w:val="22"/>
                <w:szCs w:val="22"/>
              </w:rPr>
              <w:t>20,639</w:t>
            </w:r>
          </w:p>
        </w:tc>
        <w:tc>
          <w:tcPr>
            <w:tcW w:w="1088" w:type="dxa"/>
            <w:gridSpan w:val="2"/>
            <w:noWrap/>
            <w:vAlign w:val="center"/>
          </w:tcPr>
          <w:p w14:paraId="63C18BBA" w14:textId="77777777" w:rsidR="001470CF" w:rsidRPr="000850BB" w:rsidRDefault="001470CF" w:rsidP="008F52D4">
            <w:pPr>
              <w:jc w:val="right"/>
              <w:textAlignment w:val="auto"/>
              <w:rPr>
                <w:sz w:val="22"/>
                <w:szCs w:val="22"/>
              </w:rPr>
            </w:pPr>
            <w:r w:rsidRPr="000850BB">
              <w:rPr>
                <w:sz w:val="22"/>
                <w:szCs w:val="22"/>
              </w:rPr>
              <w:t>7,936</w:t>
            </w:r>
          </w:p>
        </w:tc>
        <w:tc>
          <w:tcPr>
            <w:tcW w:w="1159" w:type="dxa"/>
            <w:vAlign w:val="center"/>
          </w:tcPr>
          <w:p w14:paraId="131A4513" w14:textId="77777777" w:rsidR="001470CF" w:rsidRPr="000850BB" w:rsidRDefault="001470CF" w:rsidP="008F52D4">
            <w:pPr>
              <w:jc w:val="right"/>
              <w:textAlignment w:val="auto"/>
              <w:rPr>
                <w:sz w:val="22"/>
                <w:szCs w:val="22"/>
              </w:rPr>
            </w:pPr>
            <w:r w:rsidRPr="000850BB">
              <w:rPr>
                <w:sz w:val="22"/>
                <w:szCs w:val="22"/>
              </w:rPr>
              <w:t>47,340</w:t>
            </w:r>
          </w:p>
        </w:tc>
        <w:tc>
          <w:tcPr>
            <w:tcW w:w="830" w:type="dxa"/>
            <w:vAlign w:val="center"/>
          </w:tcPr>
          <w:p w14:paraId="71D8AFF5" w14:textId="77777777" w:rsidR="001470CF" w:rsidRPr="000850BB" w:rsidRDefault="001470CF" w:rsidP="008F52D4">
            <w:pPr>
              <w:jc w:val="right"/>
              <w:textAlignment w:val="auto"/>
              <w:rPr>
                <w:sz w:val="22"/>
                <w:szCs w:val="22"/>
              </w:rPr>
            </w:pPr>
            <w:r w:rsidRPr="000850BB">
              <w:rPr>
                <w:sz w:val="22"/>
                <w:szCs w:val="22"/>
              </w:rPr>
              <w:t>83,167</w:t>
            </w:r>
          </w:p>
        </w:tc>
        <w:tc>
          <w:tcPr>
            <w:tcW w:w="1241" w:type="dxa"/>
            <w:vAlign w:val="center"/>
          </w:tcPr>
          <w:p w14:paraId="20E343D7" w14:textId="77777777" w:rsidR="001470CF" w:rsidRPr="000850BB" w:rsidRDefault="001470CF" w:rsidP="008F52D4">
            <w:pPr>
              <w:jc w:val="right"/>
              <w:textAlignment w:val="auto"/>
              <w:rPr>
                <w:sz w:val="22"/>
                <w:szCs w:val="22"/>
              </w:rPr>
            </w:pPr>
            <w:r w:rsidRPr="000850BB">
              <w:rPr>
                <w:sz w:val="22"/>
                <w:szCs w:val="22"/>
              </w:rPr>
              <w:t xml:space="preserve">130,507 </w:t>
            </w:r>
          </w:p>
        </w:tc>
      </w:tr>
    </w:tbl>
    <w:p w14:paraId="1A4D34CA" w14:textId="77777777" w:rsidR="001470CF" w:rsidRPr="000850BB" w:rsidRDefault="001470CF" w:rsidP="00EB5301">
      <w:pPr>
        <w:pStyle w:val="ab"/>
        <w:spacing w:line="440" w:lineRule="exact"/>
        <w:ind w:leftChars="250" w:left="920" w:hangingChars="100" w:hanging="220"/>
        <w:jc w:val="left"/>
        <w:rPr>
          <w:rFonts w:eastAsia="標楷體"/>
          <w:spacing w:val="-10"/>
          <w:kern w:val="0"/>
          <w:sz w:val="24"/>
        </w:rPr>
      </w:pPr>
      <w:r w:rsidRPr="000850BB">
        <w:rPr>
          <w:rFonts w:eastAsia="標楷體" w:hint="eastAsia"/>
          <w:spacing w:val="-10"/>
          <w:kern w:val="0"/>
          <w:sz w:val="24"/>
        </w:rPr>
        <w:t>說明：欄位之「中央」係由國家住宅及都市更新中心參與興辦社會住宅。</w:t>
      </w:r>
    </w:p>
    <w:p w14:paraId="1EEEEFBE" w14:textId="6A880B46" w:rsidR="001470CF" w:rsidRPr="000850BB" w:rsidRDefault="001470CF" w:rsidP="00EB5301">
      <w:pPr>
        <w:pStyle w:val="ab"/>
        <w:spacing w:afterLines="50" w:after="120" w:line="440" w:lineRule="exact"/>
        <w:ind w:leftChars="250" w:left="1140" w:hangingChars="200" w:hanging="440"/>
        <w:rPr>
          <w:rFonts w:eastAsia="標楷體"/>
          <w:spacing w:val="-10"/>
          <w:kern w:val="0"/>
          <w:sz w:val="24"/>
        </w:rPr>
      </w:pPr>
      <w:r w:rsidRPr="000850BB">
        <w:rPr>
          <w:rFonts w:eastAsia="標楷體" w:hint="eastAsia"/>
          <w:spacing w:val="-10"/>
          <w:kern w:val="0"/>
          <w:sz w:val="24"/>
        </w:rPr>
        <w:t>資料來源：營建署。</w:t>
      </w:r>
    </w:p>
    <w:p w14:paraId="7B5280A6" w14:textId="77777777" w:rsidR="001470CF" w:rsidRPr="000850BB" w:rsidRDefault="001470CF" w:rsidP="000850BB">
      <w:pPr>
        <w:pStyle w:val="a7"/>
        <w:ind w:firstLineChars="200" w:firstLine="464"/>
        <w:jc w:val="center"/>
        <w:rPr>
          <w:rFonts w:ascii="標楷體" w:eastAsia="標楷體" w:hAnsi="標楷體"/>
          <w:noProof w:val="0"/>
          <w:snapToGrid/>
          <w:spacing w:val="-4"/>
          <w:sz w:val="24"/>
        </w:rPr>
      </w:pPr>
      <w:r w:rsidRPr="000850BB">
        <w:rPr>
          <w:rFonts w:ascii="標楷體" w:eastAsia="標楷體" w:hAnsi="標楷體" w:hint="eastAsia"/>
          <w:noProof w:val="0"/>
          <w:snapToGrid/>
          <w:spacing w:val="-4"/>
          <w:sz w:val="24"/>
        </w:rPr>
        <w:t>國家住宅及都市更新中心社會住宅--案件執行概況表統計</w:t>
      </w:r>
    </w:p>
    <w:tbl>
      <w:tblPr>
        <w:tblW w:w="8023"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692"/>
        <w:gridCol w:w="2421"/>
        <w:gridCol w:w="824"/>
        <w:gridCol w:w="1236"/>
        <w:gridCol w:w="1237"/>
        <w:gridCol w:w="1613"/>
      </w:tblGrid>
      <w:tr w:rsidR="00C8696F" w:rsidRPr="00C8696F" w14:paraId="44DBD613" w14:textId="77777777" w:rsidTr="00522D81">
        <w:trPr>
          <w:trHeight w:val="800"/>
          <w:tblHeader/>
        </w:trPr>
        <w:tc>
          <w:tcPr>
            <w:tcW w:w="692" w:type="dxa"/>
            <w:shd w:val="clear" w:color="auto" w:fill="FFFFFF"/>
            <w:noWrap/>
            <w:vAlign w:val="center"/>
            <w:hideMark/>
          </w:tcPr>
          <w:p w14:paraId="5096ECDD"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項次</w:t>
            </w:r>
          </w:p>
        </w:tc>
        <w:tc>
          <w:tcPr>
            <w:tcW w:w="2421" w:type="dxa"/>
            <w:shd w:val="clear" w:color="auto" w:fill="FFFFFF"/>
            <w:vAlign w:val="center"/>
            <w:hideMark/>
          </w:tcPr>
          <w:p w14:paraId="4909C3C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案件名稱</w:t>
            </w:r>
          </w:p>
        </w:tc>
        <w:tc>
          <w:tcPr>
            <w:tcW w:w="824" w:type="dxa"/>
            <w:shd w:val="clear" w:color="auto" w:fill="FFFFFF"/>
            <w:vAlign w:val="center"/>
            <w:hideMark/>
          </w:tcPr>
          <w:p w14:paraId="16A8C645"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社會住宅戶數</w:t>
            </w:r>
          </w:p>
        </w:tc>
        <w:tc>
          <w:tcPr>
            <w:tcW w:w="1236" w:type="dxa"/>
            <w:shd w:val="clear" w:color="auto" w:fill="FFFFFF"/>
            <w:vAlign w:val="center"/>
            <w:hideMark/>
          </w:tcPr>
          <w:p w14:paraId="63CB0D25"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預計完成日</w:t>
            </w:r>
            <w:r w:rsidRPr="00C8696F">
              <w:rPr>
                <w:kern w:val="2"/>
                <w:sz w:val="24"/>
                <w:szCs w:val="24"/>
              </w:rPr>
              <w:t>(</w:t>
            </w:r>
            <w:r w:rsidRPr="00C8696F">
              <w:rPr>
                <w:kern w:val="2"/>
                <w:sz w:val="24"/>
                <w:szCs w:val="24"/>
              </w:rPr>
              <w:t>年月</w:t>
            </w:r>
            <w:r w:rsidRPr="00C8696F">
              <w:rPr>
                <w:kern w:val="2"/>
                <w:sz w:val="24"/>
                <w:szCs w:val="24"/>
              </w:rPr>
              <w:t>)</w:t>
            </w:r>
          </w:p>
        </w:tc>
        <w:tc>
          <w:tcPr>
            <w:tcW w:w="1237" w:type="dxa"/>
            <w:shd w:val="clear" w:color="auto" w:fill="FFFFFF"/>
            <w:vAlign w:val="center"/>
            <w:hideMark/>
          </w:tcPr>
          <w:p w14:paraId="7FC43A9A"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預計投入成本</w:t>
            </w:r>
            <w:r w:rsidRPr="00C8696F">
              <w:rPr>
                <w:kern w:val="2"/>
                <w:sz w:val="24"/>
                <w:szCs w:val="24"/>
              </w:rPr>
              <w:t>(</w:t>
            </w:r>
            <w:r w:rsidRPr="00C8696F">
              <w:rPr>
                <w:kern w:val="2"/>
                <w:sz w:val="24"/>
                <w:szCs w:val="24"/>
              </w:rPr>
              <w:t>億元</w:t>
            </w:r>
            <w:r w:rsidRPr="00C8696F">
              <w:rPr>
                <w:kern w:val="2"/>
                <w:sz w:val="24"/>
                <w:szCs w:val="24"/>
              </w:rPr>
              <w:t>)</w:t>
            </w:r>
          </w:p>
        </w:tc>
        <w:tc>
          <w:tcPr>
            <w:tcW w:w="1613" w:type="dxa"/>
            <w:shd w:val="clear" w:color="auto" w:fill="FFFFFF"/>
            <w:vAlign w:val="center"/>
            <w:hideMark/>
          </w:tcPr>
          <w:p w14:paraId="260910F2"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執行概況</w:t>
            </w:r>
          </w:p>
        </w:tc>
      </w:tr>
      <w:tr w:rsidR="00C8696F" w:rsidRPr="00C8696F" w14:paraId="6EC6336D" w14:textId="77777777" w:rsidTr="003D4967">
        <w:trPr>
          <w:trHeight w:val="397"/>
        </w:trPr>
        <w:tc>
          <w:tcPr>
            <w:tcW w:w="692" w:type="dxa"/>
            <w:shd w:val="clear" w:color="auto" w:fill="FFFFFF"/>
            <w:noWrap/>
            <w:vAlign w:val="center"/>
            <w:hideMark/>
          </w:tcPr>
          <w:p w14:paraId="40B07FA7"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w:t>
            </w:r>
          </w:p>
        </w:tc>
        <w:tc>
          <w:tcPr>
            <w:tcW w:w="2421" w:type="dxa"/>
            <w:shd w:val="clear" w:color="auto" w:fill="FFFFFF"/>
            <w:vAlign w:val="center"/>
            <w:hideMark/>
          </w:tcPr>
          <w:p w14:paraId="4E1E00F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中和保二社宅</w:t>
            </w:r>
          </w:p>
        </w:tc>
        <w:tc>
          <w:tcPr>
            <w:tcW w:w="824" w:type="dxa"/>
            <w:shd w:val="clear" w:color="auto" w:fill="FFFFFF"/>
            <w:vAlign w:val="center"/>
            <w:hideMark/>
          </w:tcPr>
          <w:p w14:paraId="7017A84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317</w:t>
            </w:r>
          </w:p>
        </w:tc>
        <w:tc>
          <w:tcPr>
            <w:tcW w:w="1236" w:type="dxa"/>
            <w:shd w:val="clear" w:color="auto" w:fill="FFFFFF"/>
            <w:vAlign w:val="center"/>
            <w:hideMark/>
          </w:tcPr>
          <w:p w14:paraId="56A037A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113.11</w:t>
            </w:r>
          </w:p>
        </w:tc>
        <w:tc>
          <w:tcPr>
            <w:tcW w:w="1237" w:type="dxa"/>
            <w:shd w:val="clear" w:color="auto" w:fill="FFFFFF"/>
            <w:vAlign w:val="center"/>
            <w:hideMark/>
          </w:tcPr>
          <w:p w14:paraId="5B84365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16.41</w:t>
            </w:r>
          </w:p>
        </w:tc>
        <w:tc>
          <w:tcPr>
            <w:tcW w:w="1613" w:type="dxa"/>
            <w:shd w:val="clear" w:color="auto" w:fill="FFFFFF"/>
            <w:vAlign w:val="center"/>
            <w:hideMark/>
          </w:tcPr>
          <w:p w14:paraId="7A24BF2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施工中</w:t>
            </w:r>
          </w:p>
        </w:tc>
      </w:tr>
      <w:tr w:rsidR="00C8696F" w:rsidRPr="00C8696F" w14:paraId="3202C669" w14:textId="77777777" w:rsidTr="003D4967">
        <w:trPr>
          <w:trHeight w:val="466"/>
        </w:trPr>
        <w:tc>
          <w:tcPr>
            <w:tcW w:w="692" w:type="dxa"/>
            <w:shd w:val="clear" w:color="auto" w:fill="FFFFFF"/>
            <w:noWrap/>
            <w:vAlign w:val="center"/>
            <w:hideMark/>
          </w:tcPr>
          <w:p w14:paraId="44AFCAF8"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w:t>
            </w:r>
          </w:p>
        </w:tc>
        <w:tc>
          <w:tcPr>
            <w:tcW w:w="2421" w:type="dxa"/>
            <w:shd w:val="clear" w:color="auto" w:fill="FFFFFF"/>
            <w:vAlign w:val="center"/>
            <w:hideMark/>
          </w:tcPr>
          <w:p w14:paraId="270A550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三重富貴社宅</w:t>
            </w:r>
          </w:p>
        </w:tc>
        <w:tc>
          <w:tcPr>
            <w:tcW w:w="824" w:type="dxa"/>
            <w:vMerge w:val="restart"/>
            <w:shd w:val="clear" w:color="auto" w:fill="FFFFFF"/>
            <w:vAlign w:val="center"/>
            <w:hideMark/>
          </w:tcPr>
          <w:p w14:paraId="526BB0B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303</w:t>
            </w:r>
          </w:p>
        </w:tc>
        <w:tc>
          <w:tcPr>
            <w:tcW w:w="1236" w:type="dxa"/>
            <w:shd w:val="clear" w:color="auto" w:fill="FFFFFF"/>
            <w:vAlign w:val="center"/>
            <w:hideMark/>
          </w:tcPr>
          <w:p w14:paraId="08678D3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113.03</w:t>
            </w:r>
          </w:p>
        </w:tc>
        <w:tc>
          <w:tcPr>
            <w:tcW w:w="1237" w:type="dxa"/>
            <w:shd w:val="clear" w:color="auto" w:fill="FFFFFF"/>
            <w:vAlign w:val="center"/>
            <w:hideMark/>
          </w:tcPr>
          <w:p w14:paraId="07A2237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7.10</w:t>
            </w:r>
          </w:p>
        </w:tc>
        <w:tc>
          <w:tcPr>
            <w:tcW w:w="1613" w:type="dxa"/>
            <w:shd w:val="clear" w:color="auto" w:fill="FFFFFF"/>
            <w:vAlign w:val="center"/>
            <w:hideMark/>
          </w:tcPr>
          <w:p w14:paraId="72368E6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46E3B799" w14:textId="77777777" w:rsidTr="003D4967">
        <w:trPr>
          <w:trHeight w:val="476"/>
        </w:trPr>
        <w:tc>
          <w:tcPr>
            <w:tcW w:w="692" w:type="dxa"/>
            <w:shd w:val="clear" w:color="auto" w:fill="FFFFFF"/>
            <w:noWrap/>
            <w:vAlign w:val="center"/>
            <w:hideMark/>
          </w:tcPr>
          <w:p w14:paraId="2F8289AE"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w:t>
            </w:r>
          </w:p>
        </w:tc>
        <w:tc>
          <w:tcPr>
            <w:tcW w:w="2421" w:type="dxa"/>
            <w:shd w:val="clear" w:color="auto" w:fill="FFFFFF"/>
            <w:vAlign w:val="center"/>
            <w:hideMark/>
          </w:tcPr>
          <w:p w14:paraId="3DE8A26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三重五谷王社宅</w:t>
            </w:r>
          </w:p>
        </w:tc>
        <w:tc>
          <w:tcPr>
            <w:tcW w:w="824" w:type="dxa"/>
            <w:vMerge/>
            <w:shd w:val="clear" w:color="auto" w:fill="FFFFFF"/>
            <w:vAlign w:val="center"/>
            <w:hideMark/>
          </w:tcPr>
          <w:p w14:paraId="20AAA96D"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4E327EE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113.03</w:t>
            </w:r>
          </w:p>
        </w:tc>
        <w:tc>
          <w:tcPr>
            <w:tcW w:w="1237" w:type="dxa"/>
            <w:shd w:val="clear" w:color="auto" w:fill="FFFFFF"/>
            <w:vAlign w:val="center"/>
            <w:hideMark/>
          </w:tcPr>
          <w:p w14:paraId="023C637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8.85</w:t>
            </w:r>
          </w:p>
        </w:tc>
        <w:tc>
          <w:tcPr>
            <w:tcW w:w="1613" w:type="dxa"/>
            <w:shd w:val="clear" w:color="auto" w:fill="FFFFFF"/>
            <w:vAlign w:val="center"/>
            <w:hideMark/>
          </w:tcPr>
          <w:p w14:paraId="61C1123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4C1A236E" w14:textId="77777777" w:rsidTr="003D4967">
        <w:trPr>
          <w:trHeight w:hRule="exact" w:val="500"/>
        </w:trPr>
        <w:tc>
          <w:tcPr>
            <w:tcW w:w="692" w:type="dxa"/>
            <w:shd w:val="clear" w:color="auto" w:fill="FFFFFF"/>
            <w:noWrap/>
            <w:vAlign w:val="center"/>
            <w:hideMark/>
          </w:tcPr>
          <w:p w14:paraId="2907323D"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w:t>
            </w:r>
          </w:p>
        </w:tc>
        <w:tc>
          <w:tcPr>
            <w:tcW w:w="2421" w:type="dxa"/>
            <w:shd w:val="clear" w:color="auto" w:fill="FFFFFF"/>
            <w:vAlign w:val="center"/>
            <w:hideMark/>
          </w:tcPr>
          <w:p w14:paraId="141F16D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板橋江翠</w:t>
            </w:r>
            <w:r w:rsidRPr="00C8696F">
              <w:rPr>
                <w:kern w:val="2"/>
                <w:sz w:val="24"/>
                <w:szCs w:val="24"/>
              </w:rPr>
              <w:t>A</w:t>
            </w:r>
            <w:r w:rsidRPr="00C8696F">
              <w:rPr>
                <w:kern w:val="2"/>
                <w:sz w:val="24"/>
                <w:szCs w:val="24"/>
              </w:rPr>
              <w:t>社宅</w:t>
            </w:r>
          </w:p>
        </w:tc>
        <w:tc>
          <w:tcPr>
            <w:tcW w:w="824" w:type="dxa"/>
            <w:vMerge w:val="restart"/>
            <w:shd w:val="clear" w:color="auto" w:fill="FFFFFF"/>
            <w:vAlign w:val="center"/>
            <w:hideMark/>
          </w:tcPr>
          <w:p w14:paraId="07BC174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203</w:t>
            </w:r>
          </w:p>
        </w:tc>
        <w:tc>
          <w:tcPr>
            <w:tcW w:w="1236" w:type="dxa"/>
            <w:shd w:val="clear" w:color="auto" w:fill="FFFFFF"/>
            <w:vAlign w:val="center"/>
            <w:hideMark/>
          </w:tcPr>
          <w:p w14:paraId="55D63BE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16C5452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6.54</w:t>
            </w:r>
          </w:p>
        </w:tc>
        <w:tc>
          <w:tcPr>
            <w:tcW w:w="1613" w:type="dxa"/>
            <w:shd w:val="clear" w:color="auto" w:fill="FFFFFF"/>
            <w:vAlign w:val="center"/>
            <w:hideMark/>
          </w:tcPr>
          <w:p w14:paraId="28FB4F3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55CDA2B7" w14:textId="77777777" w:rsidTr="003D4967">
        <w:trPr>
          <w:trHeight w:hRule="exact" w:val="482"/>
        </w:trPr>
        <w:tc>
          <w:tcPr>
            <w:tcW w:w="692" w:type="dxa"/>
            <w:shd w:val="clear" w:color="auto" w:fill="FFFFFF"/>
            <w:noWrap/>
            <w:vAlign w:val="center"/>
            <w:hideMark/>
          </w:tcPr>
          <w:p w14:paraId="21CE0CE1" w14:textId="42BB3B2A" w:rsidR="00522D81" w:rsidRPr="00C8696F" w:rsidRDefault="00C8696F" w:rsidP="00522D81">
            <w:pPr>
              <w:adjustRightInd/>
              <w:spacing w:line="240" w:lineRule="auto"/>
              <w:jc w:val="center"/>
              <w:textAlignment w:val="auto"/>
              <w:rPr>
                <w:kern w:val="2"/>
                <w:sz w:val="24"/>
                <w:szCs w:val="24"/>
              </w:rPr>
            </w:pPr>
            <w:r w:rsidRPr="00C8696F">
              <w:rPr>
                <w:kern w:val="2"/>
                <w:sz w:val="24"/>
                <w:szCs w:val="24"/>
              </w:rPr>
              <w:t>5</w:t>
            </w:r>
          </w:p>
        </w:tc>
        <w:tc>
          <w:tcPr>
            <w:tcW w:w="2421" w:type="dxa"/>
            <w:shd w:val="clear" w:color="auto" w:fill="FFFFFF"/>
            <w:vAlign w:val="center"/>
            <w:hideMark/>
          </w:tcPr>
          <w:p w14:paraId="78D0C60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板橋江翠</w:t>
            </w:r>
            <w:r w:rsidRPr="00C8696F">
              <w:rPr>
                <w:kern w:val="2"/>
                <w:sz w:val="24"/>
                <w:szCs w:val="24"/>
              </w:rPr>
              <w:t>D</w:t>
            </w:r>
            <w:r w:rsidRPr="00C8696F">
              <w:rPr>
                <w:kern w:val="2"/>
                <w:sz w:val="24"/>
                <w:szCs w:val="24"/>
              </w:rPr>
              <w:t>社宅</w:t>
            </w:r>
          </w:p>
        </w:tc>
        <w:tc>
          <w:tcPr>
            <w:tcW w:w="824" w:type="dxa"/>
            <w:vMerge/>
            <w:shd w:val="clear" w:color="auto" w:fill="FFFFFF"/>
            <w:vAlign w:val="center"/>
            <w:hideMark/>
          </w:tcPr>
          <w:p w14:paraId="7C495CB8"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2576F3F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5F79D43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5.06</w:t>
            </w:r>
          </w:p>
        </w:tc>
        <w:tc>
          <w:tcPr>
            <w:tcW w:w="1613" w:type="dxa"/>
            <w:shd w:val="clear" w:color="auto" w:fill="FFFFFF"/>
            <w:vAlign w:val="center"/>
            <w:hideMark/>
          </w:tcPr>
          <w:p w14:paraId="5FD0515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4B0F2094" w14:textId="77777777" w:rsidTr="003D4967">
        <w:trPr>
          <w:trHeight w:hRule="exact" w:val="482"/>
        </w:trPr>
        <w:tc>
          <w:tcPr>
            <w:tcW w:w="692" w:type="dxa"/>
            <w:shd w:val="clear" w:color="auto" w:fill="FFFFFF"/>
            <w:noWrap/>
            <w:vAlign w:val="center"/>
            <w:hideMark/>
          </w:tcPr>
          <w:p w14:paraId="4CE82916"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lastRenderedPageBreak/>
              <w:t>6</w:t>
            </w:r>
          </w:p>
        </w:tc>
        <w:tc>
          <w:tcPr>
            <w:tcW w:w="2421" w:type="dxa"/>
            <w:shd w:val="clear" w:color="auto" w:fill="FFFFFF"/>
            <w:vAlign w:val="center"/>
            <w:hideMark/>
          </w:tcPr>
          <w:p w14:paraId="017D0C5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板橋江翠</w:t>
            </w:r>
            <w:r w:rsidRPr="00C8696F">
              <w:rPr>
                <w:kern w:val="2"/>
                <w:sz w:val="24"/>
                <w:szCs w:val="24"/>
              </w:rPr>
              <w:t>B</w:t>
            </w:r>
            <w:r w:rsidRPr="00C8696F">
              <w:rPr>
                <w:kern w:val="2"/>
                <w:sz w:val="24"/>
                <w:szCs w:val="24"/>
              </w:rPr>
              <w:t>社宅</w:t>
            </w:r>
          </w:p>
        </w:tc>
        <w:tc>
          <w:tcPr>
            <w:tcW w:w="824" w:type="dxa"/>
            <w:vMerge w:val="restart"/>
            <w:shd w:val="clear" w:color="auto" w:fill="FFFFFF"/>
            <w:vAlign w:val="center"/>
            <w:hideMark/>
          </w:tcPr>
          <w:p w14:paraId="354EDC7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220</w:t>
            </w:r>
          </w:p>
        </w:tc>
        <w:tc>
          <w:tcPr>
            <w:tcW w:w="1236" w:type="dxa"/>
            <w:shd w:val="clear" w:color="auto" w:fill="FFFFFF"/>
            <w:vAlign w:val="center"/>
            <w:hideMark/>
          </w:tcPr>
          <w:p w14:paraId="2D6C94E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399A295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5.93</w:t>
            </w:r>
          </w:p>
        </w:tc>
        <w:tc>
          <w:tcPr>
            <w:tcW w:w="1613" w:type="dxa"/>
            <w:shd w:val="clear" w:color="auto" w:fill="FFFFFF"/>
            <w:vAlign w:val="center"/>
            <w:hideMark/>
          </w:tcPr>
          <w:p w14:paraId="6A2FE91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1F7C929E" w14:textId="77777777" w:rsidTr="003D4967">
        <w:trPr>
          <w:trHeight w:hRule="exact" w:val="482"/>
        </w:trPr>
        <w:tc>
          <w:tcPr>
            <w:tcW w:w="692" w:type="dxa"/>
            <w:shd w:val="clear" w:color="auto" w:fill="FFFFFF"/>
            <w:noWrap/>
            <w:vAlign w:val="center"/>
            <w:hideMark/>
          </w:tcPr>
          <w:p w14:paraId="1E61B133"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7</w:t>
            </w:r>
          </w:p>
        </w:tc>
        <w:tc>
          <w:tcPr>
            <w:tcW w:w="2421" w:type="dxa"/>
            <w:shd w:val="clear" w:color="auto" w:fill="FFFFFF"/>
            <w:vAlign w:val="center"/>
            <w:hideMark/>
          </w:tcPr>
          <w:p w14:paraId="24D7A66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板橋江翠</w:t>
            </w:r>
            <w:r w:rsidRPr="00C8696F">
              <w:rPr>
                <w:kern w:val="2"/>
                <w:sz w:val="24"/>
                <w:szCs w:val="24"/>
              </w:rPr>
              <w:t>C</w:t>
            </w:r>
            <w:r w:rsidRPr="00C8696F">
              <w:rPr>
                <w:kern w:val="2"/>
                <w:sz w:val="24"/>
                <w:szCs w:val="24"/>
              </w:rPr>
              <w:t>社宅</w:t>
            </w:r>
          </w:p>
        </w:tc>
        <w:tc>
          <w:tcPr>
            <w:tcW w:w="824" w:type="dxa"/>
            <w:vMerge/>
            <w:shd w:val="clear" w:color="auto" w:fill="FFFFFF"/>
            <w:vAlign w:val="center"/>
            <w:hideMark/>
          </w:tcPr>
          <w:p w14:paraId="00188695"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47EFB39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51C9307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6.65</w:t>
            </w:r>
          </w:p>
        </w:tc>
        <w:tc>
          <w:tcPr>
            <w:tcW w:w="1613" w:type="dxa"/>
            <w:shd w:val="clear" w:color="auto" w:fill="FFFFFF"/>
            <w:vAlign w:val="center"/>
            <w:hideMark/>
          </w:tcPr>
          <w:p w14:paraId="2E55752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37FFE473" w14:textId="77777777" w:rsidTr="003D4967">
        <w:trPr>
          <w:trHeight w:hRule="exact" w:val="482"/>
        </w:trPr>
        <w:tc>
          <w:tcPr>
            <w:tcW w:w="692" w:type="dxa"/>
            <w:shd w:val="clear" w:color="auto" w:fill="FFFFFF"/>
            <w:noWrap/>
            <w:vAlign w:val="center"/>
            <w:hideMark/>
          </w:tcPr>
          <w:p w14:paraId="09118062"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8</w:t>
            </w:r>
          </w:p>
        </w:tc>
        <w:tc>
          <w:tcPr>
            <w:tcW w:w="2421" w:type="dxa"/>
            <w:shd w:val="clear" w:color="auto" w:fill="FFFFFF"/>
            <w:vAlign w:val="center"/>
            <w:hideMark/>
          </w:tcPr>
          <w:p w14:paraId="7F76DFE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松山延吉社宅</w:t>
            </w:r>
          </w:p>
        </w:tc>
        <w:tc>
          <w:tcPr>
            <w:tcW w:w="824" w:type="dxa"/>
            <w:shd w:val="clear" w:color="auto" w:fill="FFFFFF"/>
            <w:vAlign w:val="center"/>
            <w:hideMark/>
          </w:tcPr>
          <w:p w14:paraId="0E798D5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160</w:t>
            </w:r>
          </w:p>
        </w:tc>
        <w:tc>
          <w:tcPr>
            <w:tcW w:w="1236" w:type="dxa"/>
            <w:shd w:val="clear" w:color="auto" w:fill="FFFFFF"/>
            <w:vAlign w:val="center"/>
            <w:hideMark/>
          </w:tcPr>
          <w:p w14:paraId="68313C2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43DE227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8.08</w:t>
            </w:r>
          </w:p>
        </w:tc>
        <w:tc>
          <w:tcPr>
            <w:tcW w:w="1613" w:type="dxa"/>
            <w:shd w:val="clear" w:color="auto" w:fill="FFFFFF"/>
            <w:vAlign w:val="center"/>
            <w:hideMark/>
          </w:tcPr>
          <w:p w14:paraId="3BDD688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37D4421F" w14:textId="77777777" w:rsidTr="003D4967">
        <w:trPr>
          <w:trHeight w:hRule="exact" w:val="482"/>
        </w:trPr>
        <w:tc>
          <w:tcPr>
            <w:tcW w:w="692" w:type="dxa"/>
            <w:shd w:val="clear" w:color="auto" w:fill="FFFFFF"/>
            <w:noWrap/>
            <w:vAlign w:val="center"/>
            <w:hideMark/>
          </w:tcPr>
          <w:p w14:paraId="6EEBEEB5"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9</w:t>
            </w:r>
          </w:p>
        </w:tc>
        <w:tc>
          <w:tcPr>
            <w:tcW w:w="2421" w:type="dxa"/>
            <w:shd w:val="clear" w:color="auto" w:fill="FFFFFF"/>
            <w:vAlign w:val="center"/>
            <w:hideMark/>
          </w:tcPr>
          <w:p w14:paraId="6C319B4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萬華華江</w:t>
            </w:r>
            <w:r w:rsidRPr="00C8696F">
              <w:rPr>
                <w:kern w:val="2"/>
                <w:sz w:val="24"/>
                <w:szCs w:val="24"/>
              </w:rPr>
              <w:t>A</w:t>
            </w:r>
            <w:r w:rsidRPr="00C8696F">
              <w:rPr>
                <w:kern w:val="2"/>
                <w:sz w:val="24"/>
                <w:szCs w:val="24"/>
              </w:rPr>
              <w:t>社宅</w:t>
            </w:r>
          </w:p>
        </w:tc>
        <w:tc>
          <w:tcPr>
            <w:tcW w:w="824" w:type="dxa"/>
            <w:vMerge w:val="restart"/>
            <w:shd w:val="clear" w:color="auto" w:fill="FFFFFF"/>
            <w:vAlign w:val="center"/>
            <w:hideMark/>
          </w:tcPr>
          <w:p w14:paraId="461EC0A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300</w:t>
            </w:r>
          </w:p>
        </w:tc>
        <w:tc>
          <w:tcPr>
            <w:tcW w:w="1236" w:type="dxa"/>
            <w:shd w:val="clear" w:color="auto" w:fill="FFFFFF"/>
            <w:vAlign w:val="center"/>
            <w:hideMark/>
          </w:tcPr>
          <w:p w14:paraId="24D1494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0BF5837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8.57</w:t>
            </w:r>
          </w:p>
        </w:tc>
        <w:tc>
          <w:tcPr>
            <w:tcW w:w="1613" w:type="dxa"/>
            <w:shd w:val="clear" w:color="auto" w:fill="FFFFFF"/>
            <w:vAlign w:val="center"/>
            <w:hideMark/>
          </w:tcPr>
          <w:p w14:paraId="64C0143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6FB0D301" w14:textId="77777777" w:rsidTr="003D4967">
        <w:trPr>
          <w:trHeight w:hRule="exact" w:val="482"/>
        </w:trPr>
        <w:tc>
          <w:tcPr>
            <w:tcW w:w="692" w:type="dxa"/>
            <w:shd w:val="clear" w:color="auto" w:fill="FFFFFF"/>
            <w:noWrap/>
            <w:vAlign w:val="center"/>
            <w:hideMark/>
          </w:tcPr>
          <w:p w14:paraId="64F96551"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10</w:t>
            </w:r>
          </w:p>
        </w:tc>
        <w:tc>
          <w:tcPr>
            <w:tcW w:w="2421" w:type="dxa"/>
            <w:shd w:val="clear" w:color="auto" w:fill="FFFFFF"/>
            <w:vAlign w:val="center"/>
            <w:hideMark/>
          </w:tcPr>
          <w:p w14:paraId="4EB0CE4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萬華華江</w:t>
            </w:r>
            <w:r w:rsidRPr="00C8696F">
              <w:rPr>
                <w:kern w:val="2"/>
                <w:sz w:val="24"/>
                <w:szCs w:val="24"/>
              </w:rPr>
              <w:t>B</w:t>
            </w:r>
            <w:r w:rsidRPr="00C8696F">
              <w:rPr>
                <w:kern w:val="2"/>
                <w:sz w:val="24"/>
                <w:szCs w:val="24"/>
              </w:rPr>
              <w:t>社宅</w:t>
            </w:r>
          </w:p>
        </w:tc>
        <w:tc>
          <w:tcPr>
            <w:tcW w:w="824" w:type="dxa"/>
            <w:vMerge/>
            <w:shd w:val="clear" w:color="auto" w:fill="FFFFFF"/>
            <w:vAlign w:val="center"/>
            <w:hideMark/>
          </w:tcPr>
          <w:p w14:paraId="6FE5A126"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5764339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3A1B898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8.79</w:t>
            </w:r>
          </w:p>
        </w:tc>
        <w:tc>
          <w:tcPr>
            <w:tcW w:w="1613" w:type="dxa"/>
            <w:shd w:val="clear" w:color="auto" w:fill="FFFFFF"/>
            <w:vAlign w:val="center"/>
            <w:hideMark/>
          </w:tcPr>
          <w:p w14:paraId="4D772AC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5EF3592E" w14:textId="77777777" w:rsidTr="003D4967">
        <w:trPr>
          <w:trHeight w:hRule="exact" w:val="482"/>
        </w:trPr>
        <w:tc>
          <w:tcPr>
            <w:tcW w:w="692" w:type="dxa"/>
            <w:shd w:val="clear" w:color="auto" w:fill="FFFFFF"/>
            <w:noWrap/>
            <w:vAlign w:val="center"/>
            <w:hideMark/>
          </w:tcPr>
          <w:p w14:paraId="6D9BCED6"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11</w:t>
            </w:r>
          </w:p>
        </w:tc>
        <w:tc>
          <w:tcPr>
            <w:tcW w:w="2421" w:type="dxa"/>
            <w:shd w:val="clear" w:color="auto" w:fill="FFFFFF"/>
            <w:vAlign w:val="center"/>
            <w:hideMark/>
          </w:tcPr>
          <w:p w14:paraId="0D5AE32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內湖東湖</w:t>
            </w:r>
            <w:r w:rsidRPr="00C8696F">
              <w:rPr>
                <w:kern w:val="2"/>
                <w:sz w:val="24"/>
                <w:szCs w:val="24"/>
              </w:rPr>
              <w:t>A</w:t>
            </w:r>
            <w:r w:rsidRPr="00C8696F">
              <w:rPr>
                <w:kern w:val="2"/>
                <w:sz w:val="24"/>
                <w:szCs w:val="24"/>
              </w:rPr>
              <w:t>社宅</w:t>
            </w:r>
          </w:p>
        </w:tc>
        <w:tc>
          <w:tcPr>
            <w:tcW w:w="824" w:type="dxa"/>
            <w:vMerge w:val="restart"/>
            <w:shd w:val="clear" w:color="auto" w:fill="FFFFFF"/>
            <w:vAlign w:val="center"/>
            <w:hideMark/>
          </w:tcPr>
          <w:p w14:paraId="72C908E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410</w:t>
            </w:r>
          </w:p>
        </w:tc>
        <w:tc>
          <w:tcPr>
            <w:tcW w:w="1236" w:type="dxa"/>
            <w:shd w:val="clear" w:color="auto" w:fill="FFFFFF"/>
            <w:vAlign w:val="center"/>
            <w:hideMark/>
          </w:tcPr>
          <w:p w14:paraId="2568BAC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3DD1306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10.62</w:t>
            </w:r>
          </w:p>
        </w:tc>
        <w:tc>
          <w:tcPr>
            <w:tcW w:w="1613" w:type="dxa"/>
            <w:vMerge w:val="restart"/>
            <w:shd w:val="clear" w:color="auto" w:fill="FFFFFF"/>
            <w:vAlign w:val="center"/>
            <w:hideMark/>
          </w:tcPr>
          <w:p w14:paraId="1D3A419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D4E0C34" w14:textId="77777777" w:rsidTr="003D4967">
        <w:trPr>
          <w:trHeight w:hRule="exact" w:val="482"/>
        </w:trPr>
        <w:tc>
          <w:tcPr>
            <w:tcW w:w="692" w:type="dxa"/>
            <w:shd w:val="clear" w:color="auto" w:fill="FFFFFF"/>
            <w:noWrap/>
            <w:vAlign w:val="center"/>
            <w:hideMark/>
          </w:tcPr>
          <w:p w14:paraId="38B1284E"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12</w:t>
            </w:r>
          </w:p>
        </w:tc>
        <w:tc>
          <w:tcPr>
            <w:tcW w:w="2421" w:type="dxa"/>
            <w:shd w:val="clear" w:color="auto" w:fill="FFFFFF"/>
            <w:vAlign w:val="center"/>
            <w:hideMark/>
          </w:tcPr>
          <w:p w14:paraId="7F64161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內湖東湖</w:t>
            </w:r>
            <w:r w:rsidRPr="00C8696F">
              <w:rPr>
                <w:kern w:val="2"/>
                <w:sz w:val="24"/>
                <w:szCs w:val="24"/>
              </w:rPr>
              <w:t>B</w:t>
            </w:r>
            <w:r w:rsidRPr="00C8696F">
              <w:rPr>
                <w:kern w:val="2"/>
                <w:sz w:val="24"/>
                <w:szCs w:val="24"/>
              </w:rPr>
              <w:t>社宅</w:t>
            </w:r>
          </w:p>
        </w:tc>
        <w:tc>
          <w:tcPr>
            <w:tcW w:w="824" w:type="dxa"/>
            <w:vMerge/>
            <w:shd w:val="clear" w:color="auto" w:fill="FFFFFF"/>
            <w:vAlign w:val="center"/>
            <w:hideMark/>
          </w:tcPr>
          <w:p w14:paraId="3DAF934C"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13B28DA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113.04</w:t>
            </w:r>
          </w:p>
        </w:tc>
        <w:tc>
          <w:tcPr>
            <w:tcW w:w="1237" w:type="dxa"/>
            <w:shd w:val="clear" w:color="auto" w:fill="FFFFFF"/>
            <w:vAlign w:val="center"/>
            <w:hideMark/>
          </w:tcPr>
          <w:p w14:paraId="43F1C8C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11.72</w:t>
            </w:r>
          </w:p>
        </w:tc>
        <w:tc>
          <w:tcPr>
            <w:tcW w:w="1613" w:type="dxa"/>
            <w:vMerge/>
            <w:shd w:val="clear" w:color="auto" w:fill="FFFFFF"/>
            <w:vAlign w:val="center"/>
            <w:hideMark/>
          </w:tcPr>
          <w:p w14:paraId="2DAFD368" w14:textId="77777777" w:rsidR="00C8696F" w:rsidRPr="00C8696F" w:rsidRDefault="00C8696F" w:rsidP="00C8696F">
            <w:pPr>
              <w:adjustRightInd/>
              <w:spacing w:line="240" w:lineRule="auto"/>
              <w:jc w:val="left"/>
              <w:textAlignment w:val="auto"/>
              <w:rPr>
                <w:kern w:val="2"/>
                <w:sz w:val="24"/>
                <w:szCs w:val="24"/>
              </w:rPr>
            </w:pPr>
          </w:p>
        </w:tc>
      </w:tr>
      <w:tr w:rsidR="00C8696F" w:rsidRPr="00C8696F" w14:paraId="4F503523" w14:textId="77777777" w:rsidTr="003D4967">
        <w:trPr>
          <w:trHeight w:hRule="exact" w:val="482"/>
        </w:trPr>
        <w:tc>
          <w:tcPr>
            <w:tcW w:w="692" w:type="dxa"/>
            <w:shd w:val="clear" w:color="auto" w:fill="FFFFFF"/>
            <w:noWrap/>
            <w:vAlign w:val="center"/>
            <w:hideMark/>
          </w:tcPr>
          <w:p w14:paraId="4637156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13</w:t>
            </w:r>
          </w:p>
        </w:tc>
        <w:tc>
          <w:tcPr>
            <w:tcW w:w="2421" w:type="dxa"/>
            <w:shd w:val="clear" w:color="auto" w:fill="FFFFFF"/>
            <w:vAlign w:val="center"/>
            <w:hideMark/>
          </w:tcPr>
          <w:p w14:paraId="4A3D33E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泰山中山</w:t>
            </w:r>
            <w:r w:rsidRPr="00C8696F">
              <w:rPr>
                <w:kern w:val="2"/>
                <w:sz w:val="24"/>
                <w:szCs w:val="24"/>
              </w:rPr>
              <w:t>A</w:t>
            </w:r>
            <w:r w:rsidRPr="00C8696F">
              <w:rPr>
                <w:kern w:val="2"/>
                <w:sz w:val="24"/>
                <w:szCs w:val="24"/>
              </w:rPr>
              <w:t>社宅</w:t>
            </w:r>
          </w:p>
        </w:tc>
        <w:tc>
          <w:tcPr>
            <w:tcW w:w="824" w:type="dxa"/>
            <w:shd w:val="clear" w:color="auto" w:fill="FFFFFF"/>
            <w:vAlign w:val="center"/>
            <w:hideMark/>
          </w:tcPr>
          <w:p w14:paraId="28FD588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560</w:t>
            </w:r>
          </w:p>
        </w:tc>
        <w:tc>
          <w:tcPr>
            <w:tcW w:w="1236" w:type="dxa"/>
            <w:shd w:val="clear" w:color="auto" w:fill="FFFFFF"/>
            <w:vAlign w:val="center"/>
            <w:hideMark/>
          </w:tcPr>
          <w:p w14:paraId="1A39CF3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114.05</w:t>
            </w:r>
          </w:p>
        </w:tc>
        <w:tc>
          <w:tcPr>
            <w:tcW w:w="1237" w:type="dxa"/>
            <w:shd w:val="clear" w:color="auto" w:fill="FFFFFF"/>
            <w:vAlign w:val="center"/>
            <w:hideMark/>
          </w:tcPr>
          <w:p w14:paraId="36CF563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25.04</w:t>
            </w:r>
          </w:p>
        </w:tc>
        <w:tc>
          <w:tcPr>
            <w:tcW w:w="1613" w:type="dxa"/>
            <w:shd w:val="clear" w:color="auto" w:fill="FFFFFF"/>
            <w:vAlign w:val="center"/>
            <w:hideMark/>
          </w:tcPr>
          <w:p w14:paraId="4B2B184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55105F5E" w14:textId="77777777" w:rsidTr="003D4967">
        <w:trPr>
          <w:trHeight w:hRule="exact" w:val="482"/>
        </w:trPr>
        <w:tc>
          <w:tcPr>
            <w:tcW w:w="692" w:type="dxa"/>
            <w:shd w:val="clear" w:color="auto" w:fill="FFFFFF"/>
            <w:noWrap/>
            <w:vAlign w:val="center"/>
            <w:hideMark/>
          </w:tcPr>
          <w:p w14:paraId="53136085"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14</w:t>
            </w:r>
          </w:p>
        </w:tc>
        <w:tc>
          <w:tcPr>
            <w:tcW w:w="2421" w:type="dxa"/>
            <w:shd w:val="clear" w:color="auto" w:fill="FFFFFF"/>
            <w:vAlign w:val="center"/>
            <w:hideMark/>
          </w:tcPr>
          <w:p w14:paraId="296AC23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桃園前寮社宅</w:t>
            </w:r>
          </w:p>
        </w:tc>
        <w:tc>
          <w:tcPr>
            <w:tcW w:w="824" w:type="dxa"/>
            <w:shd w:val="clear" w:color="auto" w:fill="FFFFFF"/>
            <w:vAlign w:val="center"/>
            <w:hideMark/>
          </w:tcPr>
          <w:p w14:paraId="7FAA2B3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160</w:t>
            </w:r>
          </w:p>
        </w:tc>
        <w:tc>
          <w:tcPr>
            <w:tcW w:w="1236" w:type="dxa"/>
            <w:shd w:val="clear" w:color="auto" w:fill="FFFFFF"/>
            <w:vAlign w:val="center"/>
            <w:hideMark/>
          </w:tcPr>
          <w:p w14:paraId="3E480E3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112.06</w:t>
            </w:r>
          </w:p>
        </w:tc>
        <w:tc>
          <w:tcPr>
            <w:tcW w:w="1237" w:type="dxa"/>
            <w:shd w:val="clear" w:color="auto" w:fill="FFFFFF"/>
            <w:vAlign w:val="center"/>
            <w:hideMark/>
          </w:tcPr>
          <w:p w14:paraId="6D56CB0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5.48</w:t>
            </w:r>
          </w:p>
        </w:tc>
        <w:tc>
          <w:tcPr>
            <w:tcW w:w="1613" w:type="dxa"/>
            <w:shd w:val="clear" w:color="auto" w:fill="FFFFFF"/>
            <w:vAlign w:val="center"/>
            <w:hideMark/>
          </w:tcPr>
          <w:p w14:paraId="35B753A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39DFF8FF" w14:textId="77777777" w:rsidTr="003D4967">
        <w:trPr>
          <w:trHeight w:hRule="exact" w:val="482"/>
        </w:trPr>
        <w:tc>
          <w:tcPr>
            <w:tcW w:w="692" w:type="dxa"/>
            <w:shd w:val="clear" w:color="auto" w:fill="FFFFFF"/>
            <w:noWrap/>
            <w:vAlign w:val="center"/>
            <w:hideMark/>
          </w:tcPr>
          <w:p w14:paraId="70277A1A"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15</w:t>
            </w:r>
          </w:p>
        </w:tc>
        <w:tc>
          <w:tcPr>
            <w:tcW w:w="2421" w:type="dxa"/>
            <w:shd w:val="clear" w:color="auto" w:fill="FFFFFF"/>
            <w:vAlign w:val="center"/>
            <w:hideMark/>
          </w:tcPr>
          <w:p w14:paraId="3584394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桃園慈文社宅</w:t>
            </w:r>
          </w:p>
        </w:tc>
        <w:tc>
          <w:tcPr>
            <w:tcW w:w="824" w:type="dxa"/>
            <w:shd w:val="clear" w:color="auto" w:fill="FFFFFF"/>
            <w:vAlign w:val="center"/>
            <w:hideMark/>
          </w:tcPr>
          <w:p w14:paraId="2C96EA3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300</w:t>
            </w:r>
          </w:p>
        </w:tc>
        <w:tc>
          <w:tcPr>
            <w:tcW w:w="1236" w:type="dxa"/>
            <w:shd w:val="clear" w:color="auto" w:fill="FFFFFF"/>
            <w:vAlign w:val="center"/>
            <w:hideMark/>
          </w:tcPr>
          <w:p w14:paraId="34A3C5A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113.12</w:t>
            </w:r>
          </w:p>
        </w:tc>
        <w:tc>
          <w:tcPr>
            <w:tcW w:w="1237" w:type="dxa"/>
            <w:shd w:val="clear" w:color="auto" w:fill="FFFFFF"/>
            <w:vAlign w:val="center"/>
            <w:hideMark/>
          </w:tcPr>
          <w:p w14:paraId="09E3503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13.39</w:t>
            </w:r>
          </w:p>
        </w:tc>
        <w:tc>
          <w:tcPr>
            <w:tcW w:w="1613" w:type="dxa"/>
            <w:shd w:val="clear" w:color="auto" w:fill="FFFFFF"/>
            <w:vAlign w:val="center"/>
            <w:hideMark/>
          </w:tcPr>
          <w:p w14:paraId="7088598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2FF9863A" w14:textId="77777777" w:rsidTr="003D4967">
        <w:trPr>
          <w:trHeight w:hRule="exact" w:val="482"/>
        </w:trPr>
        <w:tc>
          <w:tcPr>
            <w:tcW w:w="692" w:type="dxa"/>
            <w:shd w:val="clear" w:color="auto" w:fill="FFFFFF"/>
            <w:noWrap/>
            <w:vAlign w:val="center"/>
            <w:hideMark/>
          </w:tcPr>
          <w:p w14:paraId="60601DD6"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16</w:t>
            </w:r>
          </w:p>
        </w:tc>
        <w:tc>
          <w:tcPr>
            <w:tcW w:w="2421" w:type="dxa"/>
            <w:shd w:val="clear" w:color="auto" w:fill="FFFFFF"/>
            <w:vAlign w:val="center"/>
            <w:hideMark/>
          </w:tcPr>
          <w:p w14:paraId="6265745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臺南新都心社宅</w:t>
            </w:r>
          </w:p>
        </w:tc>
        <w:tc>
          <w:tcPr>
            <w:tcW w:w="824" w:type="dxa"/>
            <w:shd w:val="clear" w:color="auto" w:fill="FFFFFF"/>
            <w:vAlign w:val="center"/>
            <w:hideMark/>
          </w:tcPr>
          <w:p w14:paraId="692DAA3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614</w:t>
            </w:r>
          </w:p>
        </w:tc>
        <w:tc>
          <w:tcPr>
            <w:tcW w:w="1236" w:type="dxa"/>
            <w:shd w:val="clear" w:color="auto" w:fill="FFFFFF"/>
            <w:vAlign w:val="center"/>
            <w:hideMark/>
          </w:tcPr>
          <w:p w14:paraId="17E6D93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114.03</w:t>
            </w:r>
          </w:p>
        </w:tc>
        <w:tc>
          <w:tcPr>
            <w:tcW w:w="1237" w:type="dxa"/>
            <w:shd w:val="clear" w:color="auto" w:fill="FFFFFF"/>
            <w:vAlign w:val="center"/>
            <w:hideMark/>
          </w:tcPr>
          <w:p w14:paraId="0E26F9E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26.61</w:t>
            </w:r>
          </w:p>
        </w:tc>
        <w:tc>
          <w:tcPr>
            <w:tcW w:w="1613" w:type="dxa"/>
            <w:shd w:val="clear" w:color="auto" w:fill="FFFFFF"/>
            <w:vAlign w:val="center"/>
            <w:hideMark/>
          </w:tcPr>
          <w:p w14:paraId="084DE93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5A6CA830" w14:textId="77777777" w:rsidTr="003D4967">
        <w:trPr>
          <w:trHeight w:hRule="exact" w:val="482"/>
        </w:trPr>
        <w:tc>
          <w:tcPr>
            <w:tcW w:w="692" w:type="dxa"/>
            <w:shd w:val="clear" w:color="auto" w:fill="FFFFFF"/>
            <w:noWrap/>
            <w:vAlign w:val="center"/>
            <w:hideMark/>
          </w:tcPr>
          <w:p w14:paraId="129F3A56"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17</w:t>
            </w:r>
          </w:p>
        </w:tc>
        <w:tc>
          <w:tcPr>
            <w:tcW w:w="2421" w:type="dxa"/>
            <w:shd w:val="clear" w:color="auto" w:fill="FFFFFF"/>
            <w:vAlign w:val="center"/>
            <w:hideMark/>
          </w:tcPr>
          <w:p w14:paraId="018DB1D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臺南鹽埕</w:t>
            </w:r>
            <w:r w:rsidRPr="00C8696F">
              <w:rPr>
                <w:kern w:val="2"/>
                <w:sz w:val="24"/>
                <w:szCs w:val="24"/>
              </w:rPr>
              <w:t>A</w:t>
            </w:r>
            <w:r w:rsidRPr="00C8696F">
              <w:rPr>
                <w:kern w:val="2"/>
                <w:sz w:val="24"/>
                <w:szCs w:val="24"/>
              </w:rPr>
              <w:t>社宅</w:t>
            </w:r>
          </w:p>
        </w:tc>
        <w:tc>
          <w:tcPr>
            <w:tcW w:w="824" w:type="dxa"/>
            <w:vMerge w:val="restart"/>
            <w:shd w:val="clear" w:color="auto" w:fill="FFFFFF"/>
            <w:vAlign w:val="center"/>
            <w:hideMark/>
          </w:tcPr>
          <w:p w14:paraId="33ED1CB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300</w:t>
            </w:r>
          </w:p>
        </w:tc>
        <w:tc>
          <w:tcPr>
            <w:tcW w:w="1236" w:type="dxa"/>
            <w:vMerge w:val="restart"/>
            <w:shd w:val="clear" w:color="auto" w:fill="FFFFFF"/>
            <w:vAlign w:val="center"/>
            <w:hideMark/>
          </w:tcPr>
          <w:p w14:paraId="2A74540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114.01</w:t>
            </w:r>
          </w:p>
        </w:tc>
        <w:tc>
          <w:tcPr>
            <w:tcW w:w="1237" w:type="dxa"/>
            <w:vMerge w:val="restart"/>
            <w:shd w:val="clear" w:color="auto" w:fill="FFFFFF"/>
            <w:vAlign w:val="center"/>
            <w:hideMark/>
          </w:tcPr>
          <w:p w14:paraId="4BC78B6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13.96</w:t>
            </w:r>
          </w:p>
        </w:tc>
        <w:tc>
          <w:tcPr>
            <w:tcW w:w="1613" w:type="dxa"/>
            <w:vMerge w:val="restart"/>
            <w:shd w:val="clear" w:color="auto" w:fill="FFFFFF"/>
            <w:vAlign w:val="center"/>
            <w:hideMark/>
          </w:tcPr>
          <w:p w14:paraId="413CF41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3B737C9C" w14:textId="77777777" w:rsidTr="003D4967">
        <w:trPr>
          <w:trHeight w:hRule="exact" w:val="482"/>
        </w:trPr>
        <w:tc>
          <w:tcPr>
            <w:tcW w:w="692" w:type="dxa"/>
            <w:shd w:val="clear" w:color="auto" w:fill="FFFFFF"/>
            <w:noWrap/>
            <w:vAlign w:val="center"/>
            <w:hideMark/>
          </w:tcPr>
          <w:p w14:paraId="157D1C1F"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18</w:t>
            </w:r>
          </w:p>
        </w:tc>
        <w:tc>
          <w:tcPr>
            <w:tcW w:w="2421" w:type="dxa"/>
            <w:shd w:val="clear" w:color="auto" w:fill="FFFFFF"/>
            <w:vAlign w:val="center"/>
            <w:hideMark/>
          </w:tcPr>
          <w:p w14:paraId="7BAC8D3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安平安居</w:t>
            </w:r>
            <w:r w:rsidRPr="00C8696F">
              <w:rPr>
                <w:kern w:val="2"/>
                <w:sz w:val="24"/>
                <w:szCs w:val="24"/>
              </w:rPr>
              <w:t>A</w:t>
            </w:r>
          </w:p>
        </w:tc>
        <w:tc>
          <w:tcPr>
            <w:tcW w:w="824" w:type="dxa"/>
            <w:vMerge/>
            <w:shd w:val="clear" w:color="auto" w:fill="FFFFFF"/>
            <w:vAlign w:val="center"/>
            <w:hideMark/>
          </w:tcPr>
          <w:p w14:paraId="25B1E9B8" w14:textId="77777777" w:rsidR="00C8696F" w:rsidRPr="00C8696F" w:rsidRDefault="00C8696F" w:rsidP="00C8696F">
            <w:pPr>
              <w:adjustRightInd/>
              <w:spacing w:line="240" w:lineRule="auto"/>
              <w:jc w:val="left"/>
              <w:textAlignment w:val="auto"/>
              <w:rPr>
                <w:kern w:val="2"/>
                <w:sz w:val="24"/>
                <w:szCs w:val="24"/>
              </w:rPr>
            </w:pPr>
          </w:p>
        </w:tc>
        <w:tc>
          <w:tcPr>
            <w:tcW w:w="1236" w:type="dxa"/>
            <w:vMerge/>
            <w:shd w:val="clear" w:color="auto" w:fill="FFFFFF"/>
            <w:vAlign w:val="center"/>
            <w:hideMark/>
          </w:tcPr>
          <w:p w14:paraId="35600BFD" w14:textId="77777777" w:rsidR="00C8696F" w:rsidRPr="00C8696F" w:rsidRDefault="00C8696F" w:rsidP="00C8696F">
            <w:pPr>
              <w:adjustRightInd/>
              <w:spacing w:line="240" w:lineRule="auto"/>
              <w:jc w:val="left"/>
              <w:textAlignment w:val="auto"/>
              <w:rPr>
                <w:kern w:val="2"/>
                <w:sz w:val="24"/>
                <w:szCs w:val="24"/>
              </w:rPr>
            </w:pPr>
          </w:p>
        </w:tc>
        <w:tc>
          <w:tcPr>
            <w:tcW w:w="1237" w:type="dxa"/>
            <w:vMerge/>
            <w:shd w:val="clear" w:color="auto" w:fill="FFFFFF"/>
            <w:vAlign w:val="center"/>
            <w:hideMark/>
          </w:tcPr>
          <w:p w14:paraId="40B8C213" w14:textId="77777777" w:rsidR="00C8696F" w:rsidRPr="00C8696F" w:rsidRDefault="00C8696F" w:rsidP="00C8696F">
            <w:pPr>
              <w:adjustRightInd/>
              <w:spacing w:line="240" w:lineRule="auto"/>
              <w:jc w:val="left"/>
              <w:textAlignment w:val="auto"/>
              <w:rPr>
                <w:kern w:val="2"/>
                <w:sz w:val="24"/>
                <w:szCs w:val="24"/>
              </w:rPr>
            </w:pPr>
          </w:p>
        </w:tc>
        <w:tc>
          <w:tcPr>
            <w:tcW w:w="1613" w:type="dxa"/>
            <w:vMerge/>
            <w:shd w:val="clear" w:color="auto" w:fill="FFFFFF"/>
            <w:vAlign w:val="center"/>
            <w:hideMark/>
          </w:tcPr>
          <w:p w14:paraId="0AFA3297" w14:textId="77777777" w:rsidR="00C8696F" w:rsidRPr="00C8696F" w:rsidRDefault="00C8696F" w:rsidP="00C8696F">
            <w:pPr>
              <w:adjustRightInd/>
              <w:spacing w:line="240" w:lineRule="auto"/>
              <w:jc w:val="left"/>
              <w:textAlignment w:val="auto"/>
              <w:rPr>
                <w:kern w:val="2"/>
                <w:sz w:val="24"/>
                <w:szCs w:val="24"/>
              </w:rPr>
            </w:pPr>
          </w:p>
        </w:tc>
      </w:tr>
      <w:tr w:rsidR="00C8696F" w:rsidRPr="00C8696F" w14:paraId="67801C04" w14:textId="77777777" w:rsidTr="003D4967">
        <w:trPr>
          <w:trHeight w:hRule="exact" w:val="482"/>
        </w:trPr>
        <w:tc>
          <w:tcPr>
            <w:tcW w:w="692" w:type="dxa"/>
            <w:shd w:val="clear" w:color="auto" w:fill="FFFFFF"/>
            <w:noWrap/>
            <w:vAlign w:val="center"/>
            <w:hideMark/>
          </w:tcPr>
          <w:p w14:paraId="58803786"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19</w:t>
            </w:r>
          </w:p>
        </w:tc>
        <w:tc>
          <w:tcPr>
            <w:tcW w:w="2421" w:type="dxa"/>
            <w:shd w:val="clear" w:color="auto" w:fill="FFFFFF"/>
            <w:vAlign w:val="center"/>
            <w:hideMark/>
          </w:tcPr>
          <w:p w14:paraId="49DEFB2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臺南鹽埕</w:t>
            </w:r>
            <w:r w:rsidRPr="00C8696F">
              <w:rPr>
                <w:kern w:val="2"/>
                <w:sz w:val="24"/>
                <w:szCs w:val="24"/>
              </w:rPr>
              <w:t>B</w:t>
            </w:r>
            <w:r w:rsidRPr="00C8696F">
              <w:rPr>
                <w:kern w:val="2"/>
                <w:sz w:val="24"/>
                <w:szCs w:val="24"/>
              </w:rPr>
              <w:t>社宅</w:t>
            </w:r>
          </w:p>
        </w:tc>
        <w:tc>
          <w:tcPr>
            <w:tcW w:w="824" w:type="dxa"/>
            <w:vMerge/>
            <w:shd w:val="clear" w:color="auto" w:fill="FFFFFF"/>
            <w:vAlign w:val="center"/>
            <w:hideMark/>
          </w:tcPr>
          <w:p w14:paraId="0A54E69A"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761F4B9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114.01</w:t>
            </w:r>
          </w:p>
        </w:tc>
        <w:tc>
          <w:tcPr>
            <w:tcW w:w="1237" w:type="dxa"/>
            <w:vMerge/>
            <w:shd w:val="clear" w:color="auto" w:fill="FFFFFF"/>
            <w:vAlign w:val="center"/>
            <w:hideMark/>
          </w:tcPr>
          <w:p w14:paraId="29A452D9" w14:textId="77777777" w:rsidR="00C8696F" w:rsidRPr="00C8696F" w:rsidRDefault="00C8696F" w:rsidP="00C8696F">
            <w:pPr>
              <w:adjustRightInd/>
              <w:spacing w:line="240" w:lineRule="auto"/>
              <w:jc w:val="left"/>
              <w:textAlignment w:val="auto"/>
              <w:rPr>
                <w:kern w:val="2"/>
                <w:sz w:val="24"/>
                <w:szCs w:val="24"/>
              </w:rPr>
            </w:pPr>
          </w:p>
        </w:tc>
        <w:tc>
          <w:tcPr>
            <w:tcW w:w="1613" w:type="dxa"/>
            <w:vMerge/>
            <w:shd w:val="clear" w:color="auto" w:fill="FFFFFF"/>
            <w:vAlign w:val="center"/>
            <w:hideMark/>
          </w:tcPr>
          <w:p w14:paraId="200B2B12" w14:textId="77777777" w:rsidR="00C8696F" w:rsidRPr="00C8696F" w:rsidRDefault="00C8696F" w:rsidP="00C8696F">
            <w:pPr>
              <w:adjustRightInd/>
              <w:spacing w:line="240" w:lineRule="auto"/>
              <w:jc w:val="left"/>
              <w:textAlignment w:val="auto"/>
              <w:rPr>
                <w:kern w:val="2"/>
                <w:sz w:val="24"/>
                <w:szCs w:val="24"/>
              </w:rPr>
            </w:pPr>
          </w:p>
        </w:tc>
      </w:tr>
      <w:tr w:rsidR="00C8696F" w:rsidRPr="00C8696F" w14:paraId="02C93221" w14:textId="77777777" w:rsidTr="003D4967">
        <w:trPr>
          <w:trHeight w:hRule="exact" w:val="482"/>
        </w:trPr>
        <w:tc>
          <w:tcPr>
            <w:tcW w:w="692" w:type="dxa"/>
            <w:shd w:val="clear" w:color="auto" w:fill="FFFFFF"/>
            <w:noWrap/>
            <w:vAlign w:val="center"/>
            <w:hideMark/>
          </w:tcPr>
          <w:p w14:paraId="38BFB46C"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20</w:t>
            </w:r>
          </w:p>
        </w:tc>
        <w:tc>
          <w:tcPr>
            <w:tcW w:w="2421" w:type="dxa"/>
            <w:shd w:val="clear" w:color="auto" w:fill="FFFFFF"/>
            <w:vAlign w:val="center"/>
            <w:hideMark/>
          </w:tcPr>
          <w:p w14:paraId="2D796D7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高雄鳳翔社宅</w:t>
            </w:r>
          </w:p>
        </w:tc>
        <w:tc>
          <w:tcPr>
            <w:tcW w:w="824" w:type="dxa"/>
            <w:shd w:val="clear" w:color="auto" w:fill="FFFFFF"/>
            <w:vAlign w:val="center"/>
            <w:hideMark/>
          </w:tcPr>
          <w:p w14:paraId="2668A2E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440</w:t>
            </w:r>
          </w:p>
        </w:tc>
        <w:tc>
          <w:tcPr>
            <w:tcW w:w="1236" w:type="dxa"/>
            <w:shd w:val="clear" w:color="auto" w:fill="FFFFFF"/>
            <w:vAlign w:val="center"/>
            <w:hideMark/>
          </w:tcPr>
          <w:p w14:paraId="173F493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115.05</w:t>
            </w:r>
          </w:p>
        </w:tc>
        <w:tc>
          <w:tcPr>
            <w:tcW w:w="1237" w:type="dxa"/>
            <w:shd w:val="clear" w:color="auto" w:fill="FFFFFF"/>
            <w:vAlign w:val="center"/>
            <w:hideMark/>
          </w:tcPr>
          <w:p w14:paraId="71E9C5F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18.57</w:t>
            </w:r>
          </w:p>
        </w:tc>
        <w:tc>
          <w:tcPr>
            <w:tcW w:w="1613" w:type="dxa"/>
            <w:shd w:val="clear" w:color="auto" w:fill="FFFFFF"/>
            <w:vAlign w:val="center"/>
            <w:hideMark/>
          </w:tcPr>
          <w:p w14:paraId="305D350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006482D9" w14:textId="77777777" w:rsidTr="003D4967">
        <w:trPr>
          <w:trHeight w:hRule="exact" w:val="482"/>
        </w:trPr>
        <w:tc>
          <w:tcPr>
            <w:tcW w:w="692" w:type="dxa"/>
            <w:shd w:val="clear" w:color="auto" w:fill="FFFFFF"/>
            <w:noWrap/>
            <w:vAlign w:val="center"/>
            <w:hideMark/>
          </w:tcPr>
          <w:p w14:paraId="7B94DFDF"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21</w:t>
            </w:r>
          </w:p>
        </w:tc>
        <w:tc>
          <w:tcPr>
            <w:tcW w:w="2421" w:type="dxa"/>
            <w:shd w:val="clear" w:color="auto" w:fill="FFFFFF"/>
            <w:vAlign w:val="center"/>
            <w:hideMark/>
          </w:tcPr>
          <w:p w14:paraId="195D5D9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高雄興隆社宅</w:t>
            </w:r>
          </w:p>
        </w:tc>
        <w:tc>
          <w:tcPr>
            <w:tcW w:w="824" w:type="dxa"/>
            <w:shd w:val="clear" w:color="auto" w:fill="FFFFFF"/>
            <w:vAlign w:val="center"/>
            <w:hideMark/>
          </w:tcPr>
          <w:p w14:paraId="2DDBF95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856</w:t>
            </w:r>
          </w:p>
        </w:tc>
        <w:tc>
          <w:tcPr>
            <w:tcW w:w="1236" w:type="dxa"/>
            <w:shd w:val="clear" w:color="auto" w:fill="FFFFFF"/>
            <w:vAlign w:val="center"/>
            <w:hideMark/>
          </w:tcPr>
          <w:p w14:paraId="6AFA55A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114.03</w:t>
            </w:r>
          </w:p>
        </w:tc>
        <w:tc>
          <w:tcPr>
            <w:tcW w:w="1237" w:type="dxa"/>
            <w:shd w:val="clear" w:color="auto" w:fill="FFFFFF"/>
            <w:vAlign w:val="center"/>
            <w:hideMark/>
          </w:tcPr>
          <w:p w14:paraId="20B3CA1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35.43</w:t>
            </w:r>
          </w:p>
        </w:tc>
        <w:tc>
          <w:tcPr>
            <w:tcW w:w="1613" w:type="dxa"/>
            <w:shd w:val="clear" w:color="auto" w:fill="FFFFFF"/>
            <w:vAlign w:val="center"/>
            <w:hideMark/>
          </w:tcPr>
          <w:p w14:paraId="2C5CD50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694B03FD" w14:textId="77777777" w:rsidTr="003D4967">
        <w:trPr>
          <w:trHeight w:hRule="exact" w:val="482"/>
        </w:trPr>
        <w:tc>
          <w:tcPr>
            <w:tcW w:w="692" w:type="dxa"/>
            <w:shd w:val="clear" w:color="auto" w:fill="FFFFFF"/>
            <w:noWrap/>
            <w:vAlign w:val="center"/>
            <w:hideMark/>
          </w:tcPr>
          <w:p w14:paraId="2AFC7F7F"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22</w:t>
            </w:r>
          </w:p>
        </w:tc>
        <w:tc>
          <w:tcPr>
            <w:tcW w:w="2421" w:type="dxa"/>
            <w:shd w:val="clear" w:color="auto" w:fill="FFFFFF"/>
            <w:vAlign w:val="center"/>
            <w:hideMark/>
          </w:tcPr>
          <w:p w14:paraId="33B3FB9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高雄牛潮埔</w:t>
            </w:r>
            <w:r w:rsidRPr="00C8696F">
              <w:rPr>
                <w:kern w:val="2"/>
                <w:sz w:val="24"/>
                <w:szCs w:val="24"/>
              </w:rPr>
              <w:t>A</w:t>
            </w:r>
            <w:r w:rsidRPr="00C8696F">
              <w:rPr>
                <w:kern w:val="2"/>
                <w:sz w:val="24"/>
                <w:szCs w:val="24"/>
              </w:rPr>
              <w:t>社宅</w:t>
            </w:r>
          </w:p>
        </w:tc>
        <w:tc>
          <w:tcPr>
            <w:tcW w:w="824" w:type="dxa"/>
            <w:vMerge w:val="restart"/>
            <w:shd w:val="clear" w:color="auto" w:fill="FFFFFF"/>
            <w:vAlign w:val="center"/>
            <w:hideMark/>
          </w:tcPr>
          <w:p w14:paraId="1AC87B0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731</w:t>
            </w:r>
          </w:p>
        </w:tc>
        <w:tc>
          <w:tcPr>
            <w:tcW w:w="1236" w:type="dxa"/>
            <w:shd w:val="clear" w:color="auto" w:fill="FFFFFF"/>
            <w:vAlign w:val="center"/>
            <w:hideMark/>
          </w:tcPr>
          <w:p w14:paraId="18253A0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114.03</w:t>
            </w:r>
          </w:p>
        </w:tc>
        <w:tc>
          <w:tcPr>
            <w:tcW w:w="1237" w:type="dxa"/>
            <w:shd w:val="clear" w:color="auto" w:fill="FFFFFF"/>
            <w:vAlign w:val="center"/>
            <w:hideMark/>
          </w:tcPr>
          <w:p w14:paraId="672EE62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14.01</w:t>
            </w:r>
          </w:p>
        </w:tc>
        <w:tc>
          <w:tcPr>
            <w:tcW w:w="1613" w:type="dxa"/>
            <w:vMerge w:val="restart"/>
            <w:shd w:val="clear" w:color="auto" w:fill="FFFFFF"/>
            <w:hideMark/>
          </w:tcPr>
          <w:p w14:paraId="0D3FF29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2FEC47E5" w14:textId="77777777" w:rsidTr="003D4967">
        <w:trPr>
          <w:trHeight w:hRule="exact" w:val="482"/>
        </w:trPr>
        <w:tc>
          <w:tcPr>
            <w:tcW w:w="692" w:type="dxa"/>
            <w:shd w:val="clear" w:color="auto" w:fill="FFFFFF"/>
            <w:noWrap/>
            <w:vAlign w:val="center"/>
            <w:hideMark/>
          </w:tcPr>
          <w:p w14:paraId="7DE4FF63"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23</w:t>
            </w:r>
          </w:p>
        </w:tc>
        <w:tc>
          <w:tcPr>
            <w:tcW w:w="2421" w:type="dxa"/>
            <w:shd w:val="clear" w:color="auto" w:fill="FFFFFF"/>
            <w:vAlign w:val="center"/>
            <w:hideMark/>
          </w:tcPr>
          <w:p w14:paraId="55266A2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高雄牛潮埔</w:t>
            </w:r>
            <w:r w:rsidRPr="00C8696F">
              <w:rPr>
                <w:kern w:val="2"/>
                <w:sz w:val="24"/>
                <w:szCs w:val="24"/>
              </w:rPr>
              <w:t>B</w:t>
            </w:r>
            <w:r w:rsidRPr="00C8696F">
              <w:rPr>
                <w:kern w:val="2"/>
                <w:sz w:val="24"/>
                <w:szCs w:val="24"/>
              </w:rPr>
              <w:t>社宅</w:t>
            </w:r>
          </w:p>
        </w:tc>
        <w:tc>
          <w:tcPr>
            <w:tcW w:w="824" w:type="dxa"/>
            <w:vMerge/>
            <w:shd w:val="clear" w:color="auto" w:fill="FFFFFF"/>
            <w:vAlign w:val="center"/>
            <w:hideMark/>
          </w:tcPr>
          <w:p w14:paraId="3DC4523C"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2F93946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114.03</w:t>
            </w:r>
          </w:p>
        </w:tc>
        <w:tc>
          <w:tcPr>
            <w:tcW w:w="1237" w:type="dxa"/>
            <w:shd w:val="clear" w:color="auto" w:fill="FFFFFF"/>
            <w:vAlign w:val="center"/>
            <w:hideMark/>
          </w:tcPr>
          <w:p w14:paraId="4BAFF2C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16.73</w:t>
            </w:r>
          </w:p>
        </w:tc>
        <w:tc>
          <w:tcPr>
            <w:tcW w:w="1613" w:type="dxa"/>
            <w:vMerge/>
            <w:shd w:val="clear" w:color="auto" w:fill="FFFFFF"/>
            <w:vAlign w:val="center"/>
            <w:hideMark/>
          </w:tcPr>
          <w:p w14:paraId="38019635" w14:textId="77777777" w:rsidR="00C8696F" w:rsidRPr="00C8696F" w:rsidRDefault="00C8696F" w:rsidP="00C8696F">
            <w:pPr>
              <w:adjustRightInd/>
              <w:spacing w:line="240" w:lineRule="auto"/>
              <w:jc w:val="left"/>
              <w:textAlignment w:val="auto"/>
              <w:rPr>
                <w:kern w:val="2"/>
                <w:sz w:val="24"/>
                <w:szCs w:val="24"/>
              </w:rPr>
            </w:pPr>
          </w:p>
        </w:tc>
      </w:tr>
      <w:tr w:rsidR="00C8696F" w:rsidRPr="00C8696F" w14:paraId="65E5C59B" w14:textId="77777777" w:rsidTr="003D4967">
        <w:trPr>
          <w:trHeight w:hRule="exact" w:val="482"/>
        </w:trPr>
        <w:tc>
          <w:tcPr>
            <w:tcW w:w="692" w:type="dxa"/>
            <w:shd w:val="clear" w:color="auto" w:fill="FFFFFF"/>
            <w:noWrap/>
            <w:vAlign w:val="center"/>
            <w:hideMark/>
          </w:tcPr>
          <w:p w14:paraId="168EF176"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24</w:t>
            </w:r>
          </w:p>
        </w:tc>
        <w:tc>
          <w:tcPr>
            <w:tcW w:w="2421" w:type="dxa"/>
            <w:shd w:val="clear" w:color="auto" w:fill="FFFFFF"/>
            <w:vAlign w:val="center"/>
            <w:hideMark/>
          </w:tcPr>
          <w:p w14:paraId="04D20A7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高雄新都社宅</w:t>
            </w:r>
          </w:p>
        </w:tc>
        <w:tc>
          <w:tcPr>
            <w:tcW w:w="824" w:type="dxa"/>
            <w:shd w:val="clear" w:color="auto" w:fill="FFFFFF"/>
            <w:vAlign w:val="center"/>
            <w:hideMark/>
          </w:tcPr>
          <w:p w14:paraId="08E865D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325</w:t>
            </w:r>
          </w:p>
        </w:tc>
        <w:tc>
          <w:tcPr>
            <w:tcW w:w="1236" w:type="dxa"/>
            <w:shd w:val="clear" w:color="auto" w:fill="FFFFFF"/>
            <w:vAlign w:val="center"/>
            <w:hideMark/>
          </w:tcPr>
          <w:p w14:paraId="56972D6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114.01</w:t>
            </w:r>
          </w:p>
        </w:tc>
        <w:tc>
          <w:tcPr>
            <w:tcW w:w="1237" w:type="dxa"/>
            <w:shd w:val="clear" w:color="auto" w:fill="FFFFFF"/>
            <w:vAlign w:val="center"/>
            <w:hideMark/>
          </w:tcPr>
          <w:p w14:paraId="00B511B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15.70</w:t>
            </w:r>
          </w:p>
        </w:tc>
        <w:tc>
          <w:tcPr>
            <w:tcW w:w="1613" w:type="dxa"/>
            <w:shd w:val="clear" w:color="auto" w:fill="FFFFFF"/>
            <w:vAlign w:val="center"/>
            <w:hideMark/>
          </w:tcPr>
          <w:p w14:paraId="3D75A91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1E4375E0" w14:textId="77777777" w:rsidTr="003D4967">
        <w:trPr>
          <w:trHeight w:hRule="exact" w:val="482"/>
        </w:trPr>
        <w:tc>
          <w:tcPr>
            <w:tcW w:w="692" w:type="dxa"/>
            <w:shd w:val="clear" w:color="auto" w:fill="FFFFFF"/>
            <w:noWrap/>
            <w:vAlign w:val="center"/>
            <w:hideMark/>
          </w:tcPr>
          <w:p w14:paraId="3ADAAB38"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25</w:t>
            </w:r>
          </w:p>
        </w:tc>
        <w:tc>
          <w:tcPr>
            <w:tcW w:w="2421" w:type="dxa"/>
            <w:shd w:val="clear" w:color="auto" w:fill="FFFFFF"/>
            <w:vAlign w:val="center"/>
            <w:hideMark/>
          </w:tcPr>
          <w:p w14:paraId="71E74A0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高雄明仁社宅</w:t>
            </w:r>
          </w:p>
        </w:tc>
        <w:tc>
          <w:tcPr>
            <w:tcW w:w="824" w:type="dxa"/>
            <w:shd w:val="clear" w:color="auto" w:fill="FFFFFF"/>
            <w:vAlign w:val="center"/>
            <w:hideMark/>
          </w:tcPr>
          <w:p w14:paraId="510EC6D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139</w:t>
            </w:r>
          </w:p>
        </w:tc>
        <w:tc>
          <w:tcPr>
            <w:tcW w:w="1236" w:type="dxa"/>
            <w:shd w:val="clear" w:color="auto" w:fill="FFFFFF"/>
            <w:vAlign w:val="center"/>
            <w:hideMark/>
          </w:tcPr>
          <w:p w14:paraId="3EEF85E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114.01</w:t>
            </w:r>
          </w:p>
        </w:tc>
        <w:tc>
          <w:tcPr>
            <w:tcW w:w="1237" w:type="dxa"/>
            <w:shd w:val="clear" w:color="auto" w:fill="FFFFFF"/>
            <w:vAlign w:val="center"/>
            <w:hideMark/>
          </w:tcPr>
          <w:p w14:paraId="05F1515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6.79</w:t>
            </w:r>
          </w:p>
        </w:tc>
        <w:tc>
          <w:tcPr>
            <w:tcW w:w="1613" w:type="dxa"/>
            <w:shd w:val="clear" w:color="auto" w:fill="FFFFFF"/>
            <w:vAlign w:val="center"/>
            <w:hideMark/>
          </w:tcPr>
          <w:p w14:paraId="15CAC06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49EEA213" w14:textId="77777777" w:rsidTr="003D4967">
        <w:trPr>
          <w:trHeight w:hRule="exact" w:val="459"/>
        </w:trPr>
        <w:tc>
          <w:tcPr>
            <w:tcW w:w="692" w:type="dxa"/>
            <w:shd w:val="clear" w:color="auto" w:fill="FFFFFF"/>
            <w:noWrap/>
            <w:vAlign w:val="center"/>
            <w:hideMark/>
          </w:tcPr>
          <w:p w14:paraId="1D0DD90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26</w:t>
            </w:r>
          </w:p>
        </w:tc>
        <w:tc>
          <w:tcPr>
            <w:tcW w:w="2421" w:type="dxa"/>
            <w:shd w:val="clear" w:color="auto" w:fill="FFFFFF"/>
            <w:vAlign w:val="center"/>
            <w:hideMark/>
          </w:tcPr>
          <w:p w14:paraId="374BECC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鶯歌陶瓷社宅</w:t>
            </w:r>
          </w:p>
        </w:tc>
        <w:tc>
          <w:tcPr>
            <w:tcW w:w="824" w:type="dxa"/>
            <w:shd w:val="clear" w:color="auto" w:fill="FFFFFF"/>
            <w:vAlign w:val="center"/>
            <w:hideMark/>
          </w:tcPr>
          <w:p w14:paraId="76C6BB0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380</w:t>
            </w:r>
          </w:p>
        </w:tc>
        <w:tc>
          <w:tcPr>
            <w:tcW w:w="1236" w:type="dxa"/>
            <w:shd w:val="clear" w:color="auto" w:fill="FFFFFF"/>
            <w:vAlign w:val="center"/>
            <w:hideMark/>
          </w:tcPr>
          <w:p w14:paraId="41029CC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114.05</w:t>
            </w:r>
          </w:p>
        </w:tc>
        <w:tc>
          <w:tcPr>
            <w:tcW w:w="1237" w:type="dxa"/>
            <w:shd w:val="clear" w:color="auto" w:fill="FFFFFF"/>
            <w:vAlign w:val="center"/>
            <w:hideMark/>
          </w:tcPr>
          <w:p w14:paraId="1C44EA2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18.93</w:t>
            </w:r>
          </w:p>
        </w:tc>
        <w:tc>
          <w:tcPr>
            <w:tcW w:w="1613" w:type="dxa"/>
            <w:shd w:val="clear" w:color="auto" w:fill="FFFFFF"/>
            <w:vAlign w:val="center"/>
            <w:hideMark/>
          </w:tcPr>
          <w:p w14:paraId="1AD71FE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7CDC035F" w14:textId="77777777" w:rsidTr="003D4967">
        <w:trPr>
          <w:trHeight w:hRule="exact" w:val="410"/>
        </w:trPr>
        <w:tc>
          <w:tcPr>
            <w:tcW w:w="692" w:type="dxa"/>
            <w:shd w:val="clear" w:color="auto" w:fill="FFFFFF"/>
            <w:noWrap/>
            <w:vAlign w:val="center"/>
            <w:hideMark/>
          </w:tcPr>
          <w:p w14:paraId="62CC9A9A"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27</w:t>
            </w:r>
          </w:p>
        </w:tc>
        <w:tc>
          <w:tcPr>
            <w:tcW w:w="2421" w:type="dxa"/>
            <w:shd w:val="clear" w:color="auto" w:fill="FFFFFF"/>
            <w:vAlign w:val="center"/>
            <w:hideMark/>
          </w:tcPr>
          <w:p w14:paraId="5E53EEC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中和莒光社宅</w:t>
            </w:r>
          </w:p>
        </w:tc>
        <w:tc>
          <w:tcPr>
            <w:tcW w:w="824" w:type="dxa"/>
            <w:shd w:val="clear" w:color="auto" w:fill="FFFFFF"/>
            <w:vAlign w:val="center"/>
            <w:hideMark/>
          </w:tcPr>
          <w:p w14:paraId="54FBD9D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295</w:t>
            </w:r>
          </w:p>
        </w:tc>
        <w:tc>
          <w:tcPr>
            <w:tcW w:w="1236" w:type="dxa"/>
            <w:shd w:val="clear" w:color="auto" w:fill="FFFFFF"/>
            <w:vAlign w:val="center"/>
            <w:hideMark/>
          </w:tcPr>
          <w:p w14:paraId="5CE060D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114.05</w:t>
            </w:r>
          </w:p>
        </w:tc>
        <w:tc>
          <w:tcPr>
            <w:tcW w:w="1237" w:type="dxa"/>
            <w:shd w:val="clear" w:color="auto" w:fill="FFFFFF"/>
            <w:vAlign w:val="center"/>
            <w:hideMark/>
          </w:tcPr>
          <w:p w14:paraId="26EF4B1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17.75</w:t>
            </w:r>
          </w:p>
        </w:tc>
        <w:tc>
          <w:tcPr>
            <w:tcW w:w="1613" w:type="dxa"/>
            <w:shd w:val="clear" w:color="auto" w:fill="FFFFFF"/>
            <w:vAlign w:val="center"/>
            <w:hideMark/>
          </w:tcPr>
          <w:p w14:paraId="4520229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3D27A402" w14:textId="77777777" w:rsidTr="003D4967">
        <w:trPr>
          <w:trHeight w:hRule="exact" w:val="454"/>
        </w:trPr>
        <w:tc>
          <w:tcPr>
            <w:tcW w:w="692" w:type="dxa"/>
            <w:shd w:val="clear" w:color="auto" w:fill="FFFFFF"/>
            <w:noWrap/>
            <w:vAlign w:val="center"/>
            <w:hideMark/>
          </w:tcPr>
          <w:p w14:paraId="1F7A51C5"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lastRenderedPageBreak/>
              <w:t>28</w:t>
            </w:r>
          </w:p>
        </w:tc>
        <w:tc>
          <w:tcPr>
            <w:tcW w:w="2421" w:type="dxa"/>
            <w:shd w:val="clear" w:color="auto" w:fill="FFFFFF"/>
            <w:vAlign w:val="center"/>
            <w:hideMark/>
          </w:tcPr>
          <w:p w14:paraId="329FA89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板橋光環社宅</w:t>
            </w:r>
          </w:p>
        </w:tc>
        <w:tc>
          <w:tcPr>
            <w:tcW w:w="824" w:type="dxa"/>
            <w:shd w:val="clear" w:color="auto" w:fill="FFFFFF"/>
            <w:vAlign w:val="center"/>
            <w:hideMark/>
          </w:tcPr>
          <w:p w14:paraId="3213814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330</w:t>
            </w:r>
          </w:p>
        </w:tc>
        <w:tc>
          <w:tcPr>
            <w:tcW w:w="1236" w:type="dxa"/>
            <w:shd w:val="clear" w:color="auto" w:fill="FFFFFF"/>
            <w:vAlign w:val="center"/>
            <w:hideMark/>
          </w:tcPr>
          <w:p w14:paraId="31531AC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114.08</w:t>
            </w:r>
          </w:p>
        </w:tc>
        <w:tc>
          <w:tcPr>
            <w:tcW w:w="1237" w:type="dxa"/>
            <w:shd w:val="clear" w:color="auto" w:fill="FFFFFF"/>
            <w:vAlign w:val="center"/>
            <w:hideMark/>
          </w:tcPr>
          <w:p w14:paraId="5C37B8B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18.35</w:t>
            </w:r>
          </w:p>
        </w:tc>
        <w:tc>
          <w:tcPr>
            <w:tcW w:w="1613" w:type="dxa"/>
            <w:shd w:val="clear" w:color="auto" w:fill="FFFFFF"/>
            <w:vAlign w:val="center"/>
            <w:hideMark/>
          </w:tcPr>
          <w:p w14:paraId="60B5E53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5E27040C" w14:textId="77777777" w:rsidTr="003D4967">
        <w:trPr>
          <w:trHeight w:hRule="exact" w:val="454"/>
        </w:trPr>
        <w:tc>
          <w:tcPr>
            <w:tcW w:w="692" w:type="dxa"/>
            <w:shd w:val="clear" w:color="auto" w:fill="FFFFFF"/>
            <w:noWrap/>
            <w:vAlign w:val="center"/>
            <w:hideMark/>
          </w:tcPr>
          <w:p w14:paraId="34CBB493"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29</w:t>
            </w:r>
          </w:p>
        </w:tc>
        <w:tc>
          <w:tcPr>
            <w:tcW w:w="2421" w:type="dxa"/>
            <w:shd w:val="clear" w:color="auto" w:fill="FFFFFF"/>
            <w:vAlign w:val="center"/>
            <w:hideMark/>
          </w:tcPr>
          <w:p w14:paraId="05DB28B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新店中央社宅</w:t>
            </w:r>
          </w:p>
        </w:tc>
        <w:tc>
          <w:tcPr>
            <w:tcW w:w="824" w:type="dxa"/>
            <w:shd w:val="clear" w:color="auto" w:fill="FFFFFF"/>
            <w:vAlign w:val="center"/>
            <w:hideMark/>
          </w:tcPr>
          <w:p w14:paraId="43B4FE7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275</w:t>
            </w:r>
          </w:p>
        </w:tc>
        <w:tc>
          <w:tcPr>
            <w:tcW w:w="1236" w:type="dxa"/>
            <w:shd w:val="clear" w:color="auto" w:fill="FFFFFF"/>
            <w:vAlign w:val="center"/>
            <w:hideMark/>
          </w:tcPr>
          <w:p w14:paraId="1193183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114.08</w:t>
            </w:r>
          </w:p>
        </w:tc>
        <w:tc>
          <w:tcPr>
            <w:tcW w:w="1237" w:type="dxa"/>
            <w:shd w:val="clear" w:color="auto" w:fill="FFFFFF"/>
            <w:vAlign w:val="center"/>
            <w:hideMark/>
          </w:tcPr>
          <w:p w14:paraId="5314A88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13.92</w:t>
            </w:r>
          </w:p>
        </w:tc>
        <w:tc>
          <w:tcPr>
            <w:tcW w:w="1613" w:type="dxa"/>
            <w:shd w:val="clear" w:color="auto" w:fill="FFFFFF"/>
            <w:vAlign w:val="center"/>
            <w:hideMark/>
          </w:tcPr>
          <w:p w14:paraId="5A9340B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30925EFE" w14:textId="77777777" w:rsidTr="003D4967">
        <w:trPr>
          <w:trHeight w:hRule="exact" w:val="454"/>
        </w:trPr>
        <w:tc>
          <w:tcPr>
            <w:tcW w:w="692" w:type="dxa"/>
            <w:shd w:val="clear" w:color="auto" w:fill="FFFFFF"/>
            <w:noWrap/>
            <w:vAlign w:val="center"/>
            <w:hideMark/>
          </w:tcPr>
          <w:p w14:paraId="19D33074"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30</w:t>
            </w:r>
          </w:p>
        </w:tc>
        <w:tc>
          <w:tcPr>
            <w:tcW w:w="2421" w:type="dxa"/>
            <w:shd w:val="clear" w:color="auto" w:fill="FFFFFF"/>
            <w:vAlign w:val="center"/>
            <w:hideMark/>
          </w:tcPr>
          <w:p w14:paraId="55F6A1C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竹縣北湖社宅</w:t>
            </w:r>
          </w:p>
        </w:tc>
        <w:tc>
          <w:tcPr>
            <w:tcW w:w="824" w:type="dxa"/>
            <w:shd w:val="clear" w:color="auto" w:fill="FFFFFF"/>
            <w:vAlign w:val="center"/>
            <w:hideMark/>
          </w:tcPr>
          <w:p w14:paraId="71A99F7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130</w:t>
            </w:r>
          </w:p>
        </w:tc>
        <w:tc>
          <w:tcPr>
            <w:tcW w:w="1236" w:type="dxa"/>
            <w:shd w:val="clear" w:color="auto" w:fill="FFFFFF"/>
            <w:vAlign w:val="center"/>
            <w:hideMark/>
          </w:tcPr>
          <w:p w14:paraId="1356A2D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114.09</w:t>
            </w:r>
          </w:p>
        </w:tc>
        <w:tc>
          <w:tcPr>
            <w:tcW w:w="1237" w:type="dxa"/>
            <w:shd w:val="clear" w:color="auto" w:fill="FFFFFF"/>
            <w:vAlign w:val="center"/>
            <w:hideMark/>
          </w:tcPr>
          <w:p w14:paraId="7DB113F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6.49</w:t>
            </w:r>
          </w:p>
        </w:tc>
        <w:tc>
          <w:tcPr>
            <w:tcW w:w="1613" w:type="dxa"/>
            <w:shd w:val="clear" w:color="auto" w:fill="FFFFFF"/>
            <w:vAlign w:val="center"/>
            <w:hideMark/>
          </w:tcPr>
          <w:p w14:paraId="0D59294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03291F14" w14:textId="77777777" w:rsidTr="003D4967">
        <w:trPr>
          <w:trHeight w:hRule="exact" w:val="454"/>
        </w:trPr>
        <w:tc>
          <w:tcPr>
            <w:tcW w:w="692" w:type="dxa"/>
            <w:shd w:val="clear" w:color="auto" w:fill="FFFFFF"/>
            <w:noWrap/>
            <w:vAlign w:val="center"/>
            <w:hideMark/>
          </w:tcPr>
          <w:p w14:paraId="7A52FEF3"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31</w:t>
            </w:r>
          </w:p>
        </w:tc>
        <w:tc>
          <w:tcPr>
            <w:tcW w:w="2421" w:type="dxa"/>
            <w:shd w:val="clear" w:color="auto" w:fill="FFFFFF"/>
            <w:vAlign w:val="center"/>
            <w:hideMark/>
          </w:tcPr>
          <w:p w14:paraId="5D0BB7D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苗栗明駝社宅</w:t>
            </w:r>
          </w:p>
        </w:tc>
        <w:tc>
          <w:tcPr>
            <w:tcW w:w="824" w:type="dxa"/>
            <w:shd w:val="clear" w:color="auto" w:fill="FFFFFF"/>
            <w:vAlign w:val="center"/>
            <w:hideMark/>
          </w:tcPr>
          <w:p w14:paraId="2597E3C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105</w:t>
            </w:r>
          </w:p>
        </w:tc>
        <w:tc>
          <w:tcPr>
            <w:tcW w:w="1236" w:type="dxa"/>
            <w:shd w:val="clear" w:color="auto" w:fill="FFFFFF"/>
            <w:vAlign w:val="center"/>
            <w:hideMark/>
          </w:tcPr>
          <w:p w14:paraId="4F09559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114.09</w:t>
            </w:r>
          </w:p>
        </w:tc>
        <w:tc>
          <w:tcPr>
            <w:tcW w:w="1237" w:type="dxa"/>
            <w:shd w:val="clear" w:color="auto" w:fill="FFFFFF"/>
            <w:vAlign w:val="center"/>
            <w:hideMark/>
          </w:tcPr>
          <w:p w14:paraId="3425E3C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5.18</w:t>
            </w:r>
          </w:p>
        </w:tc>
        <w:tc>
          <w:tcPr>
            <w:tcW w:w="1613" w:type="dxa"/>
            <w:shd w:val="clear" w:color="auto" w:fill="FFFFFF"/>
            <w:vAlign w:val="center"/>
            <w:hideMark/>
          </w:tcPr>
          <w:p w14:paraId="2C9FA27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7D089037" w14:textId="77777777" w:rsidTr="003D4967">
        <w:trPr>
          <w:trHeight w:hRule="exact" w:val="454"/>
        </w:trPr>
        <w:tc>
          <w:tcPr>
            <w:tcW w:w="692" w:type="dxa"/>
            <w:shd w:val="clear" w:color="auto" w:fill="FFFFFF"/>
            <w:noWrap/>
            <w:vAlign w:val="center"/>
            <w:hideMark/>
          </w:tcPr>
          <w:p w14:paraId="5B9A064D"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32</w:t>
            </w:r>
          </w:p>
        </w:tc>
        <w:tc>
          <w:tcPr>
            <w:tcW w:w="2421" w:type="dxa"/>
            <w:shd w:val="clear" w:color="auto" w:fill="FFFFFF"/>
            <w:vAlign w:val="center"/>
            <w:hideMark/>
          </w:tcPr>
          <w:p w14:paraId="3EF08F1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雲林大潭社宅</w:t>
            </w:r>
          </w:p>
        </w:tc>
        <w:tc>
          <w:tcPr>
            <w:tcW w:w="824" w:type="dxa"/>
            <w:shd w:val="clear" w:color="auto" w:fill="FFFFFF"/>
            <w:vAlign w:val="center"/>
            <w:hideMark/>
          </w:tcPr>
          <w:p w14:paraId="2DAF45E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105</w:t>
            </w:r>
          </w:p>
        </w:tc>
        <w:tc>
          <w:tcPr>
            <w:tcW w:w="1236" w:type="dxa"/>
            <w:shd w:val="clear" w:color="auto" w:fill="FFFFFF"/>
            <w:vAlign w:val="center"/>
            <w:hideMark/>
          </w:tcPr>
          <w:p w14:paraId="38192D6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114.08</w:t>
            </w:r>
          </w:p>
        </w:tc>
        <w:tc>
          <w:tcPr>
            <w:tcW w:w="1237" w:type="dxa"/>
            <w:shd w:val="clear" w:color="auto" w:fill="FFFFFF"/>
            <w:vAlign w:val="center"/>
            <w:hideMark/>
          </w:tcPr>
          <w:p w14:paraId="38F049C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4.46</w:t>
            </w:r>
          </w:p>
        </w:tc>
        <w:tc>
          <w:tcPr>
            <w:tcW w:w="1613" w:type="dxa"/>
            <w:shd w:val="clear" w:color="auto" w:fill="FFFFFF"/>
            <w:vAlign w:val="center"/>
            <w:hideMark/>
          </w:tcPr>
          <w:p w14:paraId="754BEE7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1716B8FC" w14:textId="77777777" w:rsidTr="003D4967">
        <w:trPr>
          <w:trHeight w:hRule="exact" w:val="454"/>
        </w:trPr>
        <w:tc>
          <w:tcPr>
            <w:tcW w:w="692" w:type="dxa"/>
            <w:shd w:val="clear" w:color="auto" w:fill="FFFFFF"/>
            <w:noWrap/>
            <w:vAlign w:val="center"/>
            <w:hideMark/>
          </w:tcPr>
          <w:p w14:paraId="4C917C5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33</w:t>
            </w:r>
          </w:p>
        </w:tc>
        <w:tc>
          <w:tcPr>
            <w:tcW w:w="2421" w:type="dxa"/>
            <w:shd w:val="clear" w:color="auto" w:fill="FFFFFF"/>
            <w:vAlign w:val="center"/>
            <w:hideMark/>
          </w:tcPr>
          <w:p w14:paraId="045C519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臺中惠來厝社宅</w:t>
            </w:r>
          </w:p>
        </w:tc>
        <w:tc>
          <w:tcPr>
            <w:tcW w:w="824" w:type="dxa"/>
            <w:shd w:val="clear" w:color="auto" w:fill="FFFFFF"/>
            <w:vAlign w:val="center"/>
            <w:hideMark/>
          </w:tcPr>
          <w:p w14:paraId="64B350A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230</w:t>
            </w:r>
          </w:p>
        </w:tc>
        <w:tc>
          <w:tcPr>
            <w:tcW w:w="1236" w:type="dxa"/>
            <w:shd w:val="clear" w:color="auto" w:fill="FFFFFF"/>
            <w:vAlign w:val="center"/>
            <w:hideMark/>
          </w:tcPr>
          <w:p w14:paraId="4E2A942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114.07</w:t>
            </w:r>
          </w:p>
        </w:tc>
        <w:tc>
          <w:tcPr>
            <w:tcW w:w="1237" w:type="dxa"/>
            <w:shd w:val="clear" w:color="auto" w:fill="FFFFFF"/>
            <w:vAlign w:val="center"/>
            <w:hideMark/>
          </w:tcPr>
          <w:p w14:paraId="5282627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13.16</w:t>
            </w:r>
          </w:p>
        </w:tc>
        <w:tc>
          <w:tcPr>
            <w:tcW w:w="1613" w:type="dxa"/>
            <w:shd w:val="clear" w:color="auto" w:fill="FFFFFF"/>
            <w:vAlign w:val="center"/>
            <w:hideMark/>
          </w:tcPr>
          <w:p w14:paraId="6F07BE2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6461AB91" w14:textId="77777777" w:rsidTr="003D4967">
        <w:trPr>
          <w:trHeight w:hRule="exact" w:val="454"/>
        </w:trPr>
        <w:tc>
          <w:tcPr>
            <w:tcW w:w="692" w:type="dxa"/>
            <w:shd w:val="clear" w:color="auto" w:fill="FFFFFF"/>
            <w:noWrap/>
            <w:vAlign w:val="center"/>
            <w:hideMark/>
          </w:tcPr>
          <w:p w14:paraId="5DC354B7"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34</w:t>
            </w:r>
          </w:p>
        </w:tc>
        <w:tc>
          <w:tcPr>
            <w:tcW w:w="2421" w:type="dxa"/>
            <w:shd w:val="clear" w:color="auto" w:fill="FFFFFF"/>
            <w:vAlign w:val="center"/>
            <w:hideMark/>
          </w:tcPr>
          <w:p w14:paraId="2995E10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臺中中德社宅</w:t>
            </w:r>
          </w:p>
        </w:tc>
        <w:tc>
          <w:tcPr>
            <w:tcW w:w="824" w:type="dxa"/>
            <w:shd w:val="clear" w:color="auto" w:fill="FFFFFF"/>
            <w:vAlign w:val="center"/>
            <w:hideMark/>
          </w:tcPr>
          <w:p w14:paraId="75E6764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273</w:t>
            </w:r>
          </w:p>
        </w:tc>
        <w:tc>
          <w:tcPr>
            <w:tcW w:w="1236" w:type="dxa"/>
            <w:shd w:val="clear" w:color="auto" w:fill="FFFFFF"/>
            <w:vAlign w:val="center"/>
            <w:hideMark/>
          </w:tcPr>
          <w:p w14:paraId="2554462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114.07</w:t>
            </w:r>
          </w:p>
        </w:tc>
        <w:tc>
          <w:tcPr>
            <w:tcW w:w="1237" w:type="dxa"/>
            <w:shd w:val="clear" w:color="auto" w:fill="FFFFFF"/>
            <w:vAlign w:val="center"/>
            <w:hideMark/>
          </w:tcPr>
          <w:p w14:paraId="2D132CA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13.66</w:t>
            </w:r>
          </w:p>
        </w:tc>
        <w:tc>
          <w:tcPr>
            <w:tcW w:w="1613" w:type="dxa"/>
            <w:shd w:val="clear" w:color="auto" w:fill="FFFFFF"/>
            <w:vAlign w:val="center"/>
            <w:hideMark/>
          </w:tcPr>
          <w:p w14:paraId="53A4627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02D6DD86" w14:textId="77777777" w:rsidTr="003D4967">
        <w:trPr>
          <w:trHeight w:hRule="exact" w:val="454"/>
        </w:trPr>
        <w:tc>
          <w:tcPr>
            <w:tcW w:w="692" w:type="dxa"/>
            <w:shd w:val="clear" w:color="auto" w:fill="FFFFFF"/>
            <w:noWrap/>
            <w:vAlign w:val="center"/>
            <w:hideMark/>
          </w:tcPr>
          <w:p w14:paraId="11FFD90F"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35</w:t>
            </w:r>
          </w:p>
        </w:tc>
        <w:tc>
          <w:tcPr>
            <w:tcW w:w="2421" w:type="dxa"/>
            <w:shd w:val="clear" w:color="auto" w:fill="FFFFFF"/>
            <w:vAlign w:val="center"/>
            <w:hideMark/>
          </w:tcPr>
          <w:p w14:paraId="1F36BFD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臺中頭家社宅</w:t>
            </w:r>
          </w:p>
        </w:tc>
        <w:tc>
          <w:tcPr>
            <w:tcW w:w="824" w:type="dxa"/>
            <w:shd w:val="clear" w:color="auto" w:fill="FFFFFF"/>
            <w:vAlign w:val="center"/>
            <w:hideMark/>
          </w:tcPr>
          <w:p w14:paraId="126A2EB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490</w:t>
            </w:r>
          </w:p>
        </w:tc>
        <w:tc>
          <w:tcPr>
            <w:tcW w:w="1236" w:type="dxa"/>
            <w:shd w:val="clear" w:color="auto" w:fill="FFFFFF"/>
            <w:vAlign w:val="center"/>
            <w:hideMark/>
          </w:tcPr>
          <w:p w14:paraId="0E8FD2C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114.06</w:t>
            </w:r>
          </w:p>
        </w:tc>
        <w:tc>
          <w:tcPr>
            <w:tcW w:w="1237" w:type="dxa"/>
            <w:shd w:val="clear" w:color="auto" w:fill="FFFFFF"/>
            <w:vAlign w:val="center"/>
            <w:hideMark/>
          </w:tcPr>
          <w:p w14:paraId="3E95755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27.04</w:t>
            </w:r>
          </w:p>
        </w:tc>
        <w:tc>
          <w:tcPr>
            <w:tcW w:w="1613" w:type="dxa"/>
            <w:shd w:val="clear" w:color="auto" w:fill="FFFFFF"/>
            <w:vAlign w:val="center"/>
            <w:hideMark/>
          </w:tcPr>
          <w:p w14:paraId="06C3065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68DC2E8F" w14:textId="77777777" w:rsidTr="003D4967">
        <w:trPr>
          <w:trHeight w:hRule="exact" w:val="454"/>
        </w:trPr>
        <w:tc>
          <w:tcPr>
            <w:tcW w:w="692" w:type="dxa"/>
            <w:shd w:val="clear" w:color="auto" w:fill="FFFFFF"/>
            <w:noWrap/>
            <w:vAlign w:val="center"/>
            <w:hideMark/>
          </w:tcPr>
          <w:p w14:paraId="07FD0DB6"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36</w:t>
            </w:r>
          </w:p>
        </w:tc>
        <w:tc>
          <w:tcPr>
            <w:tcW w:w="2421" w:type="dxa"/>
            <w:shd w:val="clear" w:color="auto" w:fill="FFFFFF"/>
            <w:vAlign w:val="center"/>
            <w:hideMark/>
          </w:tcPr>
          <w:p w14:paraId="1203C32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彰化牛稠子社宅</w:t>
            </w:r>
          </w:p>
        </w:tc>
        <w:tc>
          <w:tcPr>
            <w:tcW w:w="824" w:type="dxa"/>
            <w:shd w:val="clear" w:color="auto" w:fill="FFFFFF"/>
            <w:vAlign w:val="center"/>
            <w:hideMark/>
          </w:tcPr>
          <w:p w14:paraId="35629D4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275</w:t>
            </w:r>
          </w:p>
        </w:tc>
        <w:tc>
          <w:tcPr>
            <w:tcW w:w="1236" w:type="dxa"/>
            <w:shd w:val="clear" w:color="auto" w:fill="FFFFFF"/>
            <w:vAlign w:val="center"/>
            <w:hideMark/>
          </w:tcPr>
          <w:p w14:paraId="2339846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114.06</w:t>
            </w:r>
          </w:p>
        </w:tc>
        <w:tc>
          <w:tcPr>
            <w:tcW w:w="1237" w:type="dxa"/>
            <w:shd w:val="clear" w:color="auto" w:fill="FFFFFF"/>
            <w:vAlign w:val="center"/>
            <w:hideMark/>
          </w:tcPr>
          <w:p w14:paraId="7098408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12.91</w:t>
            </w:r>
          </w:p>
        </w:tc>
        <w:tc>
          <w:tcPr>
            <w:tcW w:w="1613" w:type="dxa"/>
            <w:shd w:val="clear" w:color="auto" w:fill="FFFFFF"/>
            <w:vAlign w:val="center"/>
            <w:hideMark/>
          </w:tcPr>
          <w:p w14:paraId="1BF032D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待開工</w:t>
            </w:r>
          </w:p>
        </w:tc>
      </w:tr>
      <w:tr w:rsidR="00C8696F" w:rsidRPr="00C8696F" w14:paraId="3EB0FB44" w14:textId="77777777" w:rsidTr="003D4967">
        <w:trPr>
          <w:trHeight w:hRule="exact" w:val="454"/>
        </w:trPr>
        <w:tc>
          <w:tcPr>
            <w:tcW w:w="692" w:type="dxa"/>
            <w:shd w:val="clear" w:color="auto" w:fill="FFFFFF"/>
            <w:noWrap/>
            <w:vAlign w:val="center"/>
            <w:hideMark/>
          </w:tcPr>
          <w:p w14:paraId="61F321D4"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37</w:t>
            </w:r>
          </w:p>
        </w:tc>
        <w:tc>
          <w:tcPr>
            <w:tcW w:w="2421" w:type="dxa"/>
            <w:shd w:val="clear" w:color="auto" w:fill="FFFFFF"/>
            <w:vAlign w:val="center"/>
            <w:hideMark/>
          </w:tcPr>
          <w:p w14:paraId="4765A1D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花蓮民意社宅</w:t>
            </w:r>
          </w:p>
        </w:tc>
        <w:tc>
          <w:tcPr>
            <w:tcW w:w="824" w:type="dxa"/>
            <w:shd w:val="clear" w:color="auto" w:fill="FFFFFF"/>
            <w:vAlign w:val="center"/>
            <w:hideMark/>
          </w:tcPr>
          <w:p w14:paraId="20FEE7E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425</w:t>
            </w:r>
          </w:p>
        </w:tc>
        <w:tc>
          <w:tcPr>
            <w:tcW w:w="1236" w:type="dxa"/>
            <w:shd w:val="clear" w:color="auto" w:fill="FFFFFF"/>
            <w:vAlign w:val="center"/>
            <w:hideMark/>
          </w:tcPr>
          <w:p w14:paraId="6E12B21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114.03</w:t>
            </w:r>
          </w:p>
        </w:tc>
        <w:tc>
          <w:tcPr>
            <w:tcW w:w="1237" w:type="dxa"/>
            <w:shd w:val="clear" w:color="auto" w:fill="FFFFFF"/>
            <w:vAlign w:val="center"/>
            <w:hideMark/>
          </w:tcPr>
          <w:p w14:paraId="5E466F1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19.51</w:t>
            </w:r>
          </w:p>
        </w:tc>
        <w:tc>
          <w:tcPr>
            <w:tcW w:w="1613" w:type="dxa"/>
            <w:shd w:val="clear" w:color="auto" w:fill="FFFFFF"/>
            <w:vAlign w:val="center"/>
            <w:hideMark/>
          </w:tcPr>
          <w:p w14:paraId="4F20F70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2791FDDF" w14:textId="77777777" w:rsidTr="003D4967">
        <w:trPr>
          <w:trHeight w:hRule="exact" w:val="454"/>
        </w:trPr>
        <w:tc>
          <w:tcPr>
            <w:tcW w:w="692" w:type="dxa"/>
            <w:shd w:val="clear" w:color="auto" w:fill="FFFFFF"/>
            <w:noWrap/>
            <w:vAlign w:val="center"/>
            <w:hideMark/>
          </w:tcPr>
          <w:p w14:paraId="26A43CFE"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38</w:t>
            </w:r>
          </w:p>
        </w:tc>
        <w:tc>
          <w:tcPr>
            <w:tcW w:w="2421" w:type="dxa"/>
            <w:shd w:val="clear" w:color="auto" w:fill="FFFFFF"/>
            <w:vAlign w:val="center"/>
            <w:hideMark/>
          </w:tcPr>
          <w:p w14:paraId="05C4953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臺東臺東社宅</w:t>
            </w:r>
          </w:p>
        </w:tc>
        <w:tc>
          <w:tcPr>
            <w:tcW w:w="824" w:type="dxa"/>
            <w:shd w:val="clear" w:color="auto" w:fill="FFFFFF"/>
            <w:vAlign w:val="center"/>
            <w:hideMark/>
          </w:tcPr>
          <w:p w14:paraId="619D60F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195</w:t>
            </w:r>
          </w:p>
        </w:tc>
        <w:tc>
          <w:tcPr>
            <w:tcW w:w="1236" w:type="dxa"/>
            <w:shd w:val="clear" w:color="auto" w:fill="FFFFFF"/>
            <w:vAlign w:val="center"/>
            <w:hideMark/>
          </w:tcPr>
          <w:p w14:paraId="6D9E5CA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114.03</w:t>
            </w:r>
          </w:p>
        </w:tc>
        <w:tc>
          <w:tcPr>
            <w:tcW w:w="1237" w:type="dxa"/>
            <w:shd w:val="clear" w:color="auto" w:fill="FFFFFF"/>
            <w:vAlign w:val="center"/>
            <w:hideMark/>
          </w:tcPr>
          <w:p w14:paraId="6F54E92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9.29</w:t>
            </w:r>
          </w:p>
        </w:tc>
        <w:tc>
          <w:tcPr>
            <w:tcW w:w="1613" w:type="dxa"/>
            <w:shd w:val="clear" w:color="auto" w:fill="FFFFFF"/>
            <w:vAlign w:val="center"/>
            <w:hideMark/>
          </w:tcPr>
          <w:p w14:paraId="2781547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7AD5B49F" w14:textId="77777777" w:rsidTr="003D4967">
        <w:trPr>
          <w:trHeight w:hRule="exact" w:val="454"/>
        </w:trPr>
        <w:tc>
          <w:tcPr>
            <w:tcW w:w="692" w:type="dxa"/>
            <w:shd w:val="clear" w:color="auto" w:fill="FFFFFF"/>
            <w:noWrap/>
            <w:vAlign w:val="center"/>
            <w:hideMark/>
          </w:tcPr>
          <w:p w14:paraId="26C5270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39</w:t>
            </w:r>
          </w:p>
        </w:tc>
        <w:tc>
          <w:tcPr>
            <w:tcW w:w="2421" w:type="dxa"/>
            <w:shd w:val="clear" w:color="auto" w:fill="FFFFFF"/>
            <w:vAlign w:val="center"/>
            <w:hideMark/>
          </w:tcPr>
          <w:p w14:paraId="747741A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土城頂新</w:t>
            </w:r>
            <w:r w:rsidRPr="00C8696F">
              <w:rPr>
                <w:kern w:val="2"/>
                <w:sz w:val="24"/>
                <w:szCs w:val="24"/>
              </w:rPr>
              <w:t>A</w:t>
            </w:r>
            <w:r w:rsidRPr="00C8696F">
              <w:rPr>
                <w:kern w:val="2"/>
                <w:sz w:val="24"/>
                <w:szCs w:val="24"/>
              </w:rPr>
              <w:t>社宅</w:t>
            </w:r>
          </w:p>
        </w:tc>
        <w:tc>
          <w:tcPr>
            <w:tcW w:w="824" w:type="dxa"/>
            <w:vMerge w:val="restart"/>
            <w:shd w:val="clear" w:color="auto" w:fill="FFFFFF"/>
            <w:vAlign w:val="center"/>
            <w:hideMark/>
          </w:tcPr>
          <w:p w14:paraId="1E1DDAF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1290</w:t>
            </w:r>
          </w:p>
        </w:tc>
        <w:tc>
          <w:tcPr>
            <w:tcW w:w="1236" w:type="dxa"/>
            <w:shd w:val="clear" w:color="auto" w:fill="FFFFFF"/>
            <w:vAlign w:val="center"/>
            <w:hideMark/>
          </w:tcPr>
          <w:p w14:paraId="7A66EE8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114.11</w:t>
            </w:r>
          </w:p>
        </w:tc>
        <w:tc>
          <w:tcPr>
            <w:tcW w:w="1237" w:type="dxa"/>
            <w:shd w:val="clear" w:color="auto" w:fill="FFFFFF"/>
            <w:vAlign w:val="center"/>
            <w:hideMark/>
          </w:tcPr>
          <w:p w14:paraId="59DAA4D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40.42</w:t>
            </w:r>
          </w:p>
        </w:tc>
        <w:tc>
          <w:tcPr>
            <w:tcW w:w="1613" w:type="dxa"/>
            <w:shd w:val="clear" w:color="auto" w:fill="FFFFFF"/>
            <w:vAlign w:val="center"/>
            <w:hideMark/>
          </w:tcPr>
          <w:p w14:paraId="33F28B4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5EF2C12" w14:textId="77777777" w:rsidTr="003D4967">
        <w:trPr>
          <w:trHeight w:hRule="exact" w:val="454"/>
        </w:trPr>
        <w:tc>
          <w:tcPr>
            <w:tcW w:w="692" w:type="dxa"/>
            <w:shd w:val="clear" w:color="auto" w:fill="FFFFFF"/>
            <w:noWrap/>
            <w:vAlign w:val="center"/>
            <w:hideMark/>
          </w:tcPr>
          <w:p w14:paraId="737F40CE"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40</w:t>
            </w:r>
          </w:p>
        </w:tc>
        <w:tc>
          <w:tcPr>
            <w:tcW w:w="2421" w:type="dxa"/>
            <w:shd w:val="clear" w:color="auto" w:fill="FFFFFF"/>
            <w:vAlign w:val="center"/>
            <w:hideMark/>
          </w:tcPr>
          <w:p w14:paraId="73E6013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土城頂新</w:t>
            </w:r>
            <w:r w:rsidRPr="00C8696F">
              <w:rPr>
                <w:kern w:val="2"/>
                <w:sz w:val="24"/>
                <w:szCs w:val="24"/>
              </w:rPr>
              <w:t>B</w:t>
            </w:r>
            <w:r w:rsidRPr="00C8696F">
              <w:rPr>
                <w:kern w:val="2"/>
                <w:sz w:val="24"/>
                <w:szCs w:val="24"/>
              </w:rPr>
              <w:t>社宅</w:t>
            </w:r>
          </w:p>
        </w:tc>
        <w:tc>
          <w:tcPr>
            <w:tcW w:w="824" w:type="dxa"/>
            <w:vMerge/>
            <w:shd w:val="clear" w:color="auto" w:fill="FFFFFF"/>
            <w:vAlign w:val="center"/>
            <w:hideMark/>
          </w:tcPr>
          <w:p w14:paraId="59C987DA"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236D8D3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114.11</w:t>
            </w:r>
          </w:p>
        </w:tc>
        <w:tc>
          <w:tcPr>
            <w:tcW w:w="1237" w:type="dxa"/>
            <w:shd w:val="clear" w:color="auto" w:fill="FFFFFF"/>
            <w:vAlign w:val="center"/>
            <w:hideMark/>
          </w:tcPr>
          <w:p w14:paraId="3CCE3FD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24.08</w:t>
            </w:r>
          </w:p>
        </w:tc>
        <w:tc>
          <w:tcPr>
            <w:tcW w:w="1613" w:type="dxa"/>
            <w:shd w:val="clear" w:color="auto" w:fill="FFFFFF"/>
            <w:vAlign w:val="center"/>
            <w:hideMark/>
          </w:tcPr>
          <w:p w14:paraId="4F74911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0704B34C" w14:textId="77777777" w:rsidTr="003D4967">
        <w:trPr>
          <w:trHeight w:hRule="exact" w:val="454"/>
        </w:trPr>
        <w:tc>
          <w:tcPr>
            <w:tcW w:w="692" w:type="dxa"/>
            <w:shd w:val="clear" w:color="auto" w:fill="FFFFFF"/>
            <w:noWrap/>
            <w:vAlign w:val="center"/>
            <w:hideMark/>
          </w:tcPr>
          <w:p w14:paraId="037A8D07"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41</w:t>
            </w:r>
          </w:p>
        </w:tc>
        <w:tc>
          <w:tcPr>
            <w:tcW w:w="2421" w:type="dxa"/>
            <w:shd w:val="clear" w:color="auto" w:fill="FFFFFF"/>
            <w:vAlign w:val="center"/>
            <w:hideMark/>
          </w:tcPr>
          <w:p w14:paraId="0F80FAE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桃園振興社宅</w:t>
            </w:r>
          </w:p>
        </w:tc>
        <w:tc>
          <w:tcPr>
            <w:tcW w:w="824" w:type="dxa"/>
            <w:shd w:val="clear" w:color="auto" w:fill="FFFFFF"/>
            <w:vAlign w:val="center"/>
            <w:hideMark/>
          </w:tcPr>
          <w:p w14:paraId="6225E34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365</w:t>
            </w:r>
          </w:p>
        </w:tc>
        <w:tc>
          <w:tcPr>
            <w:tcW w:w="1236" w:type="dxa"/>
            <w:shd w:val="clear" w:color="auto" w:fill="FFFFFF"/>
            <w:vAlign w:val="center"/>
            <w:hideMark/>
          </w:tcPr>
          <w:p w14:paraId="628C1A1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114.12</w:t>
            </w:r>
          </w:p>
        </w:tc>
        <w:tc>
          <w:tcPr>
            <w:tcW w:w="1237" w:type="dxa"/>
            <w:shd w:val="clear" w:color="auto" w:fill="FFFFFF"/>
            <w:vAlign w:val="center"/>
            <w:hideMark/>
          </w:tcPr>
          <w:p w14:paraId="33D0D5C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43.14</w:t>
            </w:r>
          </w:p>
        </w:tc>
        <w:tc>
          <w:tcPr>
            <w:tcW w:w="1613" w:type="dxa"/>
            <w:shd w:val="clear" w:color="auto" w:fill="FFFFFF"/>
            <w:vAlign w:val="center"/>
            <w:hideMark/>
          </w:tcPr>
          <w:p w14:paraId="6DA5A70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71DBD877" w14:textId="77777777" w:rsidTr="003D4967">
        <w:trPr>
          <w:trHeight w:hRule="exact" w:val="454"/>
        </w:trPr>
        <w:tc>
          <w:tcPr>
            <w:tcW w:w="692" w:type="dxa"/>
            <w:shd w:val="clear" w:color="auto" w:fill="FFFFFF"/>
            <w:noWrap/>
            <w:vAlign w:val="center"/>
            <w:hideMark/>
          </w:tcPr>
          <w:p w14:paraId="5A5F2DAB"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42</w:t>
            </w:r>
          </w:p>
        </w:tc>
        <w:tc>
          <w:tcPr>
            <w:tcW w:w="2421" w:type="dxa"/>
            <w:shd w:val="clear" w:color="auto" w:fill="FFFFFF"/>
            <w:vAlign w:val="center"/>
            <w:hideMark/>
          </w:tcPr>
          <w:p w14:paraId="1067E8C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竹市崙子社宅</w:t>
            </w:r>
          </w:p>
        </w:tc>
        <w:tc>
          <w:tcPr>
            <w:tcW w:w="824" w:type="dxa"/>
            <w:shd w:val="clear" w:color="auto" w:fill="FFFFFF"/>
            <w:vAlign w:val="center"/>
            <w:hideMark/>
          </w:tcPr>
          <w:p w14:paraId="7D59736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645</w:t>
            </w:r>
          </w:p>
        </w:tc>
        <w:tc>
          <w:tcPr>
            <w:tcW w:w="1236" w:type="dxa"/>
            <w:shd w:val="clear" w:color="auto" w:fill="FFFFFF"/>
            <w:vAlign w:val="center"/>
            <w:hideMark/>
          </w:tcPr>
          <w:p w14:paraId="6BAD2C3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114.08</w:t>
            </w:r>
          </w:p>
        </w:tc>
        <w:tc>
          <w:tcPr>
            <w:tcW w:w="1237" w:type="dxa"/>
            <w:shd w:val="clear" w:color="auto" w:fill="FFFFFF"/>
            <w:vAlign w:val="center"/>
            <w:hideMark/>
          </w:tcPr>
          <w:p w14:paraId="6D85B56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37.16</w:t>
            </w:r>
          </w:p>
        </w:tc>
        <w:tc>
          <w:tcPr>
            <w:tcW w:w="1613" w:type="dxa"/>
            <w:shd w:val="clear" w:color="auto" w:fill="FFFFFF"/>
            <w:vAlign w:val="center"/>
            <w:hideMark/>
          </w:tcPr>
          <w:p w14:paraId="3D8D53F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344763BC" w14:textId="77777777" w:rsidTr="003D4967">
        <w:trPr>
          <w:trHeight w:hRule="exact" w:val="454"/>
        </w:trPr>
        <w:tc>
          <w:tcPr>
            <w:tcW w:w="692" w:type="dxa"/>
            <w:shd w:val="clear" w:color="auto" w:fill="FFFFFF"/>
            <w:noWrap/>
            <w:vAlign w:val="center"/>
            <w:hideMark/>
          </w:tcPr>
          <w:p w14:paraId="1A0C38FB"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43</w:t>
            </w:r>
          </w:p>
        </w:tc>
        <w:tc>
          <w:tcPr>
            <w:tcW w:w="2421" w:type="dxa"/>
            <w:shd w:val="clear" w:color="auto" w:fill="FFFFFF"/>
            <w:vAlign w:val="center"/>
            <w:hideMark/>
          </w:tcPr>
          <w:p w14:paraId="61F2B07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竹市東橋社宅</w:t>
            </w:r>
          </w:p>
        </w:tc>
        <w:tc>
          <w:tcPr>
            <w:tcW w:w="824" w:type="dxa"/>
            <w:shd w:val="clear" w:color="auto" w:fill="FFFFFF"/>
            <w:vAlign w:val="center"/>
            <w:hideMark/>
          </w:tcPr>
          <w:p w14:paraId="36681F9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482</w:t>
            </w:r>
          </w:p>
        </w:tc>
        <w:tc>
          <w:tcPr>
            <w:tcW w:w="1236" w:type="dxa"/>
            <w:shd w:val="clear" w:color="auto" w:fill="FFFFFF"/>
            <w:vAlign w:val="center"/>
            <w:hideMark/>
          </w:tcPr>
          <w:p w14:paraId="5391C33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114.08</w:t>
            </w:r>
          </w:p>
        </w:tc>
        <w:tc>
          <w:tcPr>
            <w:tcW w:w="1237" w:type="dxa"/>
            <w:shd w:val="clear" w:color="auto" w:fill="FFFFFF"/>
            <w:vAlign w:val="center"/>
            <w:hideMark/>
          </w:tcPr>
          <w:p w14:paraId="19FA23F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21.16</w:t>
            </w:r>
          </w:p>
        </w:tc>
        <w:tc>
          <w:tcPr>
            <w:tcW w:w="1613" w:type="dxa"/>
            <w:shd w:val="clear" w:color="auto" w:fill="FFFFFF"/>
            <w:vAlign w:val="center"/>
            <w:hideMark/>
          </w:tcPr>
          <w:p w14:paraId="2C437E0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50C47647" w14:textId="77777777" w:rsidTr="003D4967">
        <w:trPr>
          <w:trHeight w:hRule="exact" w:val="454"/>
        </w:trPr>
        <w:tc>
          <w:tcPr>
            <w:tcW w:w="692" w:type="dxa"/>
            <w:shd w:val="clear" w:color="auto" w:fill="FFFFFF"/>
            <w:noWrap/>
            <w:vAlign w:val="center"/>
            <w:hideMark/>
          </w:tcPr>
          <w:p w14:paraId="31C9E0D0"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44</w:t>
            </w:r>
          </w:p>
        </w:tc>
        <w:tc>
          <w:tcPr>
            <w:tcW w:w="2421" w:type="dxa"/>
            <w:shd w:val="clear" w:color="auto" w:fill="FFFFFF"/>
            <w:vAlign w:val="center"/>
            <w:hideMark/>
          </w:tcPr>
          <w:p w14:paraId="28C26A4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南投忠言社宅</w:t>
            </w:r>
          </w:p>
        </w:tc>
        <w:tc>
          <w:tcPr>
            <w:tcW w:w="824" w:type="dxa"/>
            <w:shd w:val="clear" w:color="auto" w:fill="FFFFFF"/>
            <w:vAlign w:val="center"/>
            <w:hideMark/>
          </w:tcPr>
          <w:p w14:paraId="4573C9A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250</w:t>
            </w:r>
          </w:p>
        </w:tc>
        <w:tc>
          <w:tcPr>
            <w:tcW w:w="1236" w:type="dxa"/>
            <w:shd w:val="clear" w:color="auto" w:fill="FFFFFF"/>
            <w:vAlign w:val="center"/>
            <w:hideMark/>
          </w:tcPr>
          <w:p w14:paraId="060D18A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114.07</w:t>
            </w:r>
          </w:p>
        </w:tc>
        <w:tc>
          <w:tcPr>
            <w:tcW w:w="1237" w:type="dxa"/>
            <w:shd w:val="clear" w:color="auto" w:fill="FFFFFF"/>
            <w:vAlign w:val="center"/>
            <w:hideMark/>
          </w:tcPr>
          <w:p w14:paraId="3F770BC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14.12</w:t>
            </w:r>
          </w:p>
        </w:tc>
        <w:tc>
          <w:tcPr>
            <w:tcW w:w="1613" w:type="dxa"/>
            <w:shd w:val="clear" w:color="auto" w:fill="FFFFFF"/>
            <w:vAlign w:val="center"/>
            <w:hideMark/>
          </w:tcPr>
          <w:p w14:paraId="550C37C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6F024117" w14:textId="77777777" w:rsidTr="003D4967">
        <w:trPr>
          <w:trHeight w:hRule="exact" w:val="454"/>
        </w:trPr>
        <w:tc>
          <w:tcPr>
            <w:tcW w:w="692" w:type="dxa"/>
            <w:shd w:val="clear" w:color="auto" w:fill="FFFFFF"/>
            <w:noWrap/>
            <w:vAlign w:val="center"/>
            <w:hideMark/>
          </w:tcPr>
          <w:p w14:paraId="1BFA695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45</w:t>
            </w:r>
          </w:p>
        </w:tc>
        <w:tc>
          <w:tcPr>
            <w:tcW w:w="2421" w:type="dxa"/>
            <w:shd w:val="clear" w:color="auto" w:fill="FFFFFF"/>
            <w:vAlign w:val="center"/>
            <w:hideMark/>
          </w:tcPr>
          <w:p w14:paraId="70A82FD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嘉縣福南社宅</w:t>
            </w:r>
          </w:p>
        </w:tc>
        <w:tc>
          <w:tcPr>
            <w:tcW w:w="824" w:type="dxa"/>
            <w:shd w:val="clear" w:color="auto" w:fill="FFFFFF"/>
            <w:vAlign w:val="center"/>
            <w:hideMark/>
          </w:tcPr>
          <w:p w14:paraId="7F40CB0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616</w:t>
            </w:r>
          </w:p>
        </w:tc>
        <w:tc>
          <w:tcPr>
            <w:tcW w:w="1236" w:type="dxa"/>
            <w:shd w:val="clear" w:color="auto" w:fill="FFFFFF"/>
            <w:vAlign w:val="center"/>
            <w:hideMark/>
          </w:tcPr>
          <w:p w14:paraId="73BAEAD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114.11</w:t>
            </w:r>
          </w:p>
        </w:tc>
        <w:tc>
          <w:tcPr>
            <w:tcW w:w="1237" w:type="dxa"/>
            <w:shd w:val="clear" w:color="auto" w:fill="FFFFFF"/>
            <w:vAlign w:val="center"/>
            <w:hideMark/>
          </w:tcPr>
          <w:p w14:paraId="64D1408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32.52</w:t>
            </w:r>
          </w:p>
        </w:tc>
        <w:tc>
          <w:tcPr>
            <w:tcW w:w="1613" w:type="dxa"/>
            <w:shd w:val="clear" w:color="auto" w:fill="FFFFFF"/>
            <w:vAlign w:val="center"/>
            <w:hideMark/>
          </w:tcPr>
          <w:p w14:paraId="4AA675C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7FE16DE3" w14:textId="77777777" w:rsidTr="003D4967">
        <w:trPr>
          <w:trHeight w:hRule="exact" w:val="454"/>
        </w:trPr>
        <w:tc>
          <w:tcPr>
            <w:tcW w:w="692" w:type="dxa"/>
            <w:shd w:val="clear" w:color="auto" w:fill="FFFFFF"/>
            <w:noWrap/>
            <w:vAlign w:val="center"/>
            <w:hideMark/>
          </w:tcPr>
          <w:p w14:paraId="448806B7"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46</w:t>
            </w:r>
          </w:p>
        </w:tc>
        <w:tc>
          <w:tcPr>
            <w:tcW w:w="2421" w:type="dxa"/>
            <w:shd w:val="clear" w:color="auto" w:fill="FFFFFF"/>
            <w:vAlign w:val="center"/>
            <w:hideMark/>
          </w:tcPr>
          <w:p w14:paraId="317681F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嘉市竹圍子</w:t>
            </w:r>
            <w:r w:rsidRPr="00C8696F">
              <w:rPr>
                <w:kern w:val="2"/>
                <w:sz w:val="24"/>
                <w:szCs w:val="24"/>
              </w:rPr>
              <w:t>A</w:t>
            </w:r>
            <w:r w:rsidRPr="00C8696F">
              <w:rPr>
                <w:kern w:val="2"/>
                <w:sz w:val="24"/>
                <w:szCs w:val="24"/>
              </w:rPr>
              <w:t>社宅</w:t>
            </w:r>
          </w:p>
        </w:tc>
        <w:tc>
          <w:tcPr>
            <w:tcW w:w="824" w:type="dxa"/>
            <w:vMerge w:val="restart"/>
            <w:shd w:val="clear" w:color="auto" w:fill="FFFFFF"/>
            <w:vAlign w:val="center"/>
            <w:hideMark/>
          </w:tcPr>
          <w:p w14:paraId="2A6467E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345</w:t>
            </w:r>
          </w:p>
        </w:tc>
        <w:tc>
          <w:tcPr>
            <w:tcW w:w="1236" w:type="dxa"/>
            <w:shd w:val="clear" w:color="auto" w:fill="FFFFFF"/>
            <w:vAlign w:val="center"/>
            <w:hideMark/>
          </w:tcPr>
          <w:p w14:paraId="68F3B35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114.11</w:t>
            </w:r>
          </w:p>
        </w:tc>
        <w:tc>
          <w:tcPr>
            <w:tcW w:w="1237" w:type="dxa"/>
            <w:shd w:val="clear" w:color="auto" w:fill="FFFFFF"/>
            <w:vAlign w:val="center"/>
            <w:hideMark/>
          </w:tcPr>
          <w:p w14:paraId="6834961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7.58</w:t>
            </w:r>
          </w:p>
        </w:tc>
        <w:tc>
          <w:tcPr>
            <w:tcW w:w="1613" w:type="dxa"/>
            <w:shd w:val="clear" w:color="auto" w:fill="FFFFFF"/>
            <w:vAlign w:val="center"/>
            <w:hideMark/>
          </w:tcPr>
          <w:p w14:paraId="446F60C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5D7EA669" w14:textId="77777777" w:rsidTr="003D4967">
        <w:trPr>
          <w:trHeight w:hRule="exact" w:val="454"/>
        </w:trPr>
        <w:tc>
          <w:tcPr>
            <w:tcW w:w="692" w:type="dxa"/>
            <w:shd w:val="clear" w:color="auto" w:fill="FFFFFF"/>
            <w:noWrap/>
            <w:vAlign w:val="center"/>
            <w:hideMark/>
          </w:tcPr>
          <w:p w14:paraId="0641A05E"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47</w:t>
            </w:r>
          </w:p>
        </w:tc>
        <w:tc>
          <w:tcPr>
            <w:tcW w:w="2421" w:type="dxa"/>
            <w:shd w:val="clear" w:color="auto" w:fill="FFFFFF"/>
            <w:vAlign w:val="center"/>
            <w:hideMark/>
          </w:tcPr>
          <w:p w14:paraId="1EB1F63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嘉市竹圍子</w:t>
            </w:r>
            <w:r w:rsidRPr="00C8696F">
              <w:rPr>
                <w:kern w:val="2"/>
                <w:sz w:val="24"/>
                <w:szCs w:val="24"/>
              </w:rPr>
              <w:t>B</w:t>
            </w:r>
            <w:r w:rsidRPr="00C8696F">
              <w:rPr>
                <w:kern w:val="2"/>
                <w:sz w:val="24"/>
                <w:szCs w:val="24"/>
              </w:rPr>
              <w:t>社宅</w:t>
            </w:r>
          </w:p>
        </w:tc>
        <w:tc>
          <w:tcPr>
            <w:tcW w:w="824" w:type="dxa"/>
            <w:vMerge/>
            <w:shd w:val="clear" w:color="auto" w:fill="FFFFFF"/>
            <w:vAlign w:val="center"/>
            <w:hideMark/>
          </w:tcPr>
          <w:p w14:paraId="2C3F5B12" w14:textId="77777777" w:rsidR="00C8696F" w:rsidRPr="00C8696F" w:rsidRDefault="00C8696F" w:rsidP="00C8696F">
            <w:pPr>
              <w:adjustRightInd/>
              <w:spacing w:line="240" w:lineRule="auto"/>
              <w:jc w:val="left"/>
              <w:textAlignment w:val="auto"/>
              <w:rPr>
                <w:kern w:val="2"/>
                <w:sz w:val="24"/>
                <w:szCs w:val="24"/>
              </w:rPr>
            </w:pPr>
          </w:p>
        </w:tc>
        <w:tc>
          <w:tcPr>
            <w:tcW w:w="1236" w:type="dxa"/>
            <w:shd w:val="clear" w:color="auto" w:fill="FFFFFF"/>
            <w:vAlign w:val="center"/>
            <w:hideMark/>
          </w:tcPr>
          <w:p w14:paraId="1595992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114.11</w:t>
            </w:r>
          </w:p>
        </w:tc>
        <w:tc>
          <w:tcPr>
            <w:tcW w:w="1237" w:type="dxa"/>
            <w:shd w:val="clear" w:color="auto" w:fill="FFFFFF"/>
            <w:vAlign w:val="center"/>
            <w:hideMark/>
          </w:tcPr>
          <w:p w14:paraId="27206DC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10.79</w:t>
            </w:r>
          </w:p>
        </w:tc>
        <w:tc>
          <w:tcPr>
            <w:tcW w:w="1613" w:type="dxa"/>
            <w:shd w:val="clear" w:color="auto" w:fill="FFFFFF"/>
            <w:vAlign w:val="center"/>
            <w:hideMark/>
          </w:tcPr>
          <w:p w14:paraId="2220C05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2BA36488" w14:textId="77777777" w:rsidTr="003D4967">
        <w:trPr>
          <w:trHeight w:hRule="exact" w:val="454"/>
        </w:trPr>
        <w:tc>
          <w:tcPr>
            <w:tcW w:w="692" w:type="dxa"/>
            <w:shd w:val="clear" w:color="auto" w:fill="FFFFFF"/>
            <w:noWrap/>
            <w:vAlign w:val="center"/>
            <w:hideMark/>
          </w:tcPr>
          <w:p w14:paraId="5EC2F2D1"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48</w:t>
            </w:r>
          </w:p>
        </w:tc>
        <w:tc>
          <w:tcPr>
            <w:tcW w:w="2421" w:type="dxa"/>
            <w:shd w:val="clear" w:color="auto" w:fill="FFFFFF"/>
            <w:vAlign w:val="center"/>
            <w:hideMark/>
          </w:tcPr>
          <w:p w14:paraId="77EA329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臺南新市社宅</w:t>
            </w:r>
          </w:p>
        </w:tc>
        <w:tc>
          <w:tcPr>
            <w:tcW w:w="824" w:type="dxa"/>
            <w:shd w:val="clear" w:color="auto" w:fill="FFFFFF"/>
            <w:vAlign w:val="center"/>
            <w:hideMark/>
          </w:tcPr>
          <w:p w14:paraId="6EA4801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670</w:t>
            </w:r>
          </w:p>
        </w:tc>
        <w:tc>
          <w:tcPr>
            <w:tcW w:w="1236" w:type="dxa"/>
            <w:shd w:val="clear" w:color="auto" w:fill="FFFFFF"/>
            <w:vAlign w:val="center"/>
            <w:hideMark/>
          </w:tcPr>
          <w:p w14:paraId="37D297B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114.09</w:t>
            </w:r>
          </w:p>
        </w:tc>
        <w:tc>
          <w:tcPr>
            <w:tcW w:w="1237" w:type="dxa"/>
            <w:shd w:val="clear" w:color="auto" w:fill="FFFFFF"/>
            <w:vAlign w:val="center"/>
            <w:hideMark/>
          </w:tcPr>
          <w:p w14:paraId="2514467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30.00</w:t>
            </w:r>
          </w:p>
        </w:tc>
        <w:tc>
          <w:tcPr>
            <w:tcW w:w="1613" w:type="dxa"/>
            <w:shd w:val="clear" w:color="auto" w:fill="FFFFFF"/>
            <w:vAlign w:val="center"/>
            <w:hideMark/>
          </w:tcPr>
          <w:p w14:paraId="15DF1E8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910ED85" w14:textId="77777777" w:rsidTr="003D4967">
        <w:trPr>
          <w:trHeight w:hRule="exact" w:val="454"/>
        </w:trPr>
        <w:tc>
          <w:tcPr>
            <w:tcW w:w="692" w:type="dxa"/>
            <w:shd w:val="clear" w:color="auto" w:fill="FFFFFF"/>
            <w:noWrap/>
            <w:vAlign w:val="center"/>
            <w:hideMark/>
          </w:tcPr>
          <w:p w14:paraId="36548B6D"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49</w:t>
            </w:r>
          </w:p>
        </w:tc>
        <w:tc>
          <w:tcPr>
            <w:tcW w:w="2421" w:type="dxa"/>
            <w:shd w:val="clear" w:color="auto" w:fill="FFFFFF"/>
            <w:vAlign w:val="center"/>
            <w:hideMark/>
          </w:tcPr>
          <w:p w14:paraId="64759C2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屏東瑞光社宅</w:t>
            </w:r>
          </w:p>
        </w:tc>
        <w:tc>
          <w:tcPr>
            <w:tcW w:w="824" w:type="dxa"/>
            <w:shd w:val="clear" w:color="auto" w:fill="FFFFFF"/>
            <w:vAlign w:val="center"/>
            <w:hideMark/>
          </w:tcPr>
          <w:p w14:paraId="0EF46FE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584</w:t>
            </w:r>
          </w:p>
        </w:tc>
        <w:tc>
          <w:tcPr>
            <w:tcW w:w="1236" w:type="dxa"/>
            <w:shd w:val="clear" w:color="auto" w:fill="FFFFFF"/>
            <w:vAlign w:val="center"/>
            <w:hideMark/>
          </w:tcPr>
          <w:p w14:paraId="5276457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114.12</w:t>
            </w:r>
          </w:p>
        </w:tc>
        <w:tc>
          <w:tcPr>
            <w:tcW w:w="1237" w:type="dxa"/>
            <w:shd w:val="clear" w:color="auto" w:fill="FFFFFF"/>
            <w:vAlign w:val="center"/>
            <w:hideMark/>
          </w:tcPr>
          <w:p w14:paraId="1E54B25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21.52</w:t>
            </w:r>
          </w:p>
        </w:tc>
        <w:tc>
          <w:tcPr>
            <w:tcW w:w="1613" w:type="dxa"/>
            <w:shd w:val="clear" w:color="auto" w:fill="FFFFFF"/>
            <w:vAlign w:val="center"/>
            <w:hideMark/>
          </w:tcPr>
          <w:p w14:paraId="3249821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62251A77" w14:textId="77777777" w:rsidTr="003D4967">
        <w:trPr>
          <w:trHeight w:hRule="exact" w:val="454"/>
        </w:trPr>
        <w:tc>
          <w:tcPr>
            <w:tcW w:w="692" w:type="dxa"/>
            <w:shd w:val="clear" w:color="auto" w:fill="FFFFFF"/>
            <w:noWrap/>
            <w:vAlign w:val="center"/>
            <w:hideMark/>
          </w:tcPr>
          <w:p w14:paraId="2974EB7F"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50</w:t>
            </w:r>
          </w:p>
        </w:tc>
        <w:tc>
          <w:tcPr>
            <w:tcW w:w="2421" w:type="dxa"/>
            <w:shd w:val="clear" w:color="auto" w:fill="FFFFFF"/>
            <w:vAlign w:val="center"/>
            <w:hideMark/>
          </w:tcPr>
          <w:p w14:paraId="057B3B5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宜蘭信義社宅</w:t>
            </w:r>
          </w:p>
        </w:tc>
        <w:tc>
          <w:tcPr>
            <w:tcW w:w="824" w:type="dxa"/>
            <w:shd w:val="clear" w:color="auto" w:fill="FFFFFF"/>
            <w:vAlign w:val="center"/>
            <w:hideMark/>
          </w:tcPr>
          <w:p w14:paraId="63A0F23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445</w:t>
            </w:r>
          </w:p>
        </w:tc>
        <w:tc>
          <w:tcPr>
            <w:tcW w:w="1236" w:type="dxa"/>
            <w:shd w:val="clear" w:color="auto" w:fill="FFFFFF"/>
            <w:vAlign w:val="center"/>
            <w:hideMark/>
          </w:tcPr>
          <w:p w14:paraId="30781D5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114.12</w:t>
            </w:r>
          </w:p>
        </w:tc>
        <w:tc>
          <w:tcPr>
            <w:tcW w:w="1237" w:type="dxa"/>
            <w:shd w:val="clear" w:color="auto" w:fill="FFFFFF"/>
            <w:vAlign w:val="center"/>
            <w:hideMark/>
          </w:tcPr>
          <w:p w14:paraId="0B0B514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25.15</w:t>
            </w:r>
          </w:p>
        </w:tc>
        <w:tc>
          <w:tcPr>
            <w:tcW w:w="1613" w:type="dxa"/>
            <w:shd w:val="clear" w:color="auto" w:fill="FFFFFF"/>
            <w:vAlign w:val="center"/>
            <w:hideMark/>
          </w:tcPr>
          <w:p w14:paraId="4C39D82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6B204C3E" w14:textId="77777777" w:rsidTr="003D4967">
        <w:trPr>
          <w:trHeight w:hRule="exact" w:val="506"/>
        </w:trPr>
        <w:tc>
          <w:tcPr>
            <w:tcW w:w="692" w:type="dxa"/>
            <w:shd w:val="clear" w:color="auto" w:fill="FFFFFF"/>
            <w:noWrap/>
            <w:vAlign w:val="center"/>
          </w:tcPr>
          <w:p w14:paraId="44753513"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lastRenderedPageBreak/>
              <w:t>51</w:t>
            </w:r>
          </w:p>
        </w:tc>
        <w:tc>
          <w:tcPr>
            <w:tcW w:w="2421" w:type="dxa"/>
            <w:shd w:val="clear" w:color="auto" w:fill="FFFFFF"/>
            <w:vAlign w:val="center"/>
          </w:tcPr>
          <w:p w14:paraId="5F81FEA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新北淡金安居</w:t>
            </w:r>
          </w:p>
        </w:tc>
        <w:tc>
          <w:tcPr>
            <w:tcW w:w="824" w:type="dxa"/>
            <w:shd w:val="clear" w:color="auto" w:fill="FFFFFF"/>
            <w:vAlign w:val="center"/>
          </w:tcPr>
          <w:p w14:paraId="19143ED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572</w:t>
            </w:r>
          </w:p>
        </w:tc>
        <w:tc>
          <w:tcPr>
            <w:tcW w:w="1236" w:type="dxa"/>
            <w:shd w:val="clear" w:color="auto" w:fill="FFFFFF"/>
            <w:vAlign w:val="center"/>
          </w:tcPr>
          <w:p w14:paraId="38BA971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114.08</w:t>
            </w:r>
          </w:p>
        </w:tc>
        <w:tc>
          <w:tcPr>
            <w:tcW w:w="1237" w:type="dxa"/>
            <w:shd w:val="clear" w:color="auto" w:fill="FFFFFF"/>
            <w:vAlign w:val="center"/>
          </w:tcPr>
          <w:p w14:paraId="69432BE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30.18</w:t>
            </w:r>
          </w:p>
        </w:tc>
        <w:tc>
          <w:tcPr>
            <w:tcW w:w="1613" w:type="dxa"/>
            <w:shd w:val="clear" w:color="auto" w:fill="FFFFFF"/>
            <w:vAlign w:val="center"/>
          </w:tcPr>
          <w:p w14:paraId="50F892B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551BCF2" w14:textId="77777777" w:rsidTr="003D4967">
        <w:trPr>
          <w:trHeight w:val="440"/>
        </w:trPr>
        <w:tc>
          <w:tcPr>
            <w:tcW w:w="692" w:type="dxa"/>
            <w:shd w:val="clear" w:color="auto" w:fill="FFFFFF"/>
            <w:noWrap/>
            <w:vAlign w:val="center"/>
          </w:tcPr>
          <w:p w14:paraId="5119CC5A"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52</w:t>
            </w:r>
          </w:p>
        </w:tc>
        <w:tc>
          <w:tcPr>
            <w:tcW w:w="2421" w:type="dxa"/>
            <w:shd w:val="clear" w:color="auto" w:fill="FFFFFF"/>
            <w:vAlign w:val="center"/>
          </w:tcPr>
          <w:p w14:paraId="65C16CD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新北淡海安居</w:t>
            </w:r>
          </w:p>
        </w:tc>
        <w:tc>
          <w:tcPr>
            <w:tcW w:w="824" w:type="dxa"/>
            <w:shd w:val="clear" w:color="auto" w:fill="FFFFFF"/>
            <w:vAlign w:val="center"/>
          </w:tcPr>
          <w:p w14:paraId="48794D4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1204</w:t>
            </w:r>
          </w:p>
        </w:tc>
        <w:tc>
          <w:tcPr>
            <w:tcW w:w="1236" w:type="dxa"/>
            <w:shd w:val="clear" w:color="auto" w:fill="FFFFFF"/>
            <w:vAlign w:val="center"/>
          </w:tcPr>
          <w:p w14:paraId="70962FB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114.12</w:t>
            </w:r>
          </w:p>
        </w:tc>
        <w:tc>
          <w:tcPr>
            <w:tcW w:w="1237" w:type="dxa"/>
            <w:shd w:val="clear" w:color="auto" w:fill="FFFFFF"/>
            <w:vAlign w:val="center"/>
          </w:tcPr>
          <w:p w14:paraId="4CB2B0D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57.92</w:t>
            </w:r>
          </w:p>
        </w:tc>
        <w:tc>
          <w:tcPr>
            <w:tcW w:w="1613" w:type="dxa"/>
            <w:shd w:val="clear" w:color="auto" w:fill="FFFFFF"/>
            <w:vAlign w:val="center"/>
          </w:tcPr>
          <w:p w14:paraId="7E37FF8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2D4E077" w14:textId="77777777" w:rsidTr="003D4967">
        <w:trPr>
          <w:trHeight w:val="495"/>
        </w:trPr>
        <w:tc>
          <w:tcPr>
            <w:tcW w:w="692" w:type="dxa"/>
            <w:shd w:val="clear" w:color="auto" w:fill="FFFFFF"/>
            <w:noWrap/>
            <w:vAlign w:val="center"/>
          </w:tcPr>
          <w:p w14:paraId="6BCA7C0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53</w:t>
            </w:r>
          </w:p>
        </w:tc>
        <w:tc>
          <w:tcPr>
            <w:tcW w:w="2421" w:type="dxa"/>
            <w:shd w:val="clear" w:color="auto" w:fill="FFFFFF"/>
            <w:vAlign w:val="center"/>
          </w:tcPr>
          <w:p w14:paraId="5205433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高雄清豐安居</w:t>
            </w:r>
          </w:p>
        </w:tc>
        <w:tc>
          <w:tcPr>
            <w:tcW w:w="824" w:type="dxa"/>
            <w:shd w:val="clear" w:color="auto" w:fill="FFFFFF"/>
            <w:vAlign w:val="center"/>
          </w:tcPr>
          <w:p w14:paraId="2EF0FFE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1412</w:t>
            </w:r>
          </w:p>
        </w:tc>
        <w:tc>
          <w:tcPr>
            <w:tcW w:w="1236" w:type="dxa"/>
            <w:shd w:val="clear" w:color="auto" w:fill="FFFFFF"/>
            <w:vAlign w:val="center"/>
          </w:tcPr>
          <w:p w14:paraId="6E95459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114.12</w:t>
            </w:r>
          </w:p>
        </w:tc>
        <w:tc>
          <w:tcPr>
            <w:tcW w:w="1237" w:type="dxa"/>
            <w:shd w:val="clear" w:color="auto" w:fill="FFFFFF"/>
            <w:vAlign w:val="center"/>
          </w:tcPr>
          <w:p w14:paraId="6F9B661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77.75</w:t>
            </w:r>
          </w:p>
        </w:tc>
        <w:tc>
          <w:tcPr>
            <w:tcW w:w="1613" w:type="dxa"/>
            <w:shd w:val="clear" w:color="auto" w:fill="FFFFFF"/>
            <w:vAlign w:val="center"/>
          </w:tcPr>
          <w:p w14:paraId="37A7FE5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0933AE07" w14:textId="77777777" w:rsidTr="003D4967">
        <w:trPr>
          <w:trHeight w:val="438"/>
        </w:trPr>
        <w:tc>
          <w:tcPr>
            <w:tcW w:w="692" w:type="dxa"/>
            <w:shd w:val="clear" w:color="auto" w:fill="FFFFFF"/>
            <w:noWrap/>
            <w:vAlign w:val="center"/>
          </w:tcPr>
          <w:p w14:paraId="7BB40A0C"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54</w:t>
            </w:r>
          </w:p>
        </w:tc>
        <w:tc>
          <w:tcPr>
            <w:tcW w:w="2421" w:type="dxa"/>
            <w:shd w:val="clear" w:color="auto" w:fill="FFFFFF"/>
            <w:vAlign w:val="center"/>
          </w:tcPr>
          <w:p w14:paraId="44F25FE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高雄福山安居</w:t>
            </w:r>
          </w:p>
        </w:tc>
        <w:tc>
          <w:tcPr>
            <w:tcW w:w="824" w:type="dxa"/>
            <w:shd w:val="clear" w:color="auto" w:fill="FFFFFF"/>
            <w:vAlign w:val="center"/>
          </w:tcPr>
          <w:p w14:paraId="2154F56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201</w:t>
            </w:r>
          </w:p>
        </w:tc>
        <w:tc>
          <w:tcPr>
            <w:tcW w:w="1236" w:type="dxa"/>
            <w:shd w:val="clear" w:color="auto" w:fill="FFFFFF"/>
            <w:vAlign w:val="center"/>
          </w:tcPr>
          <w:p w14:paraId="5357793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114.08</w:t>
            </w:r>
          </w:p>
        </w:tc>
        <w:tc>
          <w:tcPr>
            <w:tcW w:w="1237" w:type="dxa"/>
            <w:shd w:val="clear" w:color="auto" w:fill="FFFFFF"/>
            <w:vAlign w:val="center"/>
          </w:tcPr>
          <w:p w14:paraId="5DD2E68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11.38</w:t>
            </w:r>
          </w:p>
        </w:tc>
        <w:tc>
          <w:tcPr>
            <w:tcW w:w="1613" w:type="dxa"/>
            <w:shd w:val="clear" w:color="auto" w:fill="FFFFFF"/>
            <w:vAlign w:val="center"/>
          </w:tcPr>
          <w:p w14:paraId="7EE3EE2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29F52510" w14:textId="77777777" w:rsidTr="003D4967">
        <w:trPr>
          <w:trHeight w:val="410"/>
        </w:trPr>
        <w:tc>
          <w:tcPr>
            <w:tcW w:w="692" w:type="dxa"/>
            <w:shd w:val="clear" w:color="auto" w:fill="FFFFFF"/>
            <w:noWrap/>
            <w:vAlign w:val="center"/>
          </w:tcPr>
          <w:p w14:paraId="1EA7F905"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55</w:t>
            </w:r>
          </w:p>
        </w:tc>
        <w:tc>
          <w:tcPr>
            <w:tcW w:w="2421" w:type="dxa"/>
            <w:shd w:val="clear" w:color="auto" w:fill="FFFFFF"/>
            <w:vAlign w:val="center"/>
          </w:tcPr>
          <w:p w14:paraId="2D08EA5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高雄仁武安居</w:t>
            </w:r>
          </w:p>
        </w:tc>
        <w:tc>
          <w:tcPr>
            <w:tcW w:w="824" w:type="dxa"/>
            <w:shd w:val="clear" w:color="auto" w:fill="FFFFFF"/>
            <w:vAlign w:val="center"/>
          </w:tcPr>
          <w:p w14:paraId="4A11F36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293</w:t>
            </w:r>
          </w:p>
        </w:tc>
        <w:tc>
          <w:tcPr>
            <w:tcW w:w="1236" w:type="dxa"/>
            <w:shd w:val="clear" w:color="auto" w:fill="FFFFFF"/>
            <w:vAlign w:val="center"/>
          </w:tcPr>
          <w:p w14:paraId="2DB479C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114.05</w:t>
            </w:r>
          </w:p>
        </w:tc>
        <w:tc>
          <w:tcPr>
            <w:tcW w:w="1237" w:type="dxa"/>
            <w:shd w:val="clear" w:color="auto" w:fill="FFFFFF"/>
            <w:vAlign w:val="center"/>
          </w:tcPr>
          <w:p w14:paraId="7FB1D28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15.37</w:t>
            </w:r>
          </w:p>
        </w:tc>
        <w:tc>
          <w:tcPr>
            <w:tcW w:w="1613" w:type="dxa"/>
            <w:shd w:val="clear" w:color="auto" w:fill="FFFFFF"/>
            <w:vAlign w:val="center"/>
          </w:tcPr>
          <w:p w14:paraId="63E6D7E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4BA2DE6" w14:textId="77777777" w:rsidTr="003D4967">
        <w:trPr>
          <w:trHeight w:val="452"/>
        </w:trPr>
        <w:tc>
          <w:tcPr>
            <w:tcW w:w="692" w:type="dxa"/>
            <w:shd w:val="clear" w:color="auto" w:fill="FFFFFF"/>
            <w:noWrap/>
            <w:vAlign w:val="center"/>
          </w:tcPr>
          <w:p w14:paraId="3C9BAB7B"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56</w:t>
            </w:r>
          </w:p>
        </w:tc>
        <w:tc>
          <w:tcPr>
            <w:tcW w:w="2421" w:type="dxa"/>
            <w:shd w:val="clear" w:color="auto" w:fill="FFFFFF"/>
            <w:vAlign w:val="center"/>
          </w:tcPr>
          <w:p w14:paraId="3B0E714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新北崇德好室</w:t>
            </w:r>
          </w:p>
        </w:tc>
        <w:tc>
          <w:tcPr>
            <w:tcW w:w="824" w:type="dxa"/>
            <w:shd w:val="clear" w:color="auto" w:fill="FFFFFF"/>
            <w:vAlign w:val="center"/>
          </w:tcPr>
          <w:p w14:paraId="341C008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163</w:t>
            </w:r>
          </w:p>
        </w:tc>
        <w:tc>
          <w:tcPr>
            <w:tcW w:w="1236" w:type="dxa"/>
            <w:shd w:val="clear" w:color="auto" w:fill="FFFFFF"/>
            <w:vAlign w:val="center"/>
          </w:tcPr>
          <w:p w14:paraId="314D88D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114.12</w:t>
            </w:r>
          </w:p>
        </w:tc>
        <w:tc>
          <w:tcPr>
            <w:tcW w:w="1237" w:type="dxa"/>
            <w:shd w:val="clear" w:color="auto" w:fill="FFFFFF"/>
            <w:vAlign w:val="center"/>
          </w:tcPr>
          <w:p w14:paraId="0688AB95"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9.66</w:t>
            </w:r>
          </w:p>
        </w:tc>
        <w:tc>
          <w:tcPr>
            <w:tcW w:w="1613" w:type="dxa"/>
            <w:shd w:val="clear" w:color="auto" w:fill="FFFFFF"/>
            <w:vAlign w:val="center"/>
          </w:tcPr>
          <w:p w14:paraId="442B1B1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20DE751" w14:textId="77777777" w:rsidTr="003D4967">
        <w:trPr>
          <w:trHeight w:hRule="exact" w:val="445"/>
        </w:trPr>
        <w:tc>
          <w:tcPr>
            <w:tcW w:w="692" w:type="dxa"/>
            <w:shd w:val="clear" w:color="auto" w:fill="FFFFFF"/>
            <w:noWrap/>
            <w:vAlign w:val="center"/>
          </w:tcPr>
          <w:p w14:paraId="357F986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57</w:t>
            </w:r>
          </w:p>
        </w:tc>
        <w:tc>
          <w:tcPr>
            <w:tcW w:w="2421" w:type="dxa"/>
            <w:shd w:val="clear" w:color="auto" w:fill="FFFFFF"/>
            <w:vAlign w:val="center"/>
          </w:tcPr>
          <w:p w14:paraId="7B06D56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新北連城安居</w:t>
            </w:r>
          </w:p>
        </w:tc>
        <w:tc>
          <w:tcPr>
            <w:tcW w:w="824" w:type="dxa"/>
            <w:shd w:val="clear" w:color="auto" w:fill="FFFFFF"/>
            <w:vAlign w:val="center"/>
          </w:tcPr>
          <w:p w14:paraId="5035A16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468</w:t>
            </w:r>
          </w:p>
        </w:tc>
        <w:tc>
          <w:tcPr>
            <w:tcW w:w="1236" w:type="dxa"/>
            <w:shd w:val="clear" w:color="auto" w:fill="FFFFFF"/>
            <w:vAlign w:val="center"/>
          </w:tcPr>
          <w:p w14:paraId="347E46F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115.05</w:t>
            </w:r>
          </w:p>
        </w:tc>
        <w:tc>
          <w:tcPr>
            <w:tcW w:w="1237" w:type="dxa"/>
            <w:shd w:val="clear" w:color="auto" w:fill="FFFFFF"/>
            <w:vAlign w:val="center"/>
          </w:tcPr>
          <w:p w14:paraId="6B76057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27.03</w:t>
            </w:r>
          </w:p>
        </w:tc>
        <w:tc>
          <w:tcPr>
            <w:tcW w:w="1613" w:type="dxa"/>
            <w:shd w:val="clear" w:color="auto" w:fill="FFFFFF"/>
            <w:vAlign w:val="center"/>
          </w:tcPr>
          <w:p w14:paraId="29BC90D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0A46FF20" w14:textId="77777777" w:rsidTr="003D4967">
        <w:trPr>
          <w:trHeight w:val="467"/>
        </w:trPr>
        <w:tc>
          <w:tcPr>
            <w:tcW w:w="692" w:type="dxa"/>
            <w:shd w:val="clear" w:color="auto" w:fill="FFFFFF"/>
            <w:noWrap/>
            <w:vAlign w:val="center"/>
          </w:tcPr>
          <w:p w14:paraId="2A6FEC63"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58</w:t>
            </w:r>
          </w:p>
        </w:tc>
        <w:tc>
          <w:tcPr>
            <w:tcW w:w="2421" w:type="dxa"/>
            <w:shd w:val="clear" w:color="auto" w:fill="FFFFFF"/>
            <w:vAlign w:val="center"/>
          </w:tcPr>
          <w:p w14:paraId="22CC634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新北永福好室</w:t>
            </w:r>
          </w:p>
        </w:tc>
        <w:tc>
          <w:tcPr>
            <w:tcW w:w="824" w:type="dxa"/>
            <w:shd w:val="clear" w:color="auto" w:fill="FFFFFF"/>
            <w:vAlign w:val="center"/>
          </w:tcPr>
          <w:p w14:paraId="1608DE4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144</w:t>
            </w:r>
          </w:p>
        </w:tc>
        <w:tc>
          <w:tcPr>
            <w:tcW w:w="1236" w:type="dxa"/>
            <w:shd w:val="clear" w:color="auto" w:fill="FFFFFF"/>
            <w:vAlign w:val="center"/>
          </w:tcPr>
          <w:p w14:paraId="6D43201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115.03</w:t>
            </w:r>
          </w:p>
        </w:tc>
        <w:tc>
          <w:tcPr>
            <w:tcW w:w="1237" w:type="dxa"/>
            <w:shd w:val="clear" w:color="auto" w:fill="FFFFFF"/>
            <w:vAlign w:val="center"/>
          </w:tcPr>
          <w:p w14:paraId="43328F8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9.03</w:t>
            </w:r>
          </w:p>
        </w:tc>
        <w:tc>
          <w:tcPr>
            <w:tcW w:w="1613" w:type="dxa"/>
            <w:shd w:val="clear" w:color="auto" w:fill="FFFFFF"/>
            <w:vAlign w:val="center"/>
          </w:tcPr>
          <w:p w14:paraId="05B84BF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7015D054" w14:textId="77777777" w:rsidTr="003D4967">
        <w:trPr>
          <w:trHeight w:val="466"/>
        </w:trPr>
        <w:tc>
          <w:tcPr>
            <w:tcW w:w="692" w:type="dxa"/>
            <w:shd w:val="clear" w:color="auto" w:fill="FFFFFF"/>
            <w:noWrap/>
            <w:vAlign w:val="center"/>
          </w:tcPr>
          <w:p w14:paraId="60B63189"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59</w:t>
            </w:r>
          </w:p>
        </w:tc>
        <w:tc>
          <w:tcPr>
            <w:tcW w:w="2421" w:type="dxa"/>
            <w:shd w:val="clear" w:color="auto" w:fill="FFFFFF"/>
            <w:vAlign w:val="center"/>
          </w:tcPr>
          <w:p w14:paraId="4897367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新北頂埔安居</w:t>
            </w:r>
          </w:p>
        </w:tc>
        <w:tc>
          <w:tcPr>
            <w:tcW w:w="824" w:type="dxa"/>
            <w:shd w:val="clear" w:color="auto" w:fill="FFFFFF"/>
            <w:vAlign w:val="center"/>
          </w:tcPr>
          <w:p w14:paraId="6C11BAC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221</w:t>
            </w:r>
          </w:p>
        </w:tc>
        <w:tc>
          <w:tcPr>
            <w:tcW w:w="1236" w:type="dxa"/>
            <w:shd w:val="clear" w:color="auto" w:fill="FFFFFF"/>
            <w:vAlign w:val="center"/>
          </w:tcPr>
          <w:p w14:paraId="7F36BFE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115.03</w:t>
            </w:r>
          </w:p>
        </w:tc>
        <w:tc>
          <w:tcPr>
            <w:tcW w:w="1237" w:type="dxa"/>
            <w:shd w:val="clear" w:color="auto" w:fill="FFFFFF"/>
            <w:vAlign w:val="center"/>
          </w:tcPr>
          <w:p w14:paraId="726BEA1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13.95</w:t>
            </w:r>
          </w:p>
        </w:tc>
        <w:tc>
          <w:tcPr>
            <w:tcW w:w="1613" w:type="dxa"/>
            <w:shd w:val="clear" w:color="auto" w:fill="FFFFFF"/>
            <w:vAlign w:val="center"/>
          </w:tcPr>
          <w:p w14:paraId="3100359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636DE6EA" w14:textId="77777777" w:rsidTr="003D4967">
        <w:trPr>
          <w:trHeight w:hRule="exact" w:val="464"/>
        </w:trPr>
        <w:tc>
          <w:tcPr>
            <w:tcW w:w="692" w:type="dxa"/>
            <w:shd w:val="clear" w:color="auto" w:fill="FFFFFF"/>
            <w:noWrap/>
            <w:vAlign w:val="center"/>
          </w:tcPr>
          <w:p w14:paraId="0FE60FDE"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60</w:t>
            </w:r>
          </w:p>
        </w:tc>
        <w:tc>
          <w:tcPr>
            <w:tcW w:w="2421" w:type="dxa"/>
            <w:shd w:val="clear" w:color="auto" w:fill="FFFFFF"/>
            <w:vAlign w:val="center"/>
          </w:tcPr>
          <w:p w14:paraId="07FB7A1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桃園龍安安居</w:t>
            </w:r>
          </w:p>
        </w:tc>
        <w:tc>
          <w:tcPr>
            <w:tcW w:w="824" w:type="dxa"/>
            <w:shd w:val="clear" w:color="auto" w:fill="FFFFFF"/>
            <w:vAlign w:val="center"/>
          </w:tcPr>
          <w:p w14:paraId="5588626E"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429</w:t>
            </w:r>
          </w:p>
        </w:tc>
        <w:tc>
          <w:tcPr>
            <w:tcW w:w="1236" w:type="dxa"/>
            <w:shd w:val="clear" w:color="auto" w:fill="FFFFFF"/>
            <w:vAlign w:val="center"/>
          </w:tcPr>
          <w:p w14:paraId="6C35032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115.04</w:t>
            </w:r>
          </w:p>
        </w:tc>
        <w:tc>
          <w:tcPr>
            <w:tcW w:w="1237" w:type="dxa"/>
            <w:shd w:val="clear" w:color="auto" w:fill="FFFFFF"/>
            <w:vAlign w:val="center"/>
          </w:tcPr>
          <w:p w14:paraId="48C5FBC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30.98</w:t>
            </w:r>
          </w:p>
        </w:tc>
        <w:tc>
          <w:tcPr>
            <w:tcW w:w="1613" w:type="dxa"/>
            <w:shd w:val="clear" w:color="auto" w:fill="FFFFFF"/>
            <w:vAlign w:val="center"/>
          </w:tcPr>
          <w:p w14:paraId="6E58E59F"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65E6C116" w14:textId="77777777" w:rsidTr="003D4967">
        <w:trPr>
          <w:trHeight w:val="480"/>
        </w:trPr>
        <w:tc>
          <w:tcPr>
            <w:tcW w:w="692" w:type="dxa"/>
            <w:shd w:val="clear" w:color="auto" w:fill="FFFFFF"/>
            <w:noWrap/>
            <w:vAlign w:val="center"/>
          </w:tcPr>
          <w:p w14:paraId="0A409D6A"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61</w:t>
            </w:r>
          </w:p>
        </w:tc>
        <w:tc>
          <w:tcPr>
            <w:tcW w:w="2421" w:type="dxa"/>
            <w:shd w:val="clear" w:color="auto" w:fill="FFFFFF"/>
            <w:vAlign w:val="center"/>
          </w:tcPr>
          <w:p w14:paraId="6BE3AF6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桃園富台安居</w:t>
            </w:r>
          </w:p>
        </w:tc>
        <w:tc>
          <w:tcPr>
            <w:tcW w:w="824" w:type="dxa"/>
            <w:shd w:val="clear" w:color="auto" w:fill="FFFFFF"/>
            <w:vAlign w:val="center"/>
          </w:tcPr>
          <w:p w14:paraId="18CC7EE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280</w:t>
            </w:r>
          </w:p>
        </w:tc>
        <w:tc>
          <w:tcPr>
            <w:tcW w:w="1236" w:type="dxa"/>
            <w:shd w:val="clear" w:color="auto" w:fill="FFFFFF"/>
            <w:vAlign w:val="center"/>
          </w:tcPr>
          <w:p w14:paraId="782D02D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115.01</w:t>
            </w:r>
          </w:p>
        </w:tc>
        <w:tc>
          <w:tcPr>
            <w:tcW w:w="1237" w:type="dxa"/>
            <w:shd w:val="clear" w:color="auto" w:fill="FFFFFF"/>
            <w:vAlign w:val="center"/>
          </w:tcPr>
          <w:p w14:paraId="71D3B2C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20.38</w:t>
            </w:r>
          </w:p>
        </w:tc>
        <w:tc>
          <w:tcPr>
            <w:tcW w:w="1613" w:type="dxa"/>
            <w:shd w:val="clear" w:color="auto" w:fill="FFFFFF"/>
            <w:vAlign w:val="center"/>
          </w:tcPr>
          <w:p w14:paraId="617F262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FAF9565" w14:textId="77777777" w:rsidTr="003D4967">
        <w:trPr>
          <w:trHeight w:hRule="exact" w:val="492"/>
        </w:trPr>
        <w:tc>
          <w:tcPr>
            <w:tcW w:w="692" w:type="dxa"/>
            <w:shd w:val="clear" w:color="auto" w:fill="FFFFFF"/>
            <w:noWrap/>
            <w:vAlign w:val="center"/>
          </w:tcPr>
          <w:p w14:paraId="608A67EB"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62</w:t>
            </w:r>
          </w:p>
        </w:tc>
        <w:tc>
          <w:tcPr>
            <w:tcW w:w="2421" w:type="dxa"/>
            <w:shd w:val="clear" w:color="auto" w:fill="FFFFFF"/>
            <w:vAlign w:val="center"/>
          </w:tcPr>
          <w:p w14:paraId="38C1970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桃園平鎮安居</w:t>
            </w:r>
          </w:p>
        </w:tc>
        <w:tc>
          <w:tcPr>
            <w:tcW w:w="824" w:type="dxa"/>
            <w:shd w:val="clear" w:color="auto" w:fill="FFFFFF"/>
            <w:vAlign w:val="center"/>
          </w:tcPr>
          <w:p w14:paraId="75CC06F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223</w:t>
            </w:r>
          </w:p>
        </w:tc>
        <w:tc>
          <w:tcPr>
            <w:tcW w:w="1236" w:type="dxa"/>
            <w:shd w:val="clear" w:color="auto" w:fill="FFFFFF"/>
            <w:vAlign w:val="center"/>
          </w:tcPr>
          <w:p w14:paraId="2F350622"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115.03</w:t>
            </w:r>
          </w:p>
        </w:tc>
        <w:tc>
          <w:tcPr>
            <w:tcW w:w="1237" w:type="dxa"/>
            <w:shd w:val="clear" w:color="auto" w:fill="FFFFFF"/>
            <w:vAlign w:val="center"/>
          </w:tcPr>
          <w:p w14:paraId="2039015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15.89</w:t>
            </w:r>
          </w:p>
        </w:tc>
        <w:tc>
          <w:tcPr>
            <w:tcW w:w="1613" w:type="dxa"/>
            <w:shd w:val="clear" w:color="auto" w:fill="FFFFFF"/>
            <w:vAlign w:val="center"/>
          </w:tcPr>
          <w:p w14:paraId="45F47EC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041FFAE7" w14:textId="77777777" w:rsidTr="003D4967">
        <w:trPr>
          <w:trHeight w:val="466"/>
        </w:trPr>
        <w:tc>
          <w:tcPr>
            <w:tcW w:w="692" w:type="dxa"/>
            <w:shd w:val="clear" w:color="auto" w:fill="FFFFFF"/>
            <w:noWrap/>
            <w:vAlign w:val="center"/>
          </w:tcPr>
          <w:p w14:paraId="1E031105"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63</w:t>
            </w:r>
          </w:p>
        </w:tc>
        <w:tc>
          <w:tcPr>
            <w:tcW w:w="2421" w:type="dxa"/>
            <w:shd w:val="clear" w:color="auto" w:fill="FFFFFF"/>
            <w:vAlign w:val="center"/>
          </w:tcPr>
          <w:p w14:paraId="76B0B1A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桃園上林好室</w:t>
            </w:r>
          </w:p>
        </w:tc>
        <w:tc>
          <w:tcPr>
            <w:tcW w:w="824" w:type="dxa"/>
            <w:shd w:val="clear" w:color="auto" w:fill="FFFFFF"/>
            <w:vAlign w:val="center"/>
          </w:tcPr>
          <w:p w14:paraId="739D10E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130</w:t>
            </w:r>
          </w:p>
        </w:tc>
        <w:tc>
          <w:tcPr>
            <w:tcW w:w="1236" w:type="dxa"/>
            <w:shd w:val="clear" w:color="auto" w:fill="FFFFFF"/>
            <w:vAlign w:val="center"/>
          </w:tcPr>
          <w:p w14:paraId="6B9EBD8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115.06</w:t>
            </w:r>
          </w:p>
        </w:tc>
        <w:tc>
          <w:tcPr>
            <w:tcW w:w="1237" w:type="dxa"/>
            <w:shd w:val="clear" w:color="auto" w:fill="FFFFFF"/>
            <w:vAlign w:val="center"/>
          </w:tcPr>
          <w:p w14:paraId="43DA63E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9.03</w:t>
            </w:r>
          </w:p>
        </w:tc>
        <w:tc>
          <w:tcPr>
            <w:tcW w:w="1613" w:type="dxa"/>
            <w:shd w:val="clear" w:color="auto" w:fill="FFFFFF"/>
            <w:vAlign w:val="center"/>
          </w:tcPr>
          <w:p w14:paraId="2C383A44"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7B631F55" w14:textId="77777777" w:rsidTr="003D4967">
        <w:trPr>
          <w:trHeight w:val="411"/>
        </w:trPr>
        <w:tc>
          <w:tcPr>
            <w:tcW w:w="692" w:type="dxa"/>
            <w:shd w:val="clear" w:color="auto" w:fill="FFFFFF"/>
            <w:noWrap/>
            <w:vAlign w:val="center"/>
          </w:tcPr>
          <w:p w14:paraId="59E92C3C"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64</w:t>
            </w:r>
          </w:p>
        </w:tc>
        <w:tc>
          <w:tcPr>
            <w:tcW w:w="2421" w:type="dxa"/>
            <w:shd w:val="clear" w:color="auto" w:fill="FFFFFF"/>
            <w:vAlign w:val="center"/>
          </w:tcPr>
          <w:p w14:paraId="6152DC1A"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臺中永安安居</w:t>
            </w:r>
          </w:p>
        </w:tc>
        <w:tc>
          <w:tcPr>
            <w:tcW w:w="824" w:type="dxa"/>
            <w:shd w:val="clear" w:color="auto" w:fill="FFFFFF"/>
            <w:vAlign w:val="center"/>
          </w:tcPr>
          <w:p w14:paraId="42D2B74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344</w:t>
            </w:r>
          </w:p>
        </w:tc>
        <w:tc>
          <w:tcPr>
            <w:tcW w:w="1236" w:type="dxa"/>
            <w:shd w:val="clear" w:color="auto" w:fill="FFFFFF"/>
            <w:vAlign w:val="center"/>
          </w:tcPr>
          <w:p w14:paraId="28CDCC80"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114.10</w:t>
            </w:r>
          </w:p>
        </w:tc>
        <w:tc>
          <w:tcPr>
            <w:tcW w:w="1237" w:type="dxa"/>
            <w:shd w:val="clear" w:color="auto" w:fill="FFFFFF"/>
            <w:vAlign w:val="center"/>
          </w:tcPr>
          <w:p w14:paraId="7A2B1CB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22.99</w:t>
            </w:r>
          </w:p>
        </w:tc>
        <w:tc>
          <w:tcPr>
            <w:tcW w:w="1613" w:type="dxa"/>
            <w:shd w:val="clear" w:color="auto" w:fill="FFFFFF"/>
            <w:vAlign w:val="center"/>
          </w:tcPr>
          <w:p w14:paraId="62F8BC7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709168E1" w14:textId="77777777" w:rsidTr="003D4967">
        <w:trPr>
          <w:trHeight w:val="466"/>
        </w:trPr>
        <w:tc>
          <w:tcPr>
            <w:tcW w:w="692" w:type="dxa"/>
            <w:shd w:val="clear" w:color="auto" w:fill="FFFFFF"/>
            <w:noWrap/>
            <w:vAlign w:val="center"/>
          </w:tcPr>
          <w:p w14:paraId="24B5F49F"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65</w:t>
            </w:r>
          </w:p>
        </w:tc>
        <w:tc>
          <w:tcPr>
            <w:tcW w:w="2421" w:type="dxa"/>
            <w:shd w:val="clear" w:color="auto" w:fill="FFFFFF"/>
            <w:vAlign w:val="center"/>
          </w:tcPr>
          <w:p w14:paraId="73762B3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臺南新東好室</w:t>
            </w:r>
          </w:p>
        </w:tc>
        <w:tc>
          <w:tcPr>
            <w:tcW w:w="824" w:type="dxa"/>
            <w:shd w:val="clear" w:color="auto" w:fill="FFFFFF"/>
            <w:vAlign w:val="center"/>
          </w:tcPr>
          <w:p w14:paraId="176594D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148</w:t>
            </w:r>
          </w:p>
        </w:tc>
        <w:tc>
          <w:tcPr>
            <w:tcW w:w="1236" w:type="dxa"/>
            <w:shd w:val="clear" w:color="auto" w:fill="FFFFFF"/>
            <w:vAlign w:val="center"/>
          </w:tcPr>
          <w:p w14:paraId="2F0B88EB"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115.01</w:t>
            </w:r>
          </w:p>
        </w:tc>
        <w:tc>
          <w:tcPr>
            <w:tcW w:w="1237" w:type="dxa"/>
            <w:shd w:val="clear" w:color="auto" w:fill="FFFFFF"/>
            <w:vAlign w:val="center"/>
          </w:tcPr>
          <w:p w14:paraId="68907B8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8.09</w:t>
            </w:r>
          </w:p>
        </w:tc>
        <w:tc>
          <w:tcPr>
            <w:tcW w:w="1613" w:type="dxa"/>
            <w:shd w:val="clear" w:color="auto" w:fill="FFFFFF"/>
            <w:vAlign w:val="center"/>
          </w:tcPr>
          <w:p w14:paraId="09DFFA49"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487799B0" w14:textId="77777777" w:rsidTr="003D4967">
        <w:trPr>
          <w:trHeight w:hRule="exact" w:val="462"/>
        </w:trPr>
        <w:tc>
          <w:tcPr>
            <w:tcW w:w="692" w:type="dxa"/>
            <w:shd w:val="clear" w:color="auto" w:fill="FFFFFF"/>
            <w:noWrap/>
            <w:vAlign w:val="center"/>
          </w:tcPr>
          <w:p w14:paraId="15717FF2"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66</w:t>
            </w:r>
          </w:p>
        </w:tc>
        <w:tc>
          <w:tcPr>
            <w:tcW w:w="2421" w:type="dxa"/>
            <w:shd w:val="clear" w:color="auto" w:fill="FFFFFF"/>
            <w:vAlign w:val="center"/>
          </w:tcPr>
          <w:p w14:paraId="3E46124C"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臺南東橋好室</w:t>
            </w:r>
          </w:p>
        </w:tc>
        <w:tc>
          <w:tcPr>
            <w:tcW w:w="824" w:type="dxa"/>
            <w:shd w:val="clear" w:color="auto" w:fill="FFFFFF"/>
            <w:vAlign w:val="center"/>
          </w:tcPr>
          <w:p w14:paraId="2138CDF8"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199</w:t>
            </w:r>
          </w:p>
        </w:tc>
        <w:tc>
          <w:tcPr>
            <w:tcW w:w="1236" w:type="dxa"/>
            <w:shd w:val="clear" w:color="auto" w:fill="FFFFFF"/>
            <w:vAlign w:val="center"/>
          </w:tcPr>
          <w:p w14:paraId="1B426D33"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115.01</w:t>
            </w:r>
          </w:p>
        </w:tc>
        <w:tc>
          <w:tcPr>
            <w:tcW w:w="1237" w:type="dxa"/>
            <w:shd w:val="clear" w:color="auto" w:fill="FFFFFF"/>
            <w:vAlign w:val="center"/>
          </w:tcPr>
          <w:p w14:paraId="5E6409A7"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11.15</w:t>
            </w:r>
          </w:p>
        </w:tc>
        <w:tc>
          <w:tcPr>
            <w:tcW w:w="1613" w:type="dxa"/>
            <w:shd w:val="clear" w:color="auto" w:fill="FFFFFF"/>
            <w:vAlign w:val="center"/>
          </w:tcPr>
          <w:p w14:paraId="3ED33A7D"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規劃中</w:t>
            </w:r>
          </w:p>
        </w:tc>
      </w:tr>
      <w:tr w:rsidR="00C8696F" w:rsidRPr="00C8696F" w14:paraId="06486294" w14:textId="77777777" w:rsidTr="004B25BC">
        <w:trPr>
          <w:trHeight w:val="396"/>
        </w:trPr>
        <w:tc>
          <w:tcPr>
            <w:tcW w:w="692" w:type="dxa"/>
            <w:shd w:val="clear" w:color="auto" w:fill="FFFFFF"/>
            <w:noWrap/>
            <w:vAlign w:val="center"/>
          </w:tcPr>
          <w:p w14:paraId="2F4FCB55" w14:textId="77777777" w:rsidR="00C8696F" w:rsidRPr="00C8696F" w:rsidRDefault="00C8696F" w:rsidP="00C8696F">
            <w:pPr>
              <w:adjustRightInd/>
              <w:spacing w:line="240" w:lineRule="auto"/>
              <w:jc w:val="center"/>
              <w:textAlignment w:val="auto"/>
              <w:rPr>
                <w:kern w:val="2"/>
                <w:sz w:val="24"/>
                <w:szCs w:val="24"/>
              </w:rPr>
            </w:pPr>
            <w:r w:rsidRPr="00C8696F">
              <w:rPr>
                <w:kern w:val="2"/>
                <w:sz w:val="24"/>
                <w:szCs w:val="24"/>
              </w:rPr>
              <w:t>合計</w:t>
            </w:r>
          </w:p>
        </w:tc>
        <w:tc>
          <w:tcPr>
            <w:tcW w:w="2421" w:type="dxa"/>
            <w:shd w:val="clear" w:color="auto" w:fill="FFFFFF"/>
            <w:vAlign w:val="center"/>
          </w:tcPr>
          <w:p w14:paraId="23383FEA" w14:textId="77777777" w:rsidR="00C8696F" w:rsidRPr="00C8696F" w:rsidRDefault="00C8696F" w:rsidP="00C8696F">
            <w:pPr>
              <w:adjustRightInd/>
              <w:spacing w:line="240" w:lineRule="auto"/>
              <w:jc w:val="left"/>
              <w:textAlignment w:val="auto"/>
              <w:rPr>
                <w:kern w:val="2"/>
                <w:sz w:val="24"/>
                <w:szCs w:val="24"/>
              </w:rPr>
            </w:pPr>
          </w:p>
        </w:tc>
        <w:tc>
          <w:tcPr>
            <w:tcW w:w="824" w:type="dxa"/>
            <w:shd w:val="clear" w:color="auto" w:fill="FFFFFF"/>
            <w:vAlign w:val="center"/>
          </w:tcPr>
          <w:p w14:paraId="3FF8CB26"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21,969</w:t>
            </w:r>
          </w:p>
        </w:tc>
        <w:tc>
          <w:tcPr>
            <w:tcW w:w="1236" w:type="dxa"/>
            <w:shd w:val="clear" w:color="auto" w:fill="FFFFFF"/>
            <w:vAlign w:val="center"/>
          </w:tcPr>
          <w:p w14:paraId="46965429" w14:textId="77777777" w:rsidR="00C8696F" w:rsidRPr="00C8696F" w:rsidRDefault="00C8696F" w:rsidP="00C8696F">
            <w:pPr>
              <w:adjustRightInd/>
              <w:spacing w:line="240" w:lineRule="auto"/>
              <w:jc w:val="left"/>
              <w:textAlignment w:val="auto"/>
              <w:rPr>
                <w:kern w:val="2"/>
                <w:sz w:val="24"/>
                <w:szCs w:val="24"/>
              </w:rPr>
            </w:pPr>
          </w:p>
        </w:tc>
        <w:tc>
          <w:tcPr>
            <w:tcW w:w="1237" w:type="dxa"/>
            <w:shd w:val="clear" w:color="auto" w:fill="FFFFFF"/>
            <w:vAlign w:val="center"/>
          </w:tcPr>
          <w:p w14:paraId="10277D31" w14:textId="77777777" w:rsidR="00C8696F" w:rsidRPr="00C8696F" w:rsidRDefault="00C8696F" w:rsidP="00C8696F">
            <w:pPr>
              <w:adjustRightInd/>
              <w:spacing w:line="240" w:lineRule="auto"/>
              <w:jc w:val="left"/>
              <w:textAlignment w:val="auto"/>
              <w:rPr>
                <w:kern w:val="2"/>
                <w:sz w:val="24"/>
                <w:szCs w:val="24"/>
              </w:rPr>
            </w:pPr>
            <w:r w:rsidRPr="00C8696F">
              <w:rPr>
                <w:kern w:val="2"/>
                <w:sz w:val="24"/>
                <w:szCs w:val="24"/>
              </w:rPr>
              <w:t>1,155.10</w:t>
            </w:r>
          </w:p>
        </w:tc>
        <w:tc>
          <w:tcPr>
            <w:tcW w:w="1613" w:type="dxa"/>
            <w:shd w:val="clear" w:color="auto" w:fill="FFFFFF"/>
            <w:vAlign w:val="center"/>
          </w:tcPr>
          <w:p w14:paraId="55FA818A" w14:textId="77777777" w:rsidR="00C8696F" w:rsidRPr="00C8696F" w:rsidRDefault="00C8696F" w:rsidP="00C8696F">
            <w:pPr>
              <w:adjustRightInd/>
              <w:spacing w:line="240" w:lineRule="auto"/>
              <w:jc w:val="left"/>
              <w:textAlignment w:val="auto"/>
              <w:rPr>
                <w:kern w:val="2"/>
                <w:sz w:val="24"/>
                <w:szCs w:val="24"/>
              </w:rPr>
            </w:pPr>
          </w:p>
        </w:tc>
      </w:tr>
    </w:tbl>
    <w:p w14:paraId="2032F212" w14:textId="0A0251A2" w:rsidR="005A1BE7" w:rsidRPr="004B25BC" w:rsidRDefault="005A1BE7" w:rsidP="00522D81">
      <w:pPr>
        <w:pStyle w:val="ab"/>
        <w:spacing w:line="440" w:lineRule="exact"/>
        <w:ind w:firstLineChars="300" w:firstLine="660"/>
        <w:rPr>
          <w:rFonts w:eastAsia="標楷體"/>
          <w:spacing w:val="-10"/>
          <w:kern w:val="0"/>
          <w:sz w:val="24"/>
        </w:rPr>
      </w:pPr>
      <w:r w:rsidRPr="004B25BC">
        <w:rPr>
          <w:rFonts w:eastAsia="標楷體" w:hint="eastAsia"/>
          <w:spacing w:val="-10"/>
          <w:kern w:val="0"/>
          <w:sz w:val="24"/>
        </w:rPr>
        <w:t>資料來源：國家住宅及都市更新中心。截至</w:t>
      </w:r>
      <w:r w:rsidRPr="004B25BC">
        <w:rPr>
          <w:rFonts w:eastAsia="標楷體" w:hint="eastAsia"/>
          <w:spacing w:val="-10"/>
          <w:kern w:val="0"/>
          <w:sz w:val="24"/>
        </w:rPr>
        <w:t>110</w:t>
      </w:r>
      <w:r w:rsidRPr="004B25BC">
        <w:rPr>
          <w:rFonts w:eastAsia="標楷體" w:hint="eastAsia"/>
          <w:spacing w:val="-10"/>
          <w:kern w:val="0"/>
          <w:sz w:val="24"/>
        </w:rPr>
        <w:t>年</w:t>
      </w:r>
      <w:r w:rsidRPr="004B25BC">
        <w:rPr>
          <w:rFonts w:eastAsia="標楷體" w:hint="eastAsia"/>
          <w:spacing w:val="-10"/>
          <w:kern w:val="0"/>
          <w:sz w:val="24"/>
        </w:rPr>
        <w:t>8</w:t>
      </w:r>
      <w:r w:rsidRPr="004B25BC">
        <w:rPr>
          <w:rFonts w:eastAsia="標楷體" w:hint="eastAsia"/>
          <w:spacing w:val="-10"/>
          <w:kern w:val="0"/>
          <w:sz w:val="24"/>
        </w:rPr>
        <w:t>月執行情形。</w:t>
      </w:r>
    </w:p>
    <w:p w14:paraId="5D7D7148" w14:textId="77777777" w:rsidR="005A1BE7" w:rsidRDefault="005A1BE7" w:rsidP="004B25BC">
      <w:pPr>
        <w:pStyle w:val="05312"/>
        <w:ind w:leftChars="300" w:firstLineChars="200" w:firstLine="560"/>
      </w:pPr>
      <w:r w:rsidRPr="000E1697">
        <w:rPr>
          <w:rFonts w:hint="eastAsia"/>
        </w:rPr>
        <w:t>另外，根據審計部</w:t>
      </w:r>
      <w:r w:rsidRPr="000E1697">
        <w:rPr>
          <w:rFonts w:hint="eastAsia"/>
        </w:rPr>
        <w:t>109</w:t>
      </w:r>
      <w:r w:rsidRPr="000E1697">
        <w:rPr>
          <w:rFonts w:hint="eastAsia"/>
        </w:rPr>
        <w:t>年度中央政府總決算審核報告：「政府推動社會住宅興辦計畫，提供弱勢家庭及青年族群基本居住需求，未來</w:t>
      </w:r>
      <w:r w:rsidRPr="000E1697">
        <w:rPr>
          <w:rFonts w:hint="eastAsia"/>
        </w:rPr>
        <w:t>4</w:t>
      </w:r>
      <w:r w:rsidRPr="000E1697">
        <w:rPr>
          <w:rFonts w:hint="eastAsia"/>
        </w:rPr>
        <w:t>年尚須興建</w:t>
      </w:r>
      <w:r w:rsidRPr="000E1697">
        <w:rPr>
          <w:rFonts w:hint="eastAsia"/>
        </w:rPr>
        <w:t>8</w:t>
      </w:r>
      <w:r w:rsidRPr="000E1697">
        <w:rPr>
          <w:rFonts w:hint="eastAsia"/>
        </w:rPr>
        <w:t>萬戶社會住宅，但計畫資金需求龐鉅，尚無長期穩定財源，且部分基地交通及公共設施服務水準有待提升，工程建設存有營造業缺工、營建成本上漲等情事，允宜</w:t>
      </w:r>
      <w:r w:rsidRPr="000E1697">
        <w:rPr>
          <w:rFonts w:hint="eastAsia"/>
        </w:rPr>
        <w:lastRenderedPageBreak/>
        <w:t>研謀因應，以落實保障國民居住權益」。可見在社會住宅興建問題上，內政部仍有待加強之處。</w:t>
      </w:r>
    </w:p>
    <w:p w14:paraId="306FC1B5" w14:textId="77777777" w:rsidR="005A1BE7" w:rsidRDefault="005A1BE7" w:rsidP="00FC31A4">
      <w:pPr>
        <w:pStyle w:val="05312"/>
        <w:spacing w:line="455" w:lineRule="exact"/>
        <w:ind w:leftChars="300" w:firstLineChars="200" w:firstLine="560"/>
      </w:pPr>
      <w:r w:rsidRPr="000E1697">
        <w:rPr>
          <w:rFonts w:hint="eastAsia"/>
        </w:rPr>
        <w:t>考量社會住宅興建經費乃長期舉債而來，且考量營建業已開始發生人工短缺、成本大幅上漲問題，故請國家住宅及都市更新中心</w:t>
      </w:r>
      <w:r w:rsidRPr="000E1697">
        <w:rPr>
          <w:rFonts w:hint="eastAsia"/>
        </w:rPr>
        <w:t>3</w:t>
      </w:r>
      <w:r w:rsidRPr="000E1697">
        <w:rPr>
          <w:rFonts w:hint="eastAsia"/>
        </w:rPr>
        <w:t>個月內提出書面報告：除強化提升社會住宅品質，並應注重後續還款之財務規劃，使政府未來不致因大幅度舉債而影響後續施政。</w:t>
      </w:r>
    </w:p>
    <w:p w14:paraId="4A66FB78" w14:textId="4537BA1B" w:rsidR="005A1BE7" w:rsidRDefault="005A1BE7" w:rsidP="00FC31A4">
      <w:pPr>
        <w:pStyle w:val="05312"/>
        <w:spacing w:line="455" w:lineRule="exact"/>
      </w:pPr>
      <w:r>
        <w:t>9</w:t>
      </w:r>
      <w:r w:rsidRPr="000E1697">
        <w:rPr>
          <w:rFonts w:ascii="細明體" w:hAnsi="細明體"/>
        </w:rPr>
        <w:t>.</w:t>
      </w:r>
      <w:r w:rsidR="004B25BC">
        <w:rPr>
          <w:rFonts w:ascii="細明體" w:hAnsi="細明體"/>
        </w:rPr>
        <w:tab/>
      </w:r>
      <w:r w:rsidRPr="000E1697">
        <w:rPr>
          <w:rFonts w:hint="eastAsia"/>
        </w:rPr>
        <w:t>為保障民眾居住權益，政府正推動社會住宅興辦計畫，落實</w:t>
      </w:r>
      <w:r w:rsidRPr="000E1697">
        <w:rPr>
          <w:rFonts w:hint="eastAsia"/>
        </w:rPr>
        <w:t>8</w:t>
      </w:r>
      <w:r w:rsidRPr="000E1697">
        <w:rPr>
          <w:rFonts w:hint="eastAsia"/>
        </w:rPr>
        <w:t>年</w:t>
      </w:r>
      <w:r w:rsidRPr="000E1697">
        <w:rPr>
          <w:rFonts w:hint="eastAsia"/>
        </w:rPr>
        <w:t>20</w:t>
      </w:r>
      <w:r w:rsidRPr="000E1697">
        <w:rPr>
          <w:rFonts w:hint="eastAsia"/>
        </w:rPr>
        <w:t>萬戶目標，其中</w:t>
      </w:r>
      <w:r w:rsidRPr="000E1697">
        <w:rPr>
          <w:rFonts w:hint="eastAsia"/>
        </w:rPr>
        <w:t>12</w:t>
      </w:r>
      <w:r w:rsidRPr="000E1697">
        <w:rPr>
          <w:rFonts w:hint="eastAsia"/>
        </w:rPr>
        <w:t>萬戶由中央及地方政府直接興建部分，截至</w:t>
      </w:r>
      <w:r w:rsidRPr="000E1697">
        <w:rPr>
          <w:rFonts w:hint="eastAsia"/>
        </w:rPr>
        <w:t>111</w:t>
      </w:r>
      <w:r w:rsidRPr="000E1697">
        <w:rPr>
          <w:rFonts w:hint="eastAsia"/>
        </w:rPr>
        <w:t>年</w:t>
      </w:r>
      <w:r w:rsidRPr="000E1697">
        <w:rPr>
          <w:rFonts w:hint="eastAsia"/>
        </w:rPr>
        <w:t>2</w:t>
      </w:r>
      <w:r w:rsidRPr="000E1697">
        <w:rPr>
          <w:rFonts w:hint="eastAsia"/>
        </w:rPr>
        <w:t>月底止，計</w:t>
      </w:r>
      <w:r w:rsidRPr="000E1697">
        <w:rPr>
          <w:rFonts w:hint="eastAsia"/>
        </w:rPr>
        <w:t>5</w:t>
      </w:r>
      <w:r w:rsidRPr="000E1697">
        <w:rPr>
          <w:rFonts w:hint="eastAsia"/>
        </w:rPr>
        <w:t>萬</w:t>
      </w:r>
      <w:r w:rsidRPr="000E1697">
        <w:rPr>
          <w:rFonts w:hint="eastAsia"/>
        </w:rPr>
        <w:t>6,849</w:t>
      </w:r>
      <w:r w:rsidRPr="000E1697">
        <w:rPr>
          <w:rFonts w:hint="eastAsia"/>
        </w:rPr>
        <w:t>戶（包含既有</w:t>
      </w:r>
      <w:r w:rsidRPr="000E1697">
        <w:rPr>
          <w:rFonts w:hint="eastAsia"/>
        </w:rPr>
        <w:t>6,397</w:t>
      </w:r>
      <w:r w:rsidRPr="000E1697">
        <w:rPr>
          <w:rFonts w:hint="eastAsia"/>
        </w:rPr>
        <w:t>戶、新完工</w:t>
      </w:r>
      <w:r w:rsidRPr="000E1697">
        <w:rPr>
          <w:rFonts w:hint="eastAsia"/>
        </w:rPr>
        <w:t>1</w:t>
      </w:r>
      <w:r w:rsidRPr="000E1697">
        <w:rPr>
          <w:rFonts w:hint="eastAsia"/>
        </w:rPr>
        <w:t>萬</w:t>
      </w:r>
      <w:r w:rsidRPr="000E1697">
        <w:rPr>
          <w:rFonts w:hint="eastAsia"/>
        </w:rPr>
        <w:t>3,485</w:t>
      </w:r>
      <w:r w:rsidRPr="000E1697">
        <w:rPr>
          <w:rFonts w:hint="eastAsia"/>
        </w:rPr>
        <w:t>戶、興建中</w:t>
      </w:r>
      <w:r w:rsidRPr="000E1697">
        <w:rPr>
          <w:rFonts w:hint="eastAsia"/>
        </w:rPr>
        <w:t>2</w:t>
      </w:r>
      <w:r w:rsidRPr="000E1697">
        <w:rPr>
          <w:rFonts w:hint="eastAsia"/>
        </w:rPr>
        <w:t>萬</w:t>
      </w:r>
      <w:r w:rsidRPr="000E1697">
        <w:rPr>
          <w:rFonts w:hint="eastAsia"/>
        </w:rPr>
        <w:t>4,010</w:t>
      </w:r>
      <w:r w:rsidRPr="000E1697">
        <w:rPr>
          <w:rFonts w:hint="eastAsia"/>
        </w:rPr>
        <w:t>戶、已決標待開工</w:t>
      </w:r>
      <w:r w:rsidRPr="000E1697">
        <w:rPr>
          <w:rFonts w:hint="eastAsia"/>
        </w:rPr>
        <w:t>1</w:t>
      </w:r>
      <w:r w:rsidRPr="000E1697">
        <w:rPr>
          <w:rFonts w:hint="eastAsia"/>
        </w:rPr>
        <w:t>萬</w:t>
      </w:r>
      <w:r w:rsidRPr="000E1697">
        <w:rPr>
          <w:rFonts w:hint="eastAsia"/>
        </w:rPr>
        <w:t>2,957</w:t>
      </w:r>
      <w:r w:rsidRPr="000E1697">
        <w:rPr>
          <w:rFonts w:hint="eastAsia"/>
        </w:rPr>
        <w:t>戶）；另內政部已盤點</w:t>
      </w:r>
      <w:r w:rsidRPr="000E1697">
        <w:rPr>
          <w:rFonts w:hint="eastAsia"/>
        </w:rPr>
        <w:t>220</w:t>
      </w:r>
      <w:r w:rsidRPr="000E1697">
        <w:rPr>
          <w:rFonts w:hint="eastAsia"/>
        </w:rPr>
        <w:t>處基地可供興建約</w:t>
      </w:r>
      <w:r w:rsidRPr="000E1697">
        <w:rPr>
          <w:rFonts w:hint="eastAsia"/>
        </w:rPr>
        <w:t>7</w:t>
      </w:r>
      <w:r w:rsidRPr="000E1697">
        <w:rPr>
          <w:rFonts w:hint="eastAsia"/>
        </w:rPr>
        <w:t>萬戶社會住宅，而國家住宅及都市更新中心預計於</w:t>
      </w:r>
      <w:r w:rsidRPr="000E1697">
        <w:rPr>
          <w:rFonts w:hint="eastAsia"/>
        </w:rPr>
        <w:t>111</w:t>
      </w:r>
      <w:r w:rsidRPr="000E1697">
        <w:rPr>
          <w:rFonts w:hint="eastAsia"/>
        </w:rPr>
        <w:t>年推動約</w:t>
      </w:r>
      <w:r w:rsidRPr="000E1697">
        <w:rPr>
          <w:rFonts w:hint="eastAsia"/>
        </w:rPr>
        <w:t>1</w:t>
      </w:r>
      <w:r w:rsidRPr="000E1697">
        <w:rPr>
          <w:rFonts w:hint="eastAsia"/>
        </w:rPr>
        <w:t>萬</w:t>
      </w:r>
      <w:r w:rsidRPr="000E1697">
        <w:rPr>
          <w:rFonts w:hint="eastAsia"/>
        </w:rPr>
        <w:t>7,000</w:t>
      </w:r>
      <w:r w:rsidRPr="000E1697">
        <w:rPr>
          <w:rFonts w:hint="eastAsia"/>
        </w:rPr>
        <w:t>戶社會住宅。此外，包租代管累積媒合計</w:t>
      </w:r>
      <w:r w:rsidRPr="000E1697">
        <w:rPr>
          <w:rFonts w:hint="eastAsia"/>
        </w:rPr>
        <w:t>3</w:t>
      </w:r>
      <w:r w:rsidRPr="000E1697">
        <w:rPr>
          <w:rFonts w:hint="eastAsia"/>
        </w:rPr>
        <w:t>萬</w:t>
      </w:r>
      <w:r w:rsidRPr="000E1697">
        <w:rPr>
          <w:rFonts w:hint="eastAsia"/>
        </w:rPr>
        <w:t>3,243</w:t>
      </w:r>
      <w:r w:rsidRPr="000E1697">
        <w:rPr>
          <w:rFonts w:hint="eastAsia"/>
        </w:rPr>
        <w:t>戶。距離</w:t>
      </w:r>
      <w:r w:rsidRPr="000E1697">
        <w:rPr>
          <w:rFonts w:hint="eastAsia"/>
        </w:rPr>
        <w:t>8</w:t>
      </w:r>
      <w:r w:rsidRPr="000E1697">
        <w:rPr>
          <w:rFonts w:hint="eastAsia"/>
        </w:rPr>
        <w:t>年</w:t>
      </w:r>
      <w:r w:rsidRPr="000E1697">
        <w:rPr>
          <w:rFonts w:hint="eastAsia"/>
        </w:rPr>
        <w:t>20</w:t>
      </w:r>
      <w:r w:rsidRPr="000E1697">
        <w:rPr>
          <w:rFonts w:hint="eastAsia"/>
        </w:rPr>
        <w:t>萬戶的目標，目前僅完成</w:t>
      </w:r>
      <w:r w:rsidRPr="000E1697">
        <w:rPr>
          <w:rFonts w:hint="eastAsia"/>
        </w:rPr>
        <w:t>45%</w:t>
      </w:r>
      <w:r w:rsidRPr="000E1697">
        <w:rPr>
          <w:rFonts w:hint="eastAsia"/>
        </w:rPr>
        <w:t>，顯然還有進步空間。</w:t>
      </w:r>
    </w:p>
    <w:p w14:paraId="6BCA05B4" w14:textId="77777777" w:rsidR="005A1BE7" w:rsidRDefault="005A1BE7" w:rsidP="00FC31A4">
      <w:pPr>
        <w:pStyle w:val="05312"/>
        <w:spacing w:line="455" w:lineRule="exact"/>
        <w:ind w:leftChars="300" w:firstLineChars="200" w:firstLine="560"/>
      </w:pPr>
      <w:r w:rsidRPr="000E1697">
        <w:rPr>
          <w:rFonts w:hint="eastAsia"/>
        </w:rPr>
        <w:t>國家住宅及都市更新中心於嘉義市西區興建「友忠好室」及「博愛安居」已經決標，預計</w:t>
      </w:r>
      <w:r w:rsidRPr="000E1697">
        <w:rPr>
          <w:rFonts w:hint="eastAsia"/>
        </w:rPr>
        <w:t>111</w:t>
      </w:r>
      <w:r w:rsidRPr="000E1697">
        <w:rPr>
          <w:rFonts w:hint="eastAsia"/>
        </w:rPr>
        <w:t>年分別於</w:t>
      </w:r>
      <w:r w:rsidRPr="000E1697">
        <w:rPr>
          <w:rFonts w:hint="eastAsia"/>
        </w:rPr>
        <w:t>9</w:t>
      </w:r>
      <w:r w:rsidRPr="000E1697">
        <w:rPr>
          <w:rFonts w:hint="eastAsia"/>
        </w:rPr>
        <w:t>月</w:t>
      </w:r>
      <w:r w:rsidRPr="000E1697">
        <w:rPr>
          <w:rFonts w:hint="eastAsia"/>
        </w:rPr>
        <w:t>30</w:t>
      </w:r>
      <w:r w:rsidRPr="000E1697">
        <w:rPr>
          <w:rFonts w:hint="eastAsia"/>
        </w:rPr>
        <w:t>日、</w:t>
      </w:r>
      <w:r w:rsidRPr="000E1697">
        <w:rPr>
          <w:rFonts w:hint="eastAsia"/>
        </w:rPr>
        <w:t>10</w:t>
      </w:r>
      <w:r w:rsidRPr="000E1697">
        <w:rPr>
          <w:rFonts w:hint="eastAsia"/>
        </w:rPr>
        <w:t>月</w:t>
      </w:r>
      <w:r w:rsidRPr="000E1697">
        <w:rPr>
          <w:rFonts w:hint="eastAsia"/>
        </w:rPr>
        <w:t>31</w:t>
      </w:r>
      <w:r w:rsidRPr="000E1697">
        <w:rPr>
          <w:rFonts w:hint="eastAsia"/>
        </w:rPr>
        <w:t>日可以開始動工，並在</w:t>
      </w:r>
      <w:r w:rsidRPr="000E1697">
        <w:rPr>
          <w:rFonts w:hint="eastAsia"/>
        </w:rPr>
        <w:t>114</w:t>
      </w:r>
      <w:r w:rsidRPr="000E1697">
        <w:rPr>
          <w:rFonts w:hint="eastAsia"/>
        </w:rPr>
        <w:t>年</w:t>
      </w:r>
      <w:r w:rsidRPr="000E1697">
        <w:rPr>
          <w:rFonts w:hint="eastAsia"/>
        </w:rPr>
        <w:t>11</w:t>
      </w:r>
      <w:r w:rsidRPr="000E1697">
        <w:rPr>
          <w:rFonts w:hint="eastAsia"/>
        </w:rPr>
        <w:t>月</w:t>
      </w:r>
      <w:r w:rsidRPr="000E1697">
        <w:rPr>
          <w:rFonts w:hint="eastAsia"/>
        </w:rPr>
        <w:t>30</w:t>
      </w:r>
      <w:r w:rsidRPr="000E1697">
        <w:rPr>
          <w:rFonts w:hint="eastAsia"/>
        </w:rPr>
        <w:t>日、</w:t>
      </w:r>
      <w:r w:rsidRPr="000E1697">
        <w:rPr>
          <w:rFonts w:hint="eastAsia"/>
        </w:rPr>
        <w:t>6</w:t>
      </w:r>
      <w:r w:rsidRPr="000E1697">
        <w:rPr>
          <w:rFonts w:hint="eastAsia"/>
        </w:rPr>
        <w:t>月</w:t>
      </w:r>
      <w:r w:rsidRPr="000E1697">
        <w:rPr>
          <w:rFonts w:hint="eastAsia"/>
        </w:rPr>
        <w:t>30</w:t>
      </w:r>
      <w:r w:rsidRPr="000E1697">
        <w:rPr>
          <w:rFonts w:hint="eastAsia"/>
        </w:rPr>
        <w:t>日完工，將提供嘉義市</w:t>
      </w:r>
      <w:r w:rsidRPr="000E1697">
        <w:rPr>
          <w:rFonts w:hint="eastAsia"/>
        </w:rPr>
        <w:t>350</w:t>
      </w:r>
      <w:r w:rsidRPr="000E1697">
        <w:rPr>
          <w:rFonts w:hint="eastAsia"/>
        </w:rPr>
        <w:t>戶社會住宅。東區住宅目前已經完成選址，預計興建</w:t>
      </w:r>
      <w:r w:rsidRPr="000E1697">
        <w:rPr>
          <w:rFonts w:hint="eastAsia"/>
        </w:rPr>
        <w:t>150</w:t>
      </w:r>
      <w:r w:rsidRPr="000E1697">
        <w:rPr>
          <w:rFonts w:hint="eastAsia"/>
        </w:rPr>
        <w:t>戶，預計於</w:t>
      </w:r>
      <w:r w:rsidRPr="000E1697">
        <w:rPr>
          <w:rFonts w:hint="eastAsia"/>
        </w:rPr>
        <w:t>111</w:t>
      </w:r>
      <w:r w:rsidRPr="000E1697">
        <w:rPr>
          <w:rFonts w:hint="eastAsia"/>
        </w:rPr>
        <w:t>年第四季招標。</w:t>
      </w:r>
    </w:p>
    <w:p w14:paraId="4049C5CC" w14:textId="77777777" w:rsidR="005A1BE7" w:rsidRDefault="005A1BE7" w:rsidP="00FC31A4">
      <w:pPr>
        <w:pStyle w:val="05312"/>
        <w:spacing w:line="460" w:lineRule="exact"/>
        <w:ind w:leftChars="300" w:firstLineChars="200" w:firstLine="560"/>
      </w:pPr>
      <w:r w:rsidRPr="000E1697">
        <w:rPr>
          <w:rFonts w:hint="eastAsia"/>
        </w:rPr>
        <w:t>為落實保障國民居住權益，請國家住宅及都市更新中心加快嘉義市東區、西區社會住宅興建速度以如期完工。另考量營造業近年來面臨缺工、建築造價成本上漲壓力，請營建署研議周妥財務規劃，俾提供穩定及適時之現金流量及還款財源，避免建築成本提升導致社會住宅工程進度延宕，以發揮協助擴增社會住</w:t>
      </w:r>
      <w:r w:rsidRPr="000E1697">
        <w:rPr>
          <w:rFonts w:hint="eastAsia"/>
        </w:rPr>
        <w:lastRenderedPageBreak/>
        <w:t>宅量能品質之功能。又住宅法規定社會住宅應提供至少百分之四十以上比率出租予經濟或社會弱勢者，考量嘉義市鐵路高架化工程刻正進行，有諸多拆遷戶面臨居住安置問題，請國家住宅及都市更新中心視在地特性與居民實際需要，妥適研議嘉義市社會住宅未來租用對象以及東區社會住宅房型比例之規劃，於</w:t>
      </w:r>
      <w:r w:rsidRPr="000E1697">
        <w:rPr>
          <w:rFonts w:hint="eastAsia"/>
        </w:rPr>
        <w:t>1</w:t>
      </w:r>
      <w:r w:rsidRPr="000E1697">
        <w:rPr>
          <w:rFonts w:hint="eastAsia"/>
        </w:rPr>
        <w:t>個月內提供書面報告予立法院內政委員會。</w:t>
      </w:r>
    </w:p>
    <w:p w14:paraId="6936033D" w14:textId="2D920BBC" w:rsidR="005A1BE7" w:rsidRDefault="005A1BE7" w:rsidP="00FC31A4">
      <w:pPr>
        <w:pStyle w:val="05312"/>
        <w:spacing w:line="430" w:lineRule="exact"/>
      </w:pPr>
      <w:r w:rsidRPr="004B25BC">
        <w:t>10.</w:t>
      </w:r>
      <w:r w:rsidR="004B25BC">
        <w:tab/>
      </w:r>
      <w:r w:rsidRPr="000E1697">
        <w:rPr>
          <w:rFonts w:hint="eastAsia"/>
        </w:rPr>
        <w:t>為增加社會住宅供給達</w:t>
      </w:r>
      <w:r w:rsidRPr="000E1697">
        <w:rPr>
          <w:rFonts w:hint="eastAsia"/>
        </w:rPr>
        <w:t>8</w:t>
      </w:r>
      <w:r w:rsidRPr="000E1697">
        <w:rPr>
          <w:rFonts w:hint="eastAsia"/>
        </w:rPr>
        <w:t>年</w:t>
      </w:r>
      <w:r w:rsidRPr="000E1697">
        <w:rPr>
          <w:rFonts w:hint="eastAsia"/>
        </w:rPr>
        <w:t>8</w:t>
      </w:r>
      <w:r w:rsidRPr="000E1697">
        <w:rPr>
          <w:rFonts w:hint="eastAsia"/>
        </w:rPr>
        <w:t>萬戶包租代管目標，由國家住宅及都市更新中心偕同租賃需求較高之</w:t>
      </w:r>
      <w:r w:rsidRPr="000E1697">
        <w:rPr>
          <w:rFonts w:hint="eastAsia"/>
        </w:rPr>
        <w:t>6</w:t>
      </w:r>
      <w:r w:rsidRPr="000E1697">
        <w:rPr>
          <w:rFonts w:hint="eastAsia"/>
        </w:rPr>
        <w:t>個直轄市之地方公會，協力主導並結合業者推動社會住宅包租代管（公會版）。</w:t>
      </w:r>
    </w:p>
    <w:p w14:paraId="58273D16" w14:textId="77777777" w:rsidR="005A1BE7" w:rsidRDefault="005A1BE7" w:rsidP="00FC31A4">
      <w:pPr>
        <w:pStyle w:val="05312"/>
        <w:spacing w:line="430" w:lineRule="exact"/>
        <w:ind w:leftChars="300" w:firstLineChars="200" w:firstLine="560"/>
      </w:pPr>
      <w:r w:rsidRPr="000E1697">
        <w:rPr>
          <w:rFonts w:hint="eastAsia"/>
        </w:rPr>
        <w:t>經查實際媒合情形，包租代管第</w:t>
      </w:r>
      <w:r w:rsidRPr="000E1697">
        <w:rPr>
          <w:rFonts w:hint="eastAsia"/>
        </w:rPr>
        <w:t>2</w:t>
      </w:r>
      <w:r w:rsidRPr="000E1697">
        <w:rPr>
          <w:rFonts w:hint="eastAsia"/>
        </w:rPr>
        <w:t>期（公會版）計畫共</w:t>
      </w:r>
      <w:r w:rsidRPr="000E1697">
        <w:rPr>
          <w:rFonts w:hint="eastAsia"/>
        </w:rPr>
        <w:t>6</w:t>
      </w:r>
      <w:r w:rsidRPr="000E1697">
        <w:rPr>
          <w:rFonts w:hint="eastAsia"/>
        </w:rPr>
        <w:t>直轄市（臺北、新北、桃園、臺中、臺南、高雄）參與，核定興辦戶數</w:t>
      </w:r>
      <w:r w:rsidRPr="000E1697">
        <w:rPr>
          <w:rFonts w:hint="eastAsia"/>
        </w:rPr>
        <w:t>5,000</w:t>
      </w:r>
      <w:r w:rsidRPr="000E1697">
        <w:rPr>
          <w:rFonts w:hint="eastAsia"/>
        </w:rPr>
        <w:t>戶、累計媒合</w:t>
      </w:r>
      <w:r w:rsidRPr="000E1697">
        <w:rPr>
          <w:rFonts w:hint="eastAsia"/>
        </w:rPr>
        <w:t>5,937</w:t>
      </w:r>
      <w:r w:rsidRPr="000E1697">
        <w:rPr>
          <w:rFonts w:hint="eastAsia"/>
        </w:rPr>
        <w:t>戶。其中桃園市媒合狀況較為活絡高達</w:t>
      </w:r>
      <w:r w:rsidRPr="000E1697">
        <w:rPr>
          <w:rFonts w:hint="eastAsia"/>
        </w:rPr>
        <w:t>350.25%</w:t>
      </w:r>
      <w:r w:rsidRPr="000E1697">
        <w:rPr>
          <w:rFonts w:hint="eastAsia"/>
        </w:rPr>
        <w:t>，惟臺北市人口密度高、租賃需求相對大，卻僅媒合</w:t>
      </w:r>
      <w:r w:rsidRPr="000E1697">
        <w:rPr>
          <w:rFonts w:hint="eastAsia"/>
        </w:rPr>
        <w:t>578</w:t>
      </w:r>
      <w:r w:rsidRPr="000E1697">
        <w:rPr>
          <w:rFonts w:hint="eastAsia"/>
        </w:rPr>
        <w:t>戶，累計媒合戶次占核定興辦戶數之</w:t>
      </w:r>
      <w:r w:rsidRPr="000E1697">
        <w:rPr>
          <w:rFonts w:hint="eastAsia"/>
        </w:rPr>
        <w:t>52.55%</w:t>
      </w:r>
      <w:r w:rsidRPr="000E1697">
        <w:rPr>
          <w:rFonts w:hint="eastAsia"/>
        </w:rPr>
        <w:t>，臺南市亦僅有</w:t>
      </w:r>
      <w:r w:rsidRPr="000E1697">
        <w:rPr>
          <w:rFonts w:hint="eastAsia"/>
        </w:rPr>
        <w:t>34.33%</w:t>
      </w:r>
      <w:r w:rsidRPr="000E1697">
        <w:rPr>
          <w:rFonts w:hint="eastAsia"/>
        </w:rPr>
        <w:t>，相較其他直轄市偏低。包租代管第</w:t>
      </w:r>
      <w:r w:rsidRPr="000E1697">
        <w:rPr>
          <w:rFonts w:hint="eastAsia"/>
        </w:rPr>
        <w:t>3</w:t>
      </w:r>
      <w:r w:rsidRPr="000E1697">
        <w:rPr>
          <w:rFonts w:hint="eastAsia"/>
        </w:rPr>
        <w:t>期計畫（公會版）已於</w:t>
      </w:r>
      <w:r w:rsidRPr="000E1697">
        <w:rPr>
          <w:rFonts w:hint="eastAsia"/>
        </w:rPr>
        <w:t>110</w:t>
      </w:r>
      <w:r w:rsidRPr="000E1697">
        <w:rPr>
          <w:rFonts w:hint="eastAsia"/>
        </w:rPr>
        <w:t>年</w:t>
      </w:r>
      <w:r w:rsidRPr="000E1697">
        <w:rPr>
          <w:rFonts w:hint="eastAsia"/>
        </w:rPr>
        <w:t>5</w:t>
      </w:r>
      <w:r w:rsidRPr="000E1697">
        <w:rPr>
          <w:rFonts w:hint="eastAsia"/>
        </w:rPr>
        <w:t>月</w:t>
      </w:r>
      <w:r w:rsidRPr="000E1697">
        <w:rPr>
          <w:rFonts w:hint="eastAsia"/>
        </w:rPr>
        <w:t>31</w:t>
      </w:r>
      <w:r w:rsidRPr="000E1697">
        <w:rPr>
          <w:rFonts w:hint="eastAsia"/>
        </w:rPr>
        <w:t>日陸續開辦，核定興辦戶數</w:t>
      </w:r>
      <w:r w:rsidRPr="000E1697">
        <w:rPr>
          <w:rFonts w:hint="eastAsia"/>
        </w:rPr>
        <w:t>1</w:t>
      </w:r>
      <w:r w:rsidRPr="000E1697">
        <w:rPr>
          <w:rFonts w:hint="eastAsia"/>
        </w:rPr>
        <w:t>萬</w:t>
      </w:r>
      <w:r w:rsidRPr="000E1697">
        <w:rPr>
          <w:rFonts w:hint="eastAsia"/>
        </w:rPr>
        <w:t>6</w:t>
      </w:r>
      <w:r w:rsidRPr="000E1697">
        <w:rPr>
          <w:rFonts w:hint="eastAsia"/>
        </w:rPr>
        <w:t>千戶，截至</w:t>
      </w:r>
      <w:r w:rsidRPr="000E1697">
        <w:rPr>
          <w:rFonts w:hint="eastAsia"/>
        </w:rPr>
        <w:t>111</w:t>
      </w:r>
      <w:r w:rsidRPr="000E1697">
        <w:rPr>
          <w:rFonts w:hint="eastAsia"/>
        </w:rPr>
        <w:t>年</w:t>
      </w:r>
      <w:r w:rsidRPr="000E1697">
        <w:rPr>
          <w:rFonts w:hint="eastAsia"/>
        </w:rPr>
        <w:t>2</w:t>
      </w:r>
      <w:r w:rsidRPr="000E1697">
        <w:rPr>
          <w:rFonts w:hint="eastAsia"/>
        </w:rPr>
        <w:t>月累計媒合</w:t>
      </w:r>
      <w:r w:rsidRPr="000E1697">
        <w:rPr>
          <w:rFonts w:hint="eastAsia"/>
        </w:rPr>
        <w:t>1</w:t>
      </w:r>
      <w:r w:rsidRPr="000E1697">
        <w:rPr>
          <w:rFonts w:hint="eastAsia"/>
        </w:rPr>
        <w:t>萬</w:t>
      </w:r>
      <w:r w:rsidRPr="000E1697">
        <w:rPr>
          <w:rFonts w:hint="eastAsia"/>
        </w:rPr>
        <w:t>0,412</w:t>
      </w:r>
      <w:r w:rsidRPr="000E1697">
        <w:rPr>
          <w:rFonts w:hint="eastAsia"/>
        </w:rPr>
        <w:t>戶，其中臺北市已媒合</w:t>
      </w:r>
      <w:r w:rsidRPr="000E1697">
        <w:rPr>
          <w:rFonts w:hint="eastAsia"/>
        </w:rPr>
        <w:t>1,119</w:t>
      </w:r>
      <w:r w:rsidRPr="000E1697">
        <w:rPr>
          <w:rFonts w:hint="eastAsia"/>
        </w:rPr>
        <w:t>戶，</w:t>
      </w:r>
      <w:r>
        <w:rPr>
          <w:rFonts w:hint="eastAsia"/>
        </w:rPr>
        <w:t>占</w:t>
      </w:r>
      <w:r w:rsidRPr="000E1697">
        <w:rPr>
          <w:rFonts w:hint="eastAsia"/>
        </w:rPr>
        <w:t>核定興辦戶數</w:t>
      </w:r>
      <w:r w:rsidRPr="000E1697">
        <w:rPr>
          <w:rFonts w:hint="eastAsia"/>
        </w:rPr>
        <w:t>34.97%</w:t>
      </w:r>
      <w:r w:rsidRPr="000E1697">
        <w:rPr>
          <w:rFonts w:hint="eastAsia"/>
        </w:rPr>
        <w:t>；臺南市已媒合</w:t>
      </w:r>
      <w:r w:rsidRPr="000E1697">
        <w:rPr>
          <w:rFonts w:hint="eastAsia"/>
        </w:rPr>
        <w:t>788</w:t>
      </w:r>
      <w:r w:rsidRPr="000E1697">
        <w:rPr>
          <w:rFonts w:hint="eastAsia"/>
        </w:rPr>
        <w:t>戶，佔核定興辦戶數</w:t>
      </w:r>
      <w:r w:rsidRPr="000E1697">
        <w:rPr>
          <w:rFonts w:hint="eastAsia"/>
        </w:rPr>
        <w:t>49.25%</w:t>
      </w:r>
      <w:r w:rsidRPr="000E1697">
        <w:rPr>
          <w:rFonts w:hint="eastAsia"/>
        </w:rPr>
        <w:t>，可見部分縣市實施成效仍待強化。</w:t>
      </w:r>
    </w:p>
    <w:p w14:paraId="745F4D7B" w14:textId="77777777" w:rsidR="005A1BE7" w:rsidRDefault="005A1BE7" w:rsidP="00FC31A4">
      <w:pPr>
        <w:pStyle w:val="05312"/>
        <w:spacing w:line="430" w:lineRule="exact"/>
        <w:ind w:leftChars="300" w:firstLineChars="200" w:firstLine="560"/>
      </w:pPr>
      <w:r w:rsidRPr="000E1697">
        <w:rPr>
          <w:rFonts w:hint="eastAsia"/>
        </w:rPr>
        <w:t>公會版包租代管計畫吸引專業優良廠商加入，加強租賃專法賦予公會輔導業者的責任，以擴大租賃住宅服務業的服務品質與量能，請國家住宅及都市更新中心研議優化更好的租賃市場，落實制度化及透明化，並朝專業化、法制化前進，讓房東放心出租、房客也能安心承租；此外積極持續提升包租代管媒合戶數，俾提高計畫成效，並於</w:t>
      </w:r>
      <w:r w:rsidRPr="000E1697">
        <w:rPr>
          <w:rFonts w:hint="eastAsia"/>
        </w:rPr>
        <w:t>1</w:t>
      </w:r>
      <w:r w:rsidRPr="000E1697">
        <w:rPr>
          <w:rFonts w:hint="eastAsia"/>
        </w:rPr>
        <w:t>個月內提供書面報告予立法院內政委員會。</w:t>
      </w:r>
    </w:p>
    <w:p w14:paraId="072C5562" w14:textId="0A099611" w:rsidR="005A1BE7" w:rsidRDefault="005A1BE7" w:rsidP="004B25BC">
      <w:pPr>
        <w:pStyle w:val="05312"/>
      </w:pPr>
      <w:r w:rsidRPr="004B25BC">
        <w:lastRenderedPageBreak/>
        <w:t>11.</w:t>
      </w:r>
      <w:r w:rsidRPr="000E1697">
        <w:rPr>
          <w:rFonts w:hint="eastAsia"/>
        </w:rPr>
        <w:t>為保障民眾居住權益，內政部於新北市林口區國宅用地興辦國民住宅，興辦事業計畫經行政院</w:t>
      </w:r>
      <w:r w:rsidRPr="000E1697">
        <w:rPr>
          <w:rFonts w:hint="eastAsia"/>
        </w:rPr>
        <w:t>101</w:t>
      </w:r>
      <w:r w:rsidRPr="000E1697">
        <w:rPr>
          <w:rFonts w:hint="eastAsia"/>
        </w:rPr>
        <w:t>年</w:t>
      </w:r>
      <w:r w:rsidRPr="000E1697">
        <w:rPr>
          <w:rFonts w:hint="eastAsia"/>
        </w:rPr>
        <w:t>8</w:t>
      </w:r>
      <w:r w:rsidRPr="000E1697">
        <w:rPr>
          <w:rFonts w:hint="eastAsia"/>
        </w:rPr>
        <w:t>月核定後，由內政部以行政委託臺北市政府辦理興建工程，後來適逢</w:t>
      </w:r>
      <w:r w:rsidRPr="000E1697">
        <w:rPr>
          <w:rFonts w:hint="eastAsia"/>
        </w:rPr>
        <w:t>2017</w:t>
      </w:r>
      <w:r w:rsidRPr="000E1697">
        <w:rPr>
          <w:rFonts w:hint="eastAsia"/>
        </w:rPr>
        <w:t>年世界大學運動會於臺北市舉行，故興建完成先供作選手村短期使用，並依立法院決議：轉作示範性社會住宅，專供出租使用。</w:t>
      </w:r>
    </w:p>
    <w:p w14:paraId="4AD44114" w14:textId="77777777" w:rsidR="005A1BE7" w:rsidRDefault="005A1BE7" w:rsidP="004B25BC">
      <w:pPr>
        <w:pStyle w:val="05312"/>
        <w:ind w:leftChars="300" w:firstLineChars="200" w:firstLine="560"/>
      </w:pPr>
      <w:r w:rsidRPr="000E1697">
        <w:rPr>
          <w:rFonts w:hint="eastAsia"/>
        </w:rPr>
        <w:t>2017</w:t>
      </w:r>
      <w:r w:rsidRPr="000E1697">
        <w:rPr>
          <w:rFonts w:hint="eastAsia"/>
        </w:rPr>
        <w:t>年世大運結束後，國家住宅及都市更新中心代管林口世大運選手村社會住宅（以下簡稱林口社宅），於</w:t>
      </w:r>
      <w:r w:rsidRPr="000E1697">
        <w:rPr>
          <w:rFonts w:hint="eastAsia"/>
        </w:rPr>
        <w:t>111</w:t>
      </w:r>
      <w:r w:rsidRPr="000E1697">
        <w:rPr>
          <w:rFonts w:hint="eastAsia"/>
        </w:rPr>
        <w:t>年度預算案「租金及權利金收入─住宅租金收入」編列</w:t>
      </w:r>
      <w:r w:rsidRPr="000E1697">
        <w:rPr>
          <w:rFonts w:hint="eastAsia"/>
        </w:rPr>
        <w:t>3</w:t>
      </w:r>
      <w:r w:rsidRPr="000E1697">
        <w:rPr>
          <w:rFonts w:hint="eastAsia"/>
        </w:rPr>
        <w:t>億</w:t>
      </w:r>
      <w:r w:rsidRPr="000E1697">
        <w:rPr>
          <w:rFonts w:hint="eastAsia"/>
        </w:rPr>
        <w:t>9,728</w:t>
      </w:r>
      <w:r w:rsidRPr="000E1697">
        <w:rPr>
          <w:rFonts w:hint="eastAsia"/>
        </w:rPr>
        <w:t>萬</w:t>
      </w:r>
      <w:r w:rsidRPr="000E1697">
        <w:rPr>
          <w:rFonts w:hint="eastAsia"/>
        </w:rPr>
        <w:t>2</w:t>
      </w:r>
      <w:r w:rsidRPr="000E1697">
        <w:rPr>
          <w:rFonts w:hint="eastAsia"/>
        </w:rPr>
        <w:t>千元、「租金及權利金收入─其他租金收入」編列</w:t>
      </w:r>
      <w:r w:rsidRPr="000E1697">
        <w:rPr>
          <w:rFonts w:hint="eastAsia"/>
        </w:rPr>
        <w:t>1</w:t>
      </w:r>
      <w:r w:rsidRPr="000E1697">
        <w:rPr>
          <w:rFonts w:hint="eastAsia"/>
        </w:rPr>
        <w:t>億</w:t>
      </w:r>
      <w:r w:rsidRPr="000E1697">
        <w:rPr>
          <w:rFonts w:hint="eastAsia"/>
        </w:rPr>
        <w:t>4,433</w:t>
      </w:r>
      <w:r w:rsidRPr="000E1697">
        <w:rPr>
          <w:rFonts w:hint="eastAsia"/>
        </w:rPr>
        <w:t>萬</w:t>
      </w:r>
      <w:r w:rsidRPr="000E1697">
        <w:rPr>
          <w:rFonts w:hint="eastAsia"/>
        </w:rPr>
        <w:t>2</w:t>
      </w:r>
      <w:r w:rsidRPr="000E1697">
        <w:rPr>
          <w:rFonts w:hint="eastAsia"/>
        </w:rPr>
        <w:t>千元。</w:t>
      </w:r>
    </w:p>
    <w:p w14:paraId="4BD18A1C" w14:textId="77777777" w:rsidR="005A1BE7" w:rsidRPr="00B34A02" w:rsidRDefault="005A1BE7" w:rsidP="004D25F9">
      <w:pPr>
        <w:pStyle w:val="05312"/>
        <w:ind w:leftChars="300" w:firstLineChars="200" w:firstLine="560"/>
      </w:pPr>
      <w:r w:rsidRPr="00B34A02">
        <w:rPr>
          <w:rFonts w:hint="eastAsia"/>
        </w:rPr>
        <w:t>查林口世大運選手村社會住宅包括國際創業聚落類別</w:t>
      </w:r>
      <w:r w:rsidRPr="00B34A02">
        <w:rPr>
          <w:rFonts w:hint="eastAsia"/>
        </w:rPr>
        <w:t>455</w:t>
      </w:r>
      <w:r w:rsidRPr="00B34A02">
        <w:rPr>
          <w:rFonts w:hint="eastAsia"/>
        </w:rPr>
        <w:t>戶、開放民眾申請住宅類別</w:t>
      </w:r>
      <w:r w:rsidRPr="00B34A02">
        <w:rPr>
          <w:rFonts w:hint="eastAsia"/>
        </w:rPr>
        <w:t>2,500</w:t>
      </w:r>
      <w:r w:rsidRPr="00B34A02">
        <w:rPr>
          <w:rFonts w:hint="eastAsia"/>
        </w:rPr>
        <w:t>戶及公開招租店鋪類別</w:t>
      </w:r>
      <w:r w:rsidRPr="00B34A02">
        <w:rPr>
          <w:rFonts w:hint="eastAsia"/>
        </w:rPr>
        <w:t>55</w:t>
      </w:r>
      <w:r w:rsidRPr="00B34A02">
        <w:rPr>
          <w:rFonts w:hint="eastAsia"/>
        </w:rPr>
        <w:t>戶外，尚規劃有公益空間及社福設施類別</w:t>
      </w:r>
      <w:r w:rsidRPr="00B34A02">
        <w:rPr>
          <w:rFonts w:hint="eastAsia"/>
        </w:rPr>
        <w:t>480</w:t>
      </w:r>
      <w:r w:rsidRPr="00B34A02">
        <w:rPr>
          <w:rFonts w:hint="eastAsia"/>
        </w:rPr>
        <w:t>戶。</w:t>
      </w:r>
    </w:p>
    <w:p w14:paraId="40AC38F3" w14:textId="77777777" w:rsidR="005A1BE7" w:rsidRDefault="005A1BE7" w:rsidP="00BA3B2B">
      <w:pPr>
        <w:pStyle w:val="05312"/>
        <w:spacing w:afterLines="50" w:after="120"/>
        <w:ind w:leftChars="300" w:firstLineChars="200" w:firstLine="560"/>
      </w:pPr>
      <w:r w:rsidRPr="000E1697">
        <w:rPr>
          <w:rFonts w:hint="eastAsia"/>
        </w:rPr>
        <w:t>但是，截至</w:t>
      </w:r>
      <w:r w:rsidRPr="000E1697">
        <w:rPr>
          <w:rFonts w:hint="eastAsia"/>
        </w:rPr>
        <w:t>110</w:t>
      </w:r>
      <w:r w:rsidRPr="000E1697">
        <w:rPr>
          <w:rFonts w:hint="eastAsia"/>
        </w:rPr>
        <w:t>年</w:t>
      </w:r>
      <w:r w:rsidRPr="000E1697">
        <w:rPr>
          <w:rFonts w:hint="eastAsia"/>
        </w:rPr>
        <w:t>8</w:t>
      </w:r>
      <w:r w:rsidRPr="000E1697">
        <w:rPr>
          <w:rFonts w:hint="eastAsia"/>
        </w:rPr>
        <w:t>月國際創業聚落、開放民眾申請住宅類別均已出租，反而是公益空間及社福設施</w:t>
      </w:r>
      <w:r w:rsidRPr="000E1697">
        <w:rPr>
          <w:rFonts w:hint="eastAsia"/>
        </w:rPr>
        <w:t>267</w:t>
      </w:r>
      <w:r w:rsidRPr="000E1697">
        <w:rPr>
          <w:rFonts w:hint="eastAsia"/>
        </w:rPr>
        <w:t>戶尚未出租運用，出租率也僅</w:t>
      </w:r>
      <w:r w:rsidRPr="000E1697">
        <w:rPr>
          <w:rFonts w:hint="eastAsia"/>
        </w:rPr>
        <w:t>44%</w:t>
      </w:r>
      <w:r w:rsidRPr="000E1697">
        <w:rPr>
          <w:rFonts w:hint="eastAsia"/>
        </w:rPr>
        <w:t>，使用率偏低、出租情形不理想，主要原因是擬承租機構所提出之企劃書審查延宕或是原本申請後機構卻放棄入駐等因素。</w:t>
      </w:r>
    </w:p>
    <w:p w14:paraId="184A777F" w14:textId="77777777" w:rsidR="005A1BE7" w:rsidRPr="00067FC6" w:rsidRDefault="005A1BE7" w:rsidP="00067FC6">
      <w:pPr>
        <w:pStyle w:val="a7"/>
        <w:jc w:val="center"/>
        <w:rPr>
          <w:rFonts w:ascii="標楷體" w:eastAsia="標楷體" w:hAnsi="標楷體"/>
          <w:noProof w:val="0"/>
          <w:snapToGrid/>
          <w:spacing w:val="-4"/>
          <w:sz w:val="24"/>
        </w:rPr>
      </w:pPr>
      <w:r w:rsidRPr="00067FC6">
        <w:rPr>
          <w:rFonts w:ascii="標楷體" w:eastAsia="標楷體" w:hAnsi="標楷體" w:hint="eastAsia"/>
          <w:noProof w:val="0"/>
          <w:snapToGrid/>
          <w:spacing w:val="-4"/>
          <w:sz w:val="24"/>
        </w:rPr>
        <w:t>110年8月底林口社宅使用概況表</w:t>
      </w:r>
    </w:p>
    <w:tbl>
      <w:tblPr>
        <w:tblW w:w="8043"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50"/>
        <w:gridCol w:w="1017"/>
        <w:gridCol w:w="1057"/>
        <w:gridCol w:w="1016"/>
        <w:gridCol w:w="1161"/>
        <w:gridCol w:w="1742"/>
      </w:tblGrid>
      <w:tr w:rsidR="005A1BE7" w:rsidRPr="004E3584" w14:paraId="6742D11B" w14:textId="77777777" w:rsidTr="00067FC6">
        <w:trPr>
          <w:trHeight w:val="720"/>
          <w:tblHeader/>
        </w:trPr>
        <w:tc>
          <w:tcPr>
            <w:tcW w:w="2050" w:type="dxa"/>
            <w:shd w:val="clear" w:color="auto" w:fill="auto"/>
            <w:vAlign w:val="center"/>
          </w:tcPr>
          <w:p w14:paraId="2A67C74B" w14:textId="77777777" w:rsidR="005A1BE7" w:rsidRPr="00067FC6" w:rsidRDefault="005A1BE7" w:rsidP="008F52D4">
            <w:pPr>
              <w:jc w:val="center"/>
              <w:textAlignment w:val="auto"/>
              <w:rPr>
                <w:sz w:val="24"/>
              </w:rPr>
            </w:pPr>
            <w:r w:rsidRPr="00067FC6">
              <w:rPr>
                <w:sz w:val="24"/>
              </w:rPr>
              <w:t>類別</w:t>
            </w:r>
          </w:p>
        </w:tc>
        <w:tc>
          <w:tcPr>
            <w:tcW w:w="1017" w:type="dxa"/>
            <w:shd w:val="clear" w:color="auto" w:fill="auto"/>
            <w:vAlign w:val="center"/>
          </w:tcPr>
          <w:p w14:paraId="6A555E56" w14:textId="77777777" w:rsidR="005A1BE7" w:rsidRPr="00067FC6" w:rsidRDefault="005A1BE7" w:rsidP="008F52D4">
            <w:pPr>
              <w:jc w:val="center"/>
              <w:textAlignment w:val="auto"/>
              <w:rPr>
                <w:sz w:val="24"/>
              </w:rPr>
            </w:pPr>
            <w:r w:rsidRPr="00067FC6">
              <w:rPr>
                <w:sz w:val="24"/>
              </w:rPr>
              <w:t>數量</w:t>
            </w:r>
          </w:p>
          <w:p w14:paraId="6810FE21" w14:textId="77777777" w:rsidR="005A1BE7" w:rsidRPr="00067FC6" w:rsidRDefault="005A1BE7" w:rsidP="008F52D4">
            <w:pPr>
              <w:jc w:val="center"/>
              <w:textAlignment w:val="auto"/>
              <w:rPr>
                <w:sz w:val="24"/>
              </w:rPr>
            </w:pPr>
            <w:r w:rsidRPr="00067FC6">
              <w:rPr>
                <w:sz w:val="24"/>
              </w:rPr>
              <w:t>(</w:t>
            </w:r>
            <w:r w:rsidRPr="00067FC6">
              <w:rPr>
                <w:sz w:val="24"/>
              </w:rPr>
              <w:t>戶</w:t>
            </w:r>
            <w:r w:rsidRPr="00067FC6">
              <w:rPr>
                <w:sz w:val="24"/>
              </w:rPr>
              <w:t>)</w:t>
            </w:r>
          </w:p>
        </w:tc>
        <w:tc>
          <w:tcPr>
            <w:tcW w:w="1057" w:type="dxa"/>
            <w:shd w:val="clear" w:color="auto" w:fill="auto"/>
            <w:vAlign w:val="center"/>
          </w:tcPr>
          <w:p w14:paraId="6EF21F9D" w14:textId="77777777" w:rsidR="005A1BE7" w:rsidRPr="00067FC6" w:rsidRDefault="005A1BE7" w:rsidP="008F52D4">
            <w:pPr>
              <w:jc w:val="center"/>
              <w:textAlignment w:val="auto"/>
              <w:rPr>
                <w:sz w:val="24"/>
              </w:rPr>
            </w:pPr>
            <w:r w:rsidRPr="00067FC6">
              <w:rPr>
                <w:sz w:val="24"/>
              </w:rPr>
              <w:t>已使用</w:t>
            </w:r>
          </w:p>
          <w:p w14:paraId="59B3ABE4" w14:textId="77777777" w:rsidR="005A1BE7" w:rsidRPr="00067FC6" w:rsidRDefault="005A1BE7" w:rsidP="008F52D4">
            <w:pPr>
              <w:jc w:val="center"/>
              <w:textAlignment w:val="auto"/>
              <w:rPr>
                <w:sz w:val="24"/>
              </w:rPr>
            </w:pPr>
            <w:r w:rsidRPr="00067FC6">
              <w:rPr>
                <w:sz w:val="24"/>
              </w:rPr>
              <w:t>(</w:t>
            </w:r>
            <w:r w:rsidRPr="00067FC6">
              <w:rPr>
                <w:sz w:val="24"/>
              </w:rPr>
              <w:t>戶</w:t>
            </w:r>
            <w:r w:rsidRPr="00067FC6">
              <w:rPr>
                <w:sz w:val="24"/>
              </w:rPr>
              <w:t>)</w:t>
            </w:r>
          </w:p>
        </w:tc>
        <w:tc>
          <w:tcPr>
            <w:tcW w:w="1016" w:type="dxa"/>
            <w:shd w:val="clear" w:color="auto" w:fill="auto"/>
            <w:vAlign w:val="center"/>
          </w:tcPr>
          <w:p w14:paraId="5CD62C5B" w14:textId="77777777" w:rsidR="005A1BE7" w:rsidRPr="00067FC6" w:rsidRDefault="005A1BE7" w:rsidP="008F52D4">
            <w:pPr>
              <w:jc w:val="center"/>
              <w:textAlignment w:val="auto"/>
              <w:rPr>
                <w:sz w:val="24"/>
              </w:rPr>
            </w:pPr>
            <w:r w:rsidRPr="00067FC6">
              <w:rPr>
                <w:sz w:val="24"/>
              </w:rPr>
              <w:t>待使用</w:t>
            </w:r>
          </w:p>
          <w:p w14:paraId="1F7099CB" w14:textId="77777777" w:rsidR="005A1BE7" w:rsidRPr="00067FC6" w:rsidRDefault="005A1BE7" w:rsidP="008F52D4">
            <w:pPr>
              <w:jc w:val="center"/>
              <w:textAlignment w:val="auto"/>
              <w:rPr>
                <w:sz w:val="24"/>
              </w:rPr>
            </w:pPr>
            <w:r w:rsidRPr="00067FC6">
              <w:rPr>
                <w:sz w:val="24"/>
              </w:rPr>
              <w:t>(</w:t>
            </w:r>
            <w:r w:rsidRPr="00067FC6">
              <w:rPr>
                <w:sz w:val="24"/>
              </w:rPr>
              <w:t>戶</w:t>
            </w:r>
            <w:r w:rsidRPr="00067FC6">
              <w:rPr>
                <w:sz w:val="24"/>
              </w:rPr>
              <w:t>)</w:t>
            </w:r>
          </w:p>
        </w:tc>
        <w:tc>
          <w:tcPr>
            <w:tcW w:w="1161" w:type="dxa"/>
            <w:shd w:val="clear" w:color="auto" w:fill="auto"/>
            <w:vAlign w:val="center"/>
          </w:tcPr>
          <w:p w14:paraId="3DC8C874" w14:textId="77777777" w:rsidR="005A1BE7" w:rsidRPr="00067FC6" w:rsidRDefault="005A1BE7" w:rsidP="008F52D4">
            <w:pPr>
              <w:jc w:val="center"/>
              <w:textAlignment w:val="auto"/>
              <w:rPr>
                <w:sz w:val="24"/>
              </w:rPr>
            </w:pPr>
            <w:r w:rsidRPr="00067FC6">
              <w:rPr>
                <w:sz w:val="24"/>
              </w:rPr>
              <w:t>出租率</w:t>
            </w:r>
            <w:r w:rsidRPr="00067FC6">
              <w:rPr>
                <w:sz w:val="24"/>
              </w:rPr>
              <w:t>%</w:t>
            </w:r>
          </w:p>
        </w:tc>
        <w:tc>
          <w:tcPr>
            <w:tcW w:w="1742" w:type="dxa"/>
            <w:shd w:val="clear" w:color="auto" w:fill="auto"/>
            <w:vAlign w:val="center"/>
          </w:tcPr>
          <w:p w14:paraId="5ABEDD76" w14:textId="77777777" w:rsidR="005A1BE7" w:rsidRPr="00067FC6" w:rsidRDefault="005A1BE7" w:rsidP="008F52D4">
            <w:pPr>
              <w:jc w:val="center"/>
              <w:textAlignment w:val="auto"/>
              <w:rPr>
                <w:sz w:val="24"/>
              </w:rPr>
            </w:pPr>
            <w:r w:rsidRPr="00067FC6">
              <w:rPr>
                <w:sz w:val="24"/>
              </w:rPr>
              <w:t>使用單位</w:t>
            </w:r>
          </w:p>
        </w:tc>
      </w:tr>
      <w:tr w:rsidR="005A1BE7" w:rsidRPr="004E3584" w14:paraId="7024D4DE" w14:textId="77777777" w:rsidTr="00067FC6">
        <w:trPr>
          <w:trHeight w:val="708"/>
        </w:trPr>
        <w:tc>
          <w:tcPr>
            <w:tcW w:w="2050" w:type="dxa"/>
            <w:shd w:val="clear" w:color="auto" w:fill="auto"/>
            <w:vAlign w:val="center"/>
          </w:tcPr>
          <w:p w14:paraId="095CDF77" w14:textId="77777777" w:rsidR="005A1BE7" w:rsidRPr="00067FC6" w:rsidRDefault="005A1BE7" w:rsidP="008F52D4">
            <w:pPr>
              <w:jc w:val="left"/>
              <w:textAlignment w:val="auto"/>
              <w:rPr>
                <w:sz w:val="24"/>
              </w:rPr>
            </w:pPr>
            <w:r w:rsidRPr="00067FC6">
              <w:rPr>
                <w:sz w:val="24"/>
              </w:rPr>
              <w:t>國際創業聚落</w:t>
            </w:r>
          </w:p>
        </w:tc>
        <w:tc>
          <w:tcPr>
            <w:tcW w:w="1017" w:type="dxa"/>
            <w:vAlign w:val="center"/>
          </w:tcPr>
          <w:p w14:paraId="4AF585DD" w14:textId="77777777" w:rsidR="005A1BE7" w:rsidRPr="00067FC6" w:rsidRDefault="005A1BE7" w:rsidP="008F52D4">
            <w:pPr>
              <w:jc w:val="right"/>
              <w:textAlignment w:val="auto"/>
              <w:rPr>
                <w:sz w:val="24"/>
              </w:rPr>
            </w:pPr>
            <w:r w:rsidRPr="00067FC6">
              <w:rPr>
                <w:sz w:val="24"/>
              </w:rPr>
              <w:t>455</w:t>
            </w:r>
          </w:p>
        </w:tc>
        <w:tc>
          <w:tcPr>
            <w:tcW w:w="1057" w:type="dxa"/>
            <w:vAlign w:val="center"/>
          </w:tcPr>
          <w:p w14:paraId="481D3A83" w14:textId="77777777" w:rsidR="005A1BE7" w:rsidRPr="00067FC6" w:rsidRDefault="005A1BE7" w:rsidP="008F52D4">
            <w:pPr>
              <w:jc w:val="right"/>
              <w:textAlignment w:val="auto"/>
              <w:rPr>
                <w:sz w:val="24"/>
              </w:rPr>
            </w:pPr>
            <w:r w:rsidRPr="00067FC6">
              <w:rPr>
                <w:sz w:val="24"/>
              </w:rPr>
              <w:t>455</w:t>
            </w:r>
          </w:p>
        </w:tc>
        <w:tc>
          <w:tcPr>
            <w:tcW w:w="1016" w:type="dxa"/>
            <w:vAlign w:val="center"/>
          </w:tcPr>
          <w:p w14:paraId="245A9B84" w14:textId="77777777" w:rsidR="005A1BE7" w:rsidRPr="00067FC6" w:rsidRDefault="005A1BE7" w:rsidP="008F52D4">
            <w:pPr>
              <w:jc w:val="right"/>
              <w:textAlignment w:val="auto"/>
              <w:rPr>
                <w:sz w:val="24"/>
              </w:rPr>
            </w:pPr>
            <w:r w:rsidRPr="00067FC6">
              <w:rPr>
                <w:sz w:val="24"/>
              </w:rPr>
              <w:t>0</w:t>
            </w:r>
          </w:p>
        </w:tc>
        <w:tc>
          <w:tcPr>
            <w:tcW w:w="1161" w:type="dxa"/>
            <w:vAlign w:val="center"/>
          </w:tcPr>
          <w:p w14:paraId="430CEE52" w14:textId="77777777" w:rsidR="005A1BE7" w:rsidRPr="00067FC6" w:rsidRDefault="005A1BE7" w:rsidP="008F52D4">
            <w:pPr>
              <w:jc w:val="right"/>
              <w:textAlignment w:val="auto"/>
              <w:rPr>
                <w:sz w:val="24"/>
              </w:rPr>
            </w:pPr>
            <w:r w:rsidRPr="00067FC6">
              <w:rPr>
                <w:sz w:val="24"/>
              </w:rPr>
              <w:t>100</w:t>
            </w:r>
          </w:p>
        </w:tc>
        <w:tc>
          <w:tcPr>
            <w:tcW w:w="1742" w:type="dxa"/>
            <w:shd w:val="clear" w:color="auto" w:fill="auto"/>
            <w:vAlign w:val="center"/>
          </w:tcPr>
          <w:p w14:paraId="621F91AF" w14:textId="77777777" w:rsidR="005A1BE7" w:rsidRPr="00067FC6" w:rsidRDefault="005A1BE7" w:rsidP="008F52D4">
            <w:pPr>
              <w:jc w:val="left"/>
              <w:textAlignment w:val="auto"/>
              <w:rPr>
                <w:sz w:val="24"/>
              </w:rPr>
            </w:pPr>
            <w:r w:rsidRPr="00067FC6">
              <w:rPr>
                <w:sz w:val="24"/>
              </w:rPr>
              <w:t>經濟部中小企業處</w:t>
            </w:r>
          </w:p>
        </w:tc>
      </w:tr>
      <w:tr w:rsidR="005A1BE7" w:rsidRPr="004E3584" w14:paraId="67725703" w14:textId="77777777" w:rsidTr="00067FC6">
        <w:trPr>
          <w:trHeight w:val="832"/>
        </w:trPr>
        <w:tc>
          <w:tcPr>
            <w:tcW w:w="2050" w:type="dxa"/>
            <w:shd w:val="clear" w:color="auto" w:fill="auto"/>
            <w:vAlign w:val="center"/>
          </w:tcPr>
          <w:p w14:paraId="500730DF" w14:textId="77777777" w:rsidR="005A1BE7" w:rsidRPr="00067FC6" w:rsidRDefault="005A1BE7" w:rsidP="008F52D4">
            <w:pPr>
              <w:jc w:val="left"/>
              <w:textAlignment w:val="auto"/>
              <w:rPr>
                <w:spacing w:val="-8"/>
                <w:sz w:val="24"/>
              </w:rPr>
            </w:pPr>
            <w:r w:rsidRPr="00067FC6">
              <w:rPr>
                <w:spacing w:val="-8"/>
                <w:sz w:val="24"/>
              </w:rPr>
              <w:t>開放民眾申請住宅</w:t>
            </w:r>
          </w:p>
        </w:tc>
        <w:tc>
          <w:tcPr>
            <w:tcW w:w="1017" w:type="dxa"/>
            <w:vAlign w:val="center"/>
          </w:tcPr>
          <w:p w14:paraId="3EEACE54" w14:textId="77777777" w:rsidR="005A1BE7" w:rsidRPr="00067FC6" w:rsidRDefault="005A1BE7" w:rsidP="008F52D4">
            <w:pPr>
              <w:jc w:val="right"/>
              <w:textAlignment w:val="auto"/>
              <w:rPr>
                <w:sz w:val="24"/>
              </w:rPr>
            </w:pPr>
            <w:r w:rsidRPr="00067FC6">
              <w:rPr>
                <w:sz w:val="24"/>
              </w:rPr>
              <w:t>2,500</w:t>
            </w:r>
          </w:p>
        </w:tc>
        <w:tc>
          <w:tcPr>
            <w:tcW w:w="1057" w:type="dxa"/>
            <w:vAlign w:val="center"/>
          </w:tcPr>
          <w:p w14:paraId="50FA34E5" w14:textId="77777777" w:rsidR="005A1BE7" w:rsidRPr="00067FC6" w:rsidRDefault="005A1BE7" w:rsidP="008F52D4">
            <w:pPr>
              <w:jc w:val="right"/>
              <w:textAlignment w:val="auto"/>
              <w:rPr>
                <w:sz w:val="24"/>
              </w:rPr>
            </w:pPr>
            <w:r w:rsidRPr="00067FC6">
              <w:rPr>
                <w:sz w:val="24"/>
              </w:rPr>
              <w:t>2,500</w:t>
            </w:r>
          </w:p>
        </w:tc>
        <w:tc>
          <w:tcPr>
            <w:tcW w:w="1016" w:type="dxa"/>
            <w:vAlign w:val="center"/>
          </w:tcPr>
          <w:p w14:paraId="29CC20DD" w14:textId="77777777" w:rsidR="005A1BE7" w:rsidRPr="00067FC6" w:rsidRDefault="005A1BE7" w:rsidP="008F52D4">
            <w:pPr>
              <w:jc w:val="right"/>
              <w:textAlignment w:val="auto"/>
              <w:rPr>
                <w:sz w:val="24"/>
              </w:rPr>
            </w:pPr>
            <w:r w:rsidRPr="00067FC6">
              <w:rPr>
                <w:sz w:val="24"/>
              </w:rPr>
              <w:t>0</w:t>
            </w:r>
          </w:p>
        </w:tc>
        <w:tc>
          <w:tcPr>
            <w:tcW w:w="1161" w:type="dxa"/>
            <w:vAlign w:val="center"/>
          </w:tcPr>
          <w:p w14:paraId="171598CD" w14:textId="77777777" w:rsidR="005A1BE7" w:rsidRPr="00067FC6" w:rsidRDefault="005A1BE7" w:rsidP="008F52D4">
            <w:pPr>
              <w:jc w:val="right"/>
              <w:textAlignment w:val="auto"/>
              <w:rPr>
                <w:sz w:val="24"/>
              </w:rPr>
            </w:pPr>
            <w:r w:rsidRPr="00067FC6">
              <w:rPr>
                <w:sz w:val="24"/>
              </w:rPr>
              <w:t>100</w:t>
            </w:r>
          </w:p>
        </w:tc>
        <w:tc>
          <w:tcPr>
            <w:tcW w:w="1742" w:type="dxa"/>
            <w:shd w:val="clear" w:color="auto" w:fill="auto"/>
            <w:vAlign w:val="center"/>
          </w:tcPr>
          <w:p w14:paraId="3293B422" w14:textId="77777777" w:rsidR="005A1BE7" w:rsidRPr="00067FC6" w:rsidRDefault="005A1BE7" w:rsidP="008F52D4">
            <w:pPr>
              <w:jc w:val="left"/>
              <w:textAlignment w:val="auto"/>
              <w:rPr>
                <w:sz w:val="24"/>
              </w:rPr>
            </w:pPr>
            <w:r w:rsidRPr="00067FC6">
              <w:rPr>
                <w:sz w:val="24"/>
              </w:rPr>
              <w:t>一般民眾</w:t>
            </w:r>
          </w:p>
        </w:tc>
      </w:tr>
      <w:tr w:rsidR="005A1BE7" w:rsidRPr="004E3584" w14:paraId="4D631CC8" w14:textId="77777777" w:rsidTr="00067FC6">
        <w:trPr>
          <w:trHeight w:val="539"/>
        </w:trPr>
        <w:tc>
          <w:tcPr>
            <w:tcW w:w="2050" w:type="dxa"/>
            <w:shd w:val="clear" w:color="auto" w:fill="auto"/>
            <w:vAlign w:val="center"/>
          </w:tcPr>
          <w:p w14:paraId="2881060D" w14:textId="77777777" w:rsidR="005A1BE7" w:rsidRPr="00067FC6" w:rsidRDefault="005A1BE7" w:rsidP="008F52D4">
            <w:pPr>
              <w:jc w:val="left"/>
              <w:textAlignment w:val="auto"/>
              <w:rPr>
                <w:sz w:val="24"/>
              </w:rPr>
            </w:pPr>
            <w:r w:rsidRPr="00067FC6">
              <w:rPr>
                <w:sz w:val="24"/>
              </w:rPr>
              <w:t>公開招租店鋪</w:t>
            </w:r>
          </w:p>
        </w:tc>
        <w:tc>
          <w:tcPr>
            <w:tcW w:w="1017" w:type="dxa"/>
            <w:vAlign w:val="center"/>
          </w:tcPr>
          <w:p w14:paraId="78D1F324" w14:textId="77777777" w:rsidR="005A1BE7" w:rsidRPr="00067FC6" w:rsidRDefault="005A1BE7" w:rsidP="008F52D4">
            <w:pPr>
              <w:jc w:val="right"/>
              <w:textAlignment w:val="auto"/>
              <w:rPr>
                <w:sz w:val="24"/>
              </w:rPr>
            </w:pPr>
            <w:r w:rsidRPr="00067FC6">
              <w:rPr>
                <w:sz w:val="24"/>
              </w:rPr>
              <w:t>55</w:t>
            </w:r>
          </w:p>
        </w:tc>
        <w:tc>
          <w:tcPr>
            <w:tcW w:w="1057" w:type="dxa"/>
            <w:vAlign w:val="center"/>
          </w:tcPr>
          <w:p w14:paraId="2969A4CA" w14:textId="77777777" w:rsidR="005A1BE7" w:rsidRPr="00067FC6" w:rsidRDefault="005A1BE7" w:rsidP="008F52D4">
            <w:pPr>
              <w:jc w:val="right"/>
              <w:textAlignment w:val="auto"/>
              <w:rPr>
                <w:sz w:val="24"/>
              </w:rPr>
            </w:pPr>
            <w:r w:rsidRPr="00067FC6">
              <w:rPr>
                <w:sz w:val="24"/>
              </w:rPr>
              <w:t>51</w:t>
            </w:r>
          </w:p>
        </w:tc>
        <w:tc>
          <w:tcPr>
            <w:tcW w:w="1016" w:type="dxa"/>
            <w:vAlign w:val="center"/>
          </w:tcPr>
          <w:p w14:paraId="54E3A4D6" w14:textId="77777777" w:rsidR="005A1BE7" w:rsidRPr="00067FC6" w:rsidRDefault="005A1BE7" w:rsidP="008F52D4">
            <w:pPr>
              <w:jc w:val="right"/>
              <w:textAlignment w:val="auto"/>
              <w:rPr>
                <w:sz w:val="24"/>
              </w:rPr>
            </w:pPr>
            <w:r w:rsidRPr="00067FC6">
              <w:rPr>
                <w:sz w:val="24"/>
              </w:rPr>
              <w:t>4</w:t>
            </w:r>
          </w:p>
        </w:tc>
        <w:tc>
          <w:tcPr>
            <w:tcW w:w="1161" w:type="dxa"/>
            <w:vAlign w:val="center"/>
          </w:tcPr>
          <w:p w14:paraId="3C377C36" w14:textId="77777777" w:rsidR="005A1BE7" w:rsidRPr="00067FC6" w:rsidRDefault="005A1BE7" w:rsidP="008F52D4">
            <w:pPr>
              <w:jc w:val="right"/>
              <w:textAlignment w:val="auto"/>
              <w:rPr>
                <w:sz w:val="24"/>
              </w:rPr>
            </w:pPr>
            <w:r w:rsidRPr="00067FC6">
              <w:rPr>
                <w:sz w:val="24"/>
              </w:rPr>
              <w:t>93</w:t>
            </w:r>
          </w:p>
        </w:tc>
        <w:tc>
          <w:tcPr>
            <w:tcW w:w="1742" w:type="dxa"/>
            <w:shd w:val="clear" w:color="auto" w:fill="auto"/>
            <w:vAlign w:val="center"/>
          </w:tcPr>
          <w:p w14:paraId="37A4EE9F" w14:textId="77777777" w:rsidR="005A1BE7" w:rsidRPr="00067FC6" w:rsidRDefault="005A1BE7" w:rsidP="008F52D4">
            <w:pPr>
              <w:jc w:val="left"/>
              <w:textAlignment w:val="auto"/>
              <w:rPr>
                <w:sz w:val="24"/>
              </w:rPr>
            </w:pPr>
            <w:r w:rsidRPr="00067FC6">
              <w:rPr>
                <w:sz w:val="24"/>
              </w:rPr>
              <w:t>一般民眾</w:t>
            </w:r>
          </w:p>
        </w:tc>
      </w:tr>
      <w:tr w:rsidR="005A1BE7" w:rsidRPr="004E3584" w14:paraId="20BDD5C7" w14:textId="77777777" w:rsidTr="00067FC6">
        <w:trPr>
          <w:trHeight w:val="1546"/>
        </w:trPr>
        <w:tc>
          <w:tcPr>
            <w:tcW w:w="2050" w:type="dxa"/>
            <w:shd w:val="clear" w:color="auto" w:fill="auto"/>
            <w:vAlign w:val="center"/>
          </w:tcPr>
          <w:p w14:paraId="6E540862" w14:textId="77777777" w:rsidR="005A1BE7" w:rsidRPr="00067FC6" w:rsidRDefault="005A1BE7" w:rsidP="008F52D4">
            <w:pPr>
              <w:jc w:val="left"/>
              <w:textAlignment w:val="auto"/>
              <w:rPr>
                <w:sz w:val="24"/>
              </w:rPr>
            </w:pPr>
            <w:r w:rsidRPr="00067FC6">
              <w:rPr>
                <w:sz w:val="24"/>
              </w:rPr>
              <w:lastRenderedPageBreak/>
              <w:t>公益空間及社福設施</w:t>
            </w:r>
          </w:p>
        </w:tc>
        <w:tc>
          <w:tcPr>
            <w:tcW w:w="1017" w:type="dxa"/>
            <w:vAlign w:val="center"/>
          </w:tcPr>
          <w:p w14:paraId="28D28EBD" w14:textId="77777777" w:rsidR="005A1BE7" w:rsidRPr="00067FC6" w:rsidRDefault="005A1BE7" w:rsidP="008F52D4">
            <w:pPr>
              <w:jc w:val="right"/>
              <w:textAlignment w:val="auto"/>
              <w:rPr>
                <w:sz w:val="24"/>
              </w:rPr>
            </w:pPr>
            <w:r w:rsidRPr="00067FC6">
              <w:rPr>
                <w:sz w:val="24"/>
              </w:rPr>
              <w:t>480</w:t>
            </w:r>
          </w:p>
        </w:tc>
        <w:tc>
          <w:tcPr>
            <w:tcW w:w="1057" w:type="dxa"/>
            <w:vAlign w:val="center"/>
          </w:tcPr>
          <w:p w14:paraId="30BABB4F" w14:textId="77777777" w:rsidR="005A1BE7" w:rsidRPr="00067FC6" w:rsidRDefault="005A1BE7" w:rsidP="008F52D4">
            <w:pPr>
              <w:jc w:val="right"/>
              <w:textAlignment w:val="auto"/>
              <w:rPr>
                <w:sz w:val="24"/>
              </w:rPr>
            </w:pPr>
            <w:r w:rsidRPr="00067FC6">
              <w:rPr>
                <w:sz w:val="24"/>
              </w:rPr>
              <w:t>213</w:t>
            </w:r>
          </w:p>
        </w:tc>
        <w:tc>
          <w:tcPr>
            <w:tcW w:w="1016" w:type="dxa"/>
            <w:vAlign w:val="center"/>
          </w:tcPr>
          <w:p w14:paraId="06B08697" w14:textId="77777777" w:rsidR="005A1BE7" w:rsidRPr="00067FC6" w:rsidRDefault="005A1BE7" w:rsidP="008F52D4">
            <w:pPr>
              <w:jc w:val="right"/>
              <w:textAlignment w:val="auto"/>
              <w:rPr>
                <w:sz w:val="24"/>
              </w:rPr>
            </w:pPr>
            <w:r w:rsidRPr="00067FC6">
              <w:rPr>
                <w:sz w:val="24"/>
              </w:rPr>
              <w:t>267</w:t>
            </w:r>
          </w:p>
        </w:tc>
        <w:tc>
          <w:tcPr>
            <w:tcW w:w="1161" w:type="dxa"/>
            <w:vAlign w:val="center"/>
          </w:tcPr>
          <w:p w14:paraId="3D280DDF" w14:textId="77777777" w:rsidR="005A1BE7" w:rsidRPr="00067FC6" w:rsidRDefault="005A1BE7" w:rsidP="008F52D4">
            <w:pPr>
              <w:jc w:val="right"/>
              <w:textAlignment w:val="auto"/>
              <w:rPr>
                <w:sz w:val="24"/>
              </w:rPr>
            </w:pPr>
            <w:r w:rsidRPr="00067FC6">
              <w:rPr>
                <w:sz w:val="24"/>
              </w:rPr>
              <w:t>44</w:t>
            </w:r>
          </w:p>
        </w:tc>
        <w:tc>
          <w:tcPr>
            <w:tcW w:w="1742" w:type="dxa"/>
            <w:shd w:val="clear" w:color="auto" w:fill="auto"/>
            <w:vAlign w:val="center"/>
          </w:tcPr>
          <w:p w14:paraId="44A8F4A2" w14:textId="77777777" w:rsidR="005A1BE7" w:rsidRPr="00067FC6" w:rsidRDefault="005A1BE7" w:rsidP="008F52D4">
            <w:pPr>
              <w:jc w:val="left"/>
              <w:textAlignment w:val="auto"/>
              <w:rPr>
                <w:sz w:val="24"/>
              </w:rPr>
            </w:pPr>
            <w:r w:rsidRPr="00067FC6">
              <w:rPr>
                <w:sz w:val="24"/>
              </w:rPr>
              <w:t>新北市政府相關權責機關及非營利團體、機構</w:t>
            </w:r>
          </w:p>
        </w:tc>
      </w:tr>
      <w:tr w:rsidR="005A1BE7" w:rsidRPr="004E3584" w14:paraId="24A9F165" w14:textId="77777777" w:rsidTr="00067FC6">
        <w:trPr>
          <w:trHeight w:val="497"/>
        </w:trPr>
        <w:tc>
          <w:tcPr>
            <w:tcW w:w="2050" w:type="dxa"/>
            <w:shd w:val="clear" w:color="auto" w:fill="auto"/>
            <w:vAlign w:val="center"/>
          </w:tcPr>
          <w:p w14:paraId="2DBEEE7D" w14:textId="77777777" w:rsidR="005A1BE7" w:rsidRPr="00067FC6" w:rsidRDefault="005A1BE7" w:rsidP="008F52D4">
            <w:pPr>
              <w:jc w:val="center"/>
              <w:textAlignment w:val="auto"/>
              <w:rPr>
                <w:sz w:val="24"/>
              </w:rPr>
            </w:pPr>
            <w:r w:rsidRPr="00067FC6">
              <w:rPr>
                <w:sz w:val="24"/>
              </w:rPr>
              <w:t>合計</w:t>
            </w:r>
          </w:p>
        </w:tc>
        <w:tc>
          <w:tcPr>
            <w:tcW w:w="1017" w:type="dxa"/>
            <w:vAlign w:val="center"/>
          </w:tcPr>
          <w:p w14:paraId="10CFF7EC" w14:textId="77777777" w:rsidR="005A1BE7" w:rsidRPr="00067FC6" w:rsidRDefault="005A1BE7" w:rsidP="008F52D4">
            <w:pPr>
              <w:jc w:val="right"/>
              <w:textAlignment w:val="auto"/>
              <w:rPr>
                <w:sz w:val="24"/>
              </w:rPr>
            </w:pPr>
            <w:r w:rsidRPr="00067FC6">
              <w:rPr>
                <w:sz w:val="24"/>
              </w:rPr>
              <w:t>3,490</w:t>
            </w:r>
          </w:p>
        </w:tc>
        <w:tc>
          <w:tcPr>
            <w:tcW w:w="1057" w:type="dxa"/>
            <w:vAlign w:val="center"/>
          </w:tcPr>
          <w:p w14:paraId="1566C94A" w14:textId="77777777" w:rsidR="005A1BE7" w:rsidRPr="00067FC6" w:rsidRDefault="005A1BE7" w:rsidP="008F52D4">
            <w:pPr>
              <w:jc w:val="right"/>
              <w:textAlignment w:val="auto"/>
              <w:rPr>
                <w:sz w:val="24"/>
              </w:rPr>
            </w:pPr>
            <w:r w:rsidRPr="00067FC6">
              <w:rPr>
                <w:sz w:val="24"/>
              </w:rPr>
              <w:t>3,219</w:t>
            </w:r>
          </w:p>
        </w:tc>
        <w:tc>
          <w:tcPr>
            <w:tcW w:w="1016" w:type="dxa"/>
            <w:vAlign w:val="center"/>
          </w:tcPr>
          <w:p w14:paraId="2344EA56" w14:textId="77777777" w:rsidR="005A1BE7" w:rsidRPr="00067FC6" w:rsidRDefault="005A1BE7" w:rsidP="008F52D4">
            <w:pPr>
              <w:jc w:val="right"/>
              <w:textAlignment w:val="auto"/>
              <w:rPr>
                <w:sz w:val="24"/>
              </w:rPr>
            </w:pPr>
            <w:r w:rsidRPr="00067FC6">
              <w:rPr>
                <w:sz w:val="24"/>
              </w:rPr>
              <w:t>271</w:t>
            </w:r>
          </w:p>
        </w:tc>
        <w:tc>
          <w:tcPr>
            <w:tcW w:w="1161" w:type="dxa"/>
            <w:vAlign w:val="center"/>
          </w:tcPr>
          <w:p w14:paraId="25DE9F8A" w14:textId="77777777" w:rsidR="005A1BE7" w:rsidRPr="00067FC6" w:rsidRDefault="005A1BE7" w:rsidP="008F52D4">
            <w:pPr>
              <w:jc w:val="right"/>
              <w:textAlignment w:val="auto"/>
              <w:rPr>
                <w:sz w:val="24"/>
              </w:rPr>
            </w:pPr>
            <w:r w:rsidRPr="00067FC6">
              <w:rPr>
                <w:sz w:val="24"/>
              </w:rPr>
              <w:t>92</w:t>
            </w:r>
          </w:p>
        </w:tc>
        <w:tc>
          <w:tcPr>
            <w:tcW w:w="1742" w:type="dxa"/>
            <w:shd w:val="clear" w:color="auto" w:fill="auto"/>
            <w:vAlign w:val="center"/>
          </w:tcPr>
          <w:p w14:paraId="689B30BF" w14:textId="77777777" w:rsidR="005A1BE7" w:rsidRPr="00067FC6" w:rsidRDefault="005A1BE7" w:rsidP="008F52D4">
            <w:pPr>
              <w:jc w:val="left"/>
              <w:textAlignment w:val="auto"/>
              <w:rPr>
                <w:sz w:val="24"/>
              </w:rPr>
            </w:pPr>
          </w:p>
        </w:tc>
      </w:tr>
    </w:tbl>
    <w:p w14:paraId="65BF85A1" w14:textId="77777777" w:rsidR="005A1BE7" w:rsidRPr="00067FC6" w:rsidRDefault="005A1BE7" w:rsidP="00067FC6">
      <w:pPr>
        <w:pStyle w:val="ab"/>
        <w:spacing w:line="440" w:lineRule="exact"/>
        <w:ind w:leftChars="250" w:left="920" w:hangingChars="100" w:hanging="220"/>
        <w:rPr>
          <w:rFonts w:eastAsia="標楷體"/>
          <w:spacing w:val="-10"/>
          <w:kern w:val="0"/>
          <w:sz w:val="24"/>
        </w:rPr>
      </w:pPr>
      <w:r w:rsidRPr="00067FC6">
        <w:rPr>
          <w:rFonts w:eastAsia="標楷體" w:hint="eastAsia"/>
          <w:spacing w:val="-10"/>
          <w:kern w:val="0"/>
          <w:sz w:val="24"/>
        </w:rPr>
        <w:t>資料來源：國家住宅及都市更新中心。</w:t>
      </w:r>
    </w:p>
    <w:p w14:paraId="7F7657E9" w14:textId="77777777" w:rsidR="005A1BE7" w:rsidRDefault="005A1BE7" w:rsidP="00E444EE">
      <w:pPr>
        <w:pStyle w:val="05312"/>
        <w:spacing w:line="466" w:lineRule="exact"/>
        <w:ind w:leftChars="300" w:firstLineChars="200" w:firstLine="560"/>
      </w:pPr>
      <w:r w:rsidRPr="000E1697">
        <w:rPr>
          <w:rFonts w:hint="eastAsia"/>
        </w:rPr>
        <w:t>因此，為有效利用閒置空間，爰請國家住宅及都市更新中心針對林口社宅─公益空間及社福設施出租率偏低問題，研擬有效措施提出書面報告，於</w:t>
      </w:r>
      <w:r w:rsidRPr="000E1697">
        <w:rPr>
          <w:rFonts w:hint="eastAsia"/>
        </w:rPr>
        <w:t>3</w:t>
      </w:r>
      <w:r w:rsidRPr="000E1697">
        <w:rPr>
          <w:rFonts w:hint="eastAsia"/>
        </w:rPr>
        <w:t>個月內送交立法院內政委員會。</w:t>
      </w:r>
    </w:p>
    <w:p w14:paraId="00641BA8" w14:textId="24E77E88" w:rsidR="006A1288" w:rsidRDefault="005A1BE7" w:rsidP="00E444EE">
      <w:pPr>
        <w:pStyle w:val="05312"/>
        <w:spacing w:afterLines="220" w:after="528" w:line="466" w:lineRule="exact"/>
      </w:pPr>
      <w:r w:rsidRPr="00067FC6">
        <w:t>12.</w:t>
      </w:r>
      <w:r w:rsidRPr="000E1697">
        <w:rPr>
          <w:rFonts w:hint="eastAsia"/>
        </w:rPr>
        <w:t>國家住宅及都市更新中心代管林口社會住宅，設置公益空間及社會福利設施，以保障民眾居住權益與開拓國際創業等。經查，林口社會住宅公益空間及社會福利設施使用狀況尚待改善、出租情形亦未盡理想，間接影響公共服務品質。爰請國家住宅及都市更新中心研議策進作為及提高使用效率方案，於</w:t>
      </w:r>
      <w:r w:rsidRPr="000E1697">
        <w:rPr>
          <w:rFonts w:hint="eastAsia"/>
        </w:rPr>
        <w:t>3</w:t>
      </w:r>
      <w:r w:rsidRPr="000E1697">
        <w:rPr>
          <w:rFonts w:hint="eastAsia"/>
        </w:rPr>
        <w:t>個月內向立法院內政委員會提出書面報告。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120D4" w:rsidRPr="005120D4" w14:paraId="173DC2BC" w14:textId="77777777" w:rsidTr="00665EC2">
        <w:trPr>
          <w:trHeight w:hRule="exact" w:val="851"/>
        </w:trPr>
        <w:tc>
          <w:tcPr>
            <w:tcW w:w="1988" w:type="dxa"/>
            <w:vAlign w:val="center"/>
          </w:tcPr>
          <w:p w14:paraId="3F4EEBD1" w14:textId="77777777" w:rsidR="00710EB1" w:rsidRPr="005120D4" w:rsidRDefault="00710EB1" w:rsidP="00665EC2">
            <w:pPr>
              <w:pStyle w:val="022"/>
              <w:rPr>
                <w:color w:val="000000" w:themeColor="text1"/>
              </w:rPr>
            </w:pPr>
            <w:r w:rsidRPr="005120D4">
              <w:rPr>
                <w:rFonts w:hint="eastAsia"/>
                <w:color w:val="000000" w:themeColor="text1"/>
              </w:rPr>
              <w:t>總統令</w:t>
            </w:r>
          </w:p>
        </w:tc>
        <w:tc>
          <w:tcPr>
            <w:tcW w:w="4759" w:type="dxa"/>
            <w:vAlign w:val="center"/>
          </w:tcPr>
          <w:p w14:paraId="51B9896A" w14:textId="77777777" w:rsidR="00710EB1" w:rsidRPr="005120D4" w:rsidRDefault="00710EB1" w:rsidP="00665EC2">
            <w:pPr>
              <w:pStyle w:val="0220"/>
              <w:rPr>
                <w:color w:val="000000" w:themeColor="text1"/>
              </w:rPr>
            </w:pPr>
            <w:r w:rsidRPr="005120D4">
              <w:rPr>
                <w:rFonts w:hint="eastAsia"/>
                <w:color w:val="000000" w:themeColor="text1"/>
              </w:rPr>
              <w:t>中華民國</w:t>
            </w:r>
            <w:r w:rsidRPr="005120D4">
              <w:rPr>
                <w:rFonts w:hint="eastAsia"/>
                <w:color w:val="000000" w:themeColor="text1"/>
              </w:rPr>
              <w:t>111</w:t>
            </w:r>
            <w:r w:rsidRPr="005120D4">
              <w:rPr>
                <w:rFonts w:hint="eastAsia"/>
                <w:color w:val="000000" w:themeColor="text1"/>
              </w:rPr>
              <w:t>年</w:t>
            </w:r>
            <w:r w:rsidRPr="005120D4">
              <w:rPr>
                <w:rFonts w:hint="eastAsia"/>
                <w:color w:val="000000" w:themeColor="text1"/>
              </w:rPr>
              <w:t>5</w:t>
            </w:r>
            <w:r w:rsidRPr="005120D4">
              <w:rPr>
                <w:rFonts w:hint="eastAsia"/>
                <w:color w:val="000000" w:themeColor="text1"/>
              </w:rPr>
              <w:t>月</w:t>
            </w:r>
            <w:r w:rsidRPr="005120D4">
              <w:rPr>
                <w:rFonts w:hint="eastAsia"/>
                <w:color w:val="000000" w:themeColor="text1"/>
              </w:rPr>
              <w:t>1</w:t>
            </w:r>
            <w:r w:rsidRPr="005120D4">
              <w:rPr>
                <w:color w:val="000000" w:themeColor="text1"/>
              </w:rPr>
              <w:t>8</w:t>
            </w:r>
            <w:r w:rsidRPr="005120D4">
              <w:rPr>
                <w:rFonts w:hint="eastAsia"/>
                <w:color w:val="000000" w:themeColor="text1"/>
              </w:rPr>
              <w:t>日</w:t>
            </w:r>
          </w:p>
          <w:p w14:paraId="55D99534" w14:textId="452506A2" w:rsidR="00710EB1" w:rsidRPr="005120D4" w:rsidRDefault="00710EB1" w:rsidP="00665EC2">
            <w:pPr>
              <w:pStyle w:val="0220"/>
              <w:rPr>
                <w:color w:val="000000" w:themeColor="text1"/>
                <w:spacing w:val="-8"/>
              </w:rPr>
            </w:pPr>
            <w:r w:rsidRPr="005120D4">
              <w:rPr>
                <w:rFonts w:hint="eastAsia"/>
                <w:color w:val="000000" w:themeColor="text1"/>
              </w:rPr>
              <w:t>華總一經字第</w:t>
            </w:r>
            <w:r w:rsidRPr="005120D4">
              <w:rPr>
                <w:rFonts w:hint="eastAsia"/>
                <w:color w:val="000000" w:themeColor="text1"/>
              </w:rPr>
              <w:t>111000414</w:t>
            </w:r>
            <w:r w:rsidR="00897D18" w:rsidRPr="005120D4">
              <w:rPr>
                <w:rFonts w:hint="eastAsia"/>
                <w:color w:val="000000" w:themeColor="text1"/>
              </w:rPr>
              <w:t>4</w:t>
            </w:r>
            <w:r w:rsidRPr="005120D4">
              <w:rPr>
                <w:rFonts w:hint="eastAsia"/>
                <w:color w:val="000000" w:themeColor="text1"/>
              </w:rPr>
              <w:t>1</w:t>
            </w:r>
            <w:r w:rsidRPr="005120D4">
              <w:rPr>
                <w:rFonts w:hint="eastAsia"/>
                <w:color w:val="000000" w:themeColor="text1"/>
              </w:rPr>
              <w:t>號</w:t>
            </w:r>
          </w:p>
        </w:tc>
      </w:tr>
    </w:tbl>
    <w:p w14:paraId="37646DC8" w14:textId="215B1FE0" w:rsidR="00710EB1" w:rsidRPr="00ED325F" w:rsidRDefault="00710EB1" w:rsidP="00E444EE">
      <w:pPr>
        <w:pStyle w:val="024"/>
        <w:spacing w:line="480" w:lineRule="exact"/>
        <w:rPr>
          <w:spacing w:val="10"/>
        </w:rPr>
      </w:pPr>
      <w:r w:rsidRPr="00ED325F">
        <w:rPr>
          <w:spacing w:val="10"/>
        </w:rPr>
        <w:t>茲依</w:t>
      </w:r>
      <w:r w:rsidR="000F3C36" w:rsidRPr="000F3C36">
        <w:rPr>
          <w:rFonts w:hint="eastAsia"/>
          <w:spacing w:val="10"/>
        </w:rPr>
        <w:t>財團法人警察學術研究基金會</w:t>
      </w:r>
      <w:r w:rsidR="000F3C36" w:rsidRPr="000F3C36">
        <w:rPr>
          <w:rFonts w:hint="eastAsia"/>
          <w:spacing w:val="10"/>
        </w:rPr>
        <w:t>109</w:t>
      </w:r>
      <w:r w:rsidR="000F3C36" w:rsidRPr="000F3C36">
        <w:rPr>
          <w:rFonts w:hint="eastAsia"/>
          <w:spacing w:val="10"/>
        </w:rPr>
        <w:t>年度及</w:t>
      </w:r>
      <w:r w:rsidR="000F3C36" w:rsidRPr="000F3C36">
        <w:rPr>
          <w:rFonts w:hint="eastAsia"/>
          <w:spacing w:val="10"/>
        </w:rPr>
        <w:t>110</w:t>
      </w:r>
      <w:r w:rsidR="000F3C36" w:rsidRPr="000F3C36">
        <w:rPr>
          <w:rFonts w:hint="eastAsia"/>
          <w:spacing w:val="10"/>
        </w:rPr>
        <w:t>年度預算案審查報告（修正本）</w:t>
      </w:r>
      <w:r w:rsidRPr="00ED325F">
        <w:rPr>
          <w:spacing w:val="10"/>
        </w:rPr>
        <w:t>，公布</w:t>
      </w:r>
      <w:r w:rsidR="00897D18" w:rsidRPr="00897D18">
        <w:rPr>
          <w:rFonts w:hint="eastAsia"/>
          <w:spacing w:val="10"/>
        </w:rPr>
        <w:t>財團法人警察學術研究基金會</w:t>
      </w:r>
      <w:r w:rsidR="00897D18" w:rsidRPr="00897D18">
        <w:rPr>
          <w:rFonts w:hint="eastAsia"/>
          <w:spacing w:val="10"/>
        </w:rPr>
        <w:t>109</w:t>
      </w:r>
      <w:r w:rsidR="00897D18" w:rsidRPr="00897D18">
        <w:rPr>
          <w:rFonts w:hint="eastAsia"/>
          <w:spacing w:val="10"/>
        </w:rPr>
        <w:t>年度及</w:t>
      </w:r>
      <w:r w:rsidR="00897D18" w:rsidRPr="00897D18">
        <w:rPr>
          <w:rFonts w:hint="eastAsia"/>
          <w:spacing w:val="10"/>
        </w:rPr>
        <w:t>110</w:t>
      </w:r>
      <w:r w:rsidR="00897D18" w:rsidRPr="00897D18">
        <w:rPr>
          <w:rFonts w:hint="eastAsia"/>
          <w:spacing w:val="10"/>
        </w:rPr>
        <w:t>年度預算</w:t>
      </w:r>
      <w:r w:rsidRPr="00ED325F">
        <w:rPr>
          <w:spacing w:val="10"/>
        </w:rPr>
        <w:t>。</w:t>
      </w:r>
    </w:p>
    <w:p w14:paraId="22D45013" w14:textId="77777777" w:rsidR="00710EB1" w:rsidRPr="005120D4" w:rsidRDefault="00710EB1" w:rsidP="00E444EE">
      <w:pPr>
        <w:pStyle w:val="025"/>
        <w:spacing w:beforeLines="150" w:before="360"/>
        <w:rPr>
          <w:rFonts w:ascii="標楷體" w:hAnsi="標楷體"/>
          <w:color w:val="000000" w:themeColor="text1"/>
        </w:rPr>
      </w:pPr>
      <w:r w:rsidRPr="005120D4">
        <w:rPr>
          <w:rFonts w:hint="eastAsia"/>
          <w:color w:val="000000" w:themeColor="text1"/>
        </w:rPr>
        <w:t>總　　　統　蔡英文</w:t>
      </w:r>
      <w:r w:rsidRPr="005120D4">
        <w:rPr>
          <w:color w:val="000000" w:themeColor="text1"/>
        </w:rPr>
        <w:br/>
      </w:r>
      <w:r w:rsidRPr="005120D4">
        <w:rPr>
          <w:rFonts w:hint="eastAsia"/>
          <w:color w:val="000000" w:themeColor="text1"/>
        </w:rPr>
        <w:t xml:space="preserve">行政院院長　</w:t>
      </w:r>
      <w:r w:rsidRPr="005120D4">
        <w:rPr>
          <w:rFonts w:ascii="標楷體" w:hAnsi="標楷體" w:hint="eastAsia"/>
          <w:color w:val="000000" w:themeColor="text1"/>
        </w:rPr>
        <w:t>蘇貞昌</w:t>
      </w:r>
    </w:p>
    <w:p w14:paraId="4610A824" w14:textId="296D44F1" w:rsidR="00710EB1" w:rsidRPr="009E6503" w:rsidRDefault="00897D18" w:rsidP="00710EB1">
      <w:pPr>
        <w:pStyle w:val="031"/>
        <w:rPr>
          <w:rFonts w:ascii="標楷體" w:hAnsi="標楷體"/>
          <w:color w:val="FF0000"/>
        </w:rPr>
      </w:pPr>
      <w:r w:rsidRPr="00897D18">
        <w:rPr>
          <w:rFonts w:hint="eastAsia"/>
        </w:rPr>
        <w:lastRenderedPageBreak/>
        <w:t>財團法人警察學術研究基金會</w:t>
      </w:r>
      <w:r w:rsidRPr="00897D18">
        <w:rPr>
          <w:rFonts w:hint="eastAsia"/>
        </w:rPr>
        <w:t>109</w:t>
      </w:r>
      <w:r w:rsidRPr="00897D18">
        <w:rPr>
          <w:rFonts w:hint="eastAsia"/>
        </w:rPr>
        <w:t>年度及</w:t>
      </w:r>
      <w:r w:rsidRPr="00897D18">
        <w:rPr>
          <w:rFonts w:hint="eastAsia"/>
        </w:rPr>
        <w:t>110</w:t>
      </w:r>
      <w:r w:rsidRPr="00897D18">
        <w:rPr>
          <w:rFonts w:hint="eastAsia"/>
        </w:rPr>
        <w:t>年度預算案審查報告（修正本）</w:t>
      </w:r>
    </w:p>
    <w:p w14:paraId="080F529C" w14:textId="77777777" w:rsidR="00710EB1" w:rsidRDefault="00710EB1" w:rsidP="007E00AC">
      <w:pPr>
        <w:pStyle w:val="032"/>
        <w:spacing w:afterLines="30" w:after="72" w:line="460" w:lineRule="exact"/>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55C91CB5" w14:textId="77777777" w:rsidR="00897D18" w:rsidRPr="005120D4" w:rsidRDefault="00897D18" w:rsidP="007E00AC">
      <w:pPr>
        <w:pStyle w:val="05112"/>
        <w:spacing w:line="430" w:lineRule="exact"/>
      </w:pPr>
      <w:r w:rsidRPr="005120D4">
        <w:rPr>
          <w:rFonts w:hint="eastAsia"/>
        </w:rPr>
        <w:t>(</w:t>
      </w:r>
      <w:r w:rsidRPr="005120D4">
        <w:rPr>
          <w:rFonts w:hint="eastAsia"/>
        </w:rPr>
        <w:t>一</w:t>
      </w:r>
      <w:r w:rsidRPr="005120D4">
        <w:rPr>
          <w:rFonts w:hint="eastAsia"/>
        </w:rPr>
        <w:t>)</w:t>
      </w:r>
      <w:r w:rsidRPr="005120D4">
        <w:rPr>
          <w:rFonts w:hint="eastAsia"/>
        </w:rPr>
        <w:t>財團法人警察學術研究基金會</w:t>
      </w:r>
      <w:r w:rsidRPr="005120D4">
        <w:rPr>
          <w:rFonts w:hint="eastAsia"/>
        </w:rPr>
        <w:t>109</w:t>
      </w:r>
      <w:r w:rsidRPr="005120D4">
        <w:rPr>
          <w:rFonts w:hint="eastAsia"/>
        </w:rPr>
        <w:t>年度預算</w:t>
      </w:r>
    </w:p>
    <w:p w14:paraId="1F5F2FC9" w14:textId="77777777" w:rsidR="00897D18" w:rsidRDefault="00897D18" w:rsidP="007E00AC">
      <w:pPr>
        <w:pStyle w:val="05312"/>
        <w:spacing w:line="430" w:lineRule="exact"/>
      </w:pPr>
      <w:r>
        <w:t>1</w:t>
      </w:r>
      <w:r w:rsidRPr="002846E6">
        <w:rPr>
          <w:rFonts w:ascii="細明體" w:hAnsi="細明體"/>
        </w:rPr>
        <w:t>.</w:t>
      </w:r>
      <w:r>
        <w:rPr>
          <w:rFonts w:hint="eastAsia"/>
        </w:rPr>
        <w:t>工作計畫：應依據收入與支出審查結果，隨同調整。</w:t>
      </w:r>
    </w:p>
    <w:p w14:paraId="21B8F84E" w14:textId="77777777" w:rsidR="00897D18" w:rsidRDefault="00897D18" w:rsidP="007E00AC">
      <w:pPr>
        <w:pStyle w:val="05312"/>
        <w:spacing w:line="430" w:lineRule="exact"/>
      </w:pPr>
      <w:r>
        <w:t>2</w:t>
      </w:r>
      <w:r w:rsidRPr="002846E6">
        <w:rPr>
          <w:rFonts w:ascii="細明體" w:hAnsi="細明體"/>
        </w:rPr>
        <w:t>.</w:t>
      </w:r>
      <w:r>
        <w:rPr>
          <w:rFonts w:hint="eastAsia"/>
        </w:rPr>
        <w:t>收入、支出及餘絀：</w:t>
      </w:r>
    </w:p>
    <w:p w14:paraId="501A8A59" w14:textId="77777777" w:rsidR="00897D18" w:rsidRDefault="00897D18" w:rsidP="007E00AC">
      <w:pPr>
        <w:pStyle w:val="0541"/>
        <w:spacing w:line="430" w:lineRule="exact"/>
      </w:pPr>
      <w:r w:rsidRPr="008E5E8C">
        <w:t>(1)</w:t>
      </w:r>
      <w:r>
        <w:rPr>
          <w:rFonts w:hint="eastAsia"/>
        </w:rPr>
        <w:t>收入：</w:t>
      </w:r>
      <w:r>
        <w:rPr>
          <w:rFonts w:hint="eastAsia"/>
        </w:rPr>
        <w:t>412</w:t>
      </w:r>
      <w:r>
        <w:rPr>
          <w:rFonts w:hint="eastAsia"/>
        </w:rPr>
        <w:t>萬元，照列。</w:t>
      </w:r>
    </w:p>
    <w:p w14:paraId="253A5326" w14:textId="77777777" w:rsidR="00897D18" w:rsidRDefault="00897D18" w:rsidP="007E00AC">
      <w:pPr>
        <w:pStyle w:val="0541"/>
        <w:spacing w:line="430" w:lineRule="exact"/>
      </w:pPr>
      <w:r w:rsidRPr="008E5E8C">
        <w:t>(2)</w:t>
      </w:r>
      <w:r>
        <w:rPr>
          <w:rFonts w:hint="eastAsia"/>
        </w:rPr>
        <w:t>支出：</w:t>
      </w:r>
      <w:r>
        <w:rPr>
          <w:rFonts w:hint="eastAsia"/>
        </w:rPr>
        <w:t>400</w:t>
      </w:r>
      <w:r>
        <w:rPr>
          <w:rFonts w:hint="eastAsia"/>
        </w:rPr>
        <w:t>萬元，照列。</w:t>
      </w:r>
    </w:p>
    <w:p w14:paraId="499491FA" w14:textId="77777777" w:rsidR="00897D18" w:rsidRDefault="00897D18" w:rsidP="007E00AC">
      <w:pPr>
        <w:pStyle w:val="0541"/>
        <w:spacing w:line="430" w:lineRule="exact"/>
      </w:pPr>
      <w:r w:rsidRPr="008E5E8C">
        <w:t>(3)</w:t>
      </w:r>
      <w:r>
        <w:rPr>
          <w:rFonts w:hint="eastAsia"/>
        </w:rPr>
        <w:t>本期賸餘：</w:t>
      </w:r>
      <w:r>
        <w:rPr>
          <w:rFonts w:hint="eastAsia"/>
        </w:rPr>
        <w:t>12</w:t>
      </w:r>
      <w:r>
        <w:rPr>
          <w:rFonts w:hint="eastAsia"/>
        </w:rPr>
        <w:t>萬元，照列。</w:t>
      </w:r>
    </w:p>
    <w:p w14:paraId="63B0EDFF" w14:textId="77777777" w:rsidR="00897D18" w:rsidRPr="005120D4" w:rsidRDefault="00897D18" w:rsidP="007E00AC">
      <w:pPr>
        <w:pStyle w:val="05112"/>
        <w:spacing w:line="430" w:lineRule="exact"/>
      </w:pPr>
      <w:r w:rsidRPr="005120D4">
        <w:rPr>
          <w:rFonts w:hint="eastAsia"/>
        </w:rPr>
        <w:t>(</w:t>
      </w:r>
      <w:r w:rsidRPr="005120D4">
        <w:rPr>
          <w:rFonts w:hint="eastAsia"/>
        </w:rPr>
        <w:t>二</w:t>
      </w:r>
      <w:r w:rsidRPr="005120D4">
        <w:rPr>
          <w:rFonts w:hint="eastAsia"/>
        </w:rPr>
        <w:t>)</w:t>
      </w:r>
      <w:r w:rsidRPr="005120D4">
        <w:rPr>
          <w:rFonts w:hint="eastAsia"/>
        </w:rPr>
        <w:t>財團法人警察學術研究基金會</w:t>
      </w:r>
      <w:r w:rsidRPr="005120D4">
        <w:rPr>
          <w:rFonts w:hint="eastAsia"/>
        </w:rPr>
        <w:t>110</w:t>
      </w:r>
      <w:r w:rsidRPr="005120D4">
        <w:rPr>
          <w:rFonts w:hint="eastAsia"/>
        </w:rPr>
        <w:t>年度預算</w:t>
      </w:r>
    </w:p>
    <w:p w14:paraId="15A74919" w14:textId="77777777" w:rsidR="00897D18" w:rsidRDefault="00897D18" w:rsidP="007E00AC">
      <w:pPr>
        <w:pStyle w:val="05312"/>
        <w:spacing w:line="430" w:lineRule="exact"/>
      </w:pPr>
      <w:r>
        <w:t>1</w:t>
      </w:r>
      <w:r w:rsidRPr="002846E6">
        <w:rPr>
          <w:rFonts w:ascii="細明體" w:hAnsi="細明體"/>
        </w:rPr>
        <w:t>.</w:t>
      </w:r>
      <w:r>
        <w:rPr>
          <w:rFonts w:hint="eastAsia"/>
        </w:rPr>
        <w:t>工作計畫：應依據收入與支出審查結果，隨同調整。</w:t>
      </w:r>
    </w:p>
    <w:p w14:paraId="4DAC086B" w14:textId="77777777" w:rsidR="00897D18" w:rsidRDefault="00897D18" w:rsidP="007E00AC">
      <w:pPr>
        <w:pStyle w:val="05312"/>
        <w:spacing w:line="430" w:lineRule="exact"/>
      </w:pPr>
      <w:r>
        <w:t>2</w:t>
      </w:r>
      <w:r w:rsidRPr="002846E6">
        <w:rPr>
          <w:rFonts w:ascii="細明體" w:hAnsi="細明體"/>
        </w:rPr>
        <w:t>.</w:t>
      </w:r>
      <w:r>
        <w:rPr>
          <w:rFonts w:hint="eastAsia"/>
        </w:rPr>
        <w:t>收入、支出及餘絀：</w:t>
      </w:r>
    </w:p>
    <w:p w14:paraId="5BCBBD85" w14:textId="77777777" w:rsidR="00897D18" w:rsidRDefault="00897D18" w:rsidP="007E00AC">
      <w:pPr>
        <w:pStyle w:val="0541"/>
        <w:spacing w:line="430" w:lineRule="exact"/>
      </w:pPr>
      <w:r w:rsidRPr="008E5E8C">
        <w:t>(1)</w:t>
      </w:r>
      <w:r>
        <w:rPr>
          <w:rFonts w:hint="eastAsia"/>
        </w:rPr>
        <w:t>收入：</w:t>
      </w:r>
      <w:r>
        <w:rPr>
          <w:rFonts w:hint="eastAsia"/>
        </w:rPr>
        <w:t>307</w:t>
      </w:r>
      <w:r>
        <w:rPr>
          <w:rFonts w:hint="eastAsia"/>
        </w:rPr>
        <w:t>萬</w:t>
      </w:r>
      <w:r>
        <w:rPr>
          <w:rFonts w:hint="eastAsia"/>
        </w:rPr>
        <w:t>8</w:t>
      </w:r>
      <w:r>
        <w:rPr>
          <w:rFonts w:hint="eastAsia"/>
        </w:rPr>
        <w:t>千元，照列。</w:t>
      </w:r>
    </w:p>
    <w:p w14:paraId="3232908D" w14:textId="77777777" w:rsidR="00897D18" w:rsidRDefault="00897D18" w:rsidP="007E00AC">
      <w:pPr>
        <w:pStyle w:val="0541"/>
        <w:spacing w:line="430" w:lineRule="exact"/>
      </w:pPr>
      <w:r w:rsidRPr="008E5E8C">
        <w:t>(2)</w:t>
      </w:r>
      <w:r>
        <w:rPr>
          <w:rFonts w:hint="eastAsia"/>
        </w:rPr>
        <w:t>支出：</w:t>
      </w:r>
      <w:r>
        <w:rPr>
          <w:rFonts w:hint="eastAsia"/>
        </w:rPr>
        <w:t>300</w:t>
      </w:r>
      <w:r>
        <w:rPr>
          <w:rFonts w:hint="eastAsia"/>
        </w:rPr>
        <w:t>萬元，照列。</w:t>
      </w:r>
    </w:p>
    <w:p w14:paraId="7438BA45" w14:textId="22CF24A6" w:rsidR="00710EB1" w:rsidRPr="00897D18" w:rsidRDefault="00897D18" w:rsidP="007E00AC">
      <w:pPr>
        <w:pStyle w:val="0541"/>
        <w:spacing w:afterLines="150" w:after="360" w:line="430" w:lineRule="exact"/>
      </w:pPr>
      <w:r w:rsidRPr="008E5E8C">
        <w:t>(3)</w:t>
      </w:r>
      <w:r>
        <w:rPr>
          <w:rFonts w:hint="eastAsia"/>
        </w:rPr>
        <w:t>本期賸餘：</w:t>
      </w:r>
      <w:r>
        <w:rPr>
          <w:rFonts w:hint="eastAsia"/>
        </w:rPr>
        <w:t>7</w:t>
      </w:r>
      <w:r>
        <w:rPr>
          <w:rFonts w:hint="eastAsia"/>
        </w:rPr>
        <w:t>萬</w:t>
      </w:r>
      <w:r>
        <w:rPr>
          <w:rFonts w:hint="eastAsia"/>
        </w:rPr>
        <w:t>8</w:t>
      </w:r>
      <w:r>
        <w:rPr>
          <w:rFonts w:hint="eastAsia"/>
        </w:rPr>
        <w:t>千元，照列。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87D5D" w:rsidRPr="00987D5D" w14:paraId="2985CB82" w14:textId="77777777" w:rsidTr="00665EC2">
        <w:trPr>
          <w:trHeight w:hRule="exact" w:val="851"/>
        </w:trPr>
        <w:tc>
          <w:tcPr>
            <w:tcW w:w="1988" w:type="dxa"/>
            <w:vAlign w:val="center"/>
          </w:tcPr>
          <w:p w14:paraId="64CF082B" w14:textId="77777777" w:rsidR="00710EB1" w:rsidRPr="00987D5D" w:rsidRDefault="00710EB1" w:rsidP="00665EC2">
            <w:pPr>
              <w:pStyle w:val="022"/>
              <w:rPr>
                <w:color w:val="000000" w:themeColor="text1"/>
              </w:rPr>
            </w:pPr>
            <w:r w:rsidRPr="00987D5D">
              <w:rPr>
                <w:rFonts w:hint="eastAsia"/>
                <w:color w:val="000000" w:themeColor="text1"/>
              </w:rPr>
              <w:t>總統令</w:t>
            </w:r>
          </w:p>
        </w:tc>
        <w:tc>
          <w:tcPr>
            <w:tcW w:w="4759" w:type="dxa"/>
            <w:vAlign w:val="center"/>
          </w:tcPr>
          <w:p w14:paraId="7579551A" w14:textId="77777777" w:rsidR="00710EB1" w:rsidRPr="00987D5D" w:rsidRDefault="00710EB1" w:rsidP="00665EC2">
            <w:pPr>
              <w:pStyle w:val="0220"/>
              <w:rPr>
                <w:color w:val="000000" w:themeColor="text1"/>
              </w:rPr>
            </w:pPr>
            <w:r w:rsidRPr="00987D5D">
              <w:rPr>
                <w:rFonts w:hint="eastAsia"/>
                <w:color w:val="000000" w:themeColor="text1"/>
              </w:rPr>
              <w:t>中華民國</w:t>
            </w:r>
            <w:r w:rsidRPr="00987D5D">
              <w:rPr>
                <w:rFonts w:hint="eastAsia"/>
                <w:color w:val="000000" w:themeColor="text1"/>
              </w:rPr>
              <w:t>111</w:t>
            </w:r>
            <w:r w:rsidRPr="00987D5D">
              <w:rPr>
                <w:rFonts w:hint="eastAsia"/>
                <w:color w:val="000000" w:themeColor="text1"/>
              </w:rPr>
              <w:t>年</w:t>
            </w:r>
            <w:r w:rsidRPr="00987D5D">
              <w:rPr>
                <w:rFonts w:hint="eastAsia"/>
                <w:color w:val="000000" w:themeColor="text1"/>
              </w:rPr>
              <w:t>5</w:t>
            </w:r>
            <w:r w:rsidRPr="00987D5D">
              <w:rPr>
                <w:rFonts w:hint="eastAsia"/>
                <w:color w:val="000000" w:themeColor="text1"/>
              </w:rPr>
              <w:t>月</w:t>
            </w:r>
            <w:r w:rsidRPr="00987D5D">
              <w:rPr>
                <w:rFonts w:hint="eastAsia"/>
                <w:color w:val="000000" w:themeColor="text1"/>
              </w:rPr>
              <w:t>1</w:t>
            </w:r>
            <w:r w:rsidRPr="00987D5D">
              <w:rPr>
                <w:color w:val="000000" w:themeColor="text1"/>
              </w:rPr>
              <w:t>8</w:t>
            </w:r>
            <w:r w:rsidRPr="00987D5D">
              <w:rPr>
                <w:rFonts w:hint="eastAsia"/>
                <w:color w:val="000000" w:themeColor="text1"/>
              </w:rPr>
              <w:t>日</w:t>
            </w:r>
          </w:p>
          <w:p w14:paraId="4AC2AD79" w14:textId="707149B1" w:rsidR="00710EB1" w:rsidRPr="00987D5D" w:rsidRDefault="00710EB1" w:rsidP="00665EC2">
            <w:pPr>
              <w:pStyle w:val="0220"/>
              <w:rPr>
                <w:color w:val="000000" w:themeColor="text1"/>
                <w:spacing w:val="-8"/>
              </w:rPr>
            </w:pPr>
            <w:r w:rsidRPr="00987D5D">
              <w:rPr>
                <w:rFonts w:hint="eastAsia"/>
                <w:color w:val="000000" w:themeColor="text1"/>
              </w:rPr>
              <w:t>華總一經字第</w:t>
            </w:r>
            <w:r w:rsidRPr="00987D5D">
              <w:rPr>
                <w:rFonts w:hint="eastAsia"/>
                <w:color w:val="000000" w:themeColor="text1"/>
              </w:rPr>
              <w:t>111000414</w:t>
            </w:r>
            <w:r w:rsidR="008B03C1" w:rsidRPr="00987D5D">
              <w:rPr>
                <w:rFonts w:hint="eastAsia"/>
                <w:color w:val="000000" w:themeColor="text1"/>
              </w:rPr>
              <w:t>5</w:t>
            </w:r>
            <w:r w:rsidRPr="00987D5D">
              <w:rPr>
                <w:rFonts w:hint="eastAsia"/>
                <w:color w:val="000000" w:themeColor="text1"/>
              </w:rPr>
              <w:t>1</w:t>
            </w:r>
            <w:r w:rsidRPr="00987D5D">
              <w:rPr>
                <w:rFonts w:hint="eastAsia"/>
                <w:color w:val="000000" w:themeColor="text1"/>
              </w:rPr>
              <w:t>號</w:t>
            </w:r>
          </w:p>
        </w:tc>
      </w:tr>
    </w:tbl>
    <w:p w14:paraId="0CDCF7D2" w14:textId="2324A0A2" w:rsidR="00710EB1" w:rsidRPr="00ED325F" w:rsidRDefault="00710EB1" w:rsidP="007E00AC">
      <w:pPr>
        <w:pStyle w:val="024"/>
        <w:spacing w:line="430" w:lineRule="exact"/>
        <w:rPr>
          <w:spacing w:val="10"/>
        </w:rPr>
      </w:pPr>
      <w:r w:rsidRPr="00ED325F">
        <w:rPr>
          <w:spacing w:val="10"/>
        </w:rPr>
        <w:t>茲依</w:t>
      </w:r>
      <w:r w:rsidR="008B03C1" w:rsidRPr="008B03C1">
        <w:rPr>
          <w:rFonts w:hint="eastAsia"/>
          <w:spacing w:val="10"/>
        </w:rPr>
        <w:t>財團法人警察學術研究基金會</w:t>
      </w:r>
      <w:r w:rsidR="008B03C1" w:rsidRPr="008B03C1">
        <w:rPr>
          <w:rFonts w:hint="eastAsia"/>
          <w:spacing w:val="10"/>
        </w:rPr>
        <w:t>111</w:t>
      </w:r>
      <w:r w:rsidR="008B03C1" w:rsidRPr="008B03C1">
        <w:rPr>
          <w:rFonts w:hint="eastAsia"/>
          <w:spacing w:val="10"/>
        </w:rPr>
        <w:t>年度預算案審查報告（修正本）</w:t>
      </w:r>
      <w:r w:rsidRPr="00ED325F">
        <w:rPr>
          <w:spacing w:val="10"/>
        </w:rPr>
        <w:t>，公布</w:t>
      </w:r>
      <w:r w:rsidR="008B03C1" w:rsidRPr="008B03C1">
        <w:rPr>
          <w:rFonts w:hint="eastAsia"/>
          <w:spacing w:val="10"/>
        </w:rPr>
        <w:t>財團法人警察學術研究基金會</w:t>
      </w:r>
      <w:r w:rsidR="008B03C1" w:rsidRPr="008B03C1">
        <w:rPr>
          <w:rFonts w:hint="eastAsia"/>
          <w:spacing w:val="10"/>
        </w:rPr>
        <w:t>111</w:t>
      </w:r>
      <w:r w:rsidR="008B03C1" w:rsidRPr="008B03C1">
        <w:rPr>
          <w:rFonts w:hint="eastAsia"/>
          <w:spacing w:val="10"/>
        </w:rPr>
        <w:t>年度預算</w:t>
      </w:r>
      <w:r w:rsidRPr="00ED325F">
        <w:rPr>
          <w:spacing w:val="10"/>
        </w:rPr>
        <w:t>。</w:t>
      </w:r>
    </w:p>
    <w:p w14:paraId="141BF29B" w14:textId="77777777" w:rsidR="00710EB1" w:rsidRPr="00987D5D" w:rsidRDefault="00710EB1" w:rsidP="007E00AC">
      <w:pPr>
        <w:pStyle w:val="025"/>
        <w:spacing w:afterLines="50" w:after="120"/>
        <w:rPr>
          <w:rFonts w:ascii="標楷體" w:hAnsi="標楷體"/>
          <w:color w:val="000000" w:themeColor="text1"/>
        </w:rPr>
      </w:pPr>
      <w:r w:rsidRPr="00987D5D">
        <w:rPr>
          <w:rFonts w:hint="eastAsia"/>
          <w:color w:val="000000" w:themeColor="text1"/>
        </w:rPr>
        <w:t>總　　　統　蔡英文</w:t>
      </w:r>
      <w:r w:rsidRPr="00987D5D">
        <w:rPr>
          <w:color w:val="000000" w:themeColor="text1"/>
        </w:rPr>
        <w:br/>
      </w:r>
      <w:r w:rsidRPr="00987D5D">
        <w:rPr>
          <w:rFonts w:hint="eastAsia"/>
          <w:color w:val="000000" w:themeColor="text1"/>
        </w:rPr>
        <w:t xml:space="preserve">行政院院長　</w:t>
      </w:r>
      <w:r w:rsidRPr="00987D5D">
        <w:rPr>
          <w:rFonts w:ascii="標楷體" w:hAnsi="標楷體" w:hint="eastAsia"/>
          <w:color w:val="000000" w:themeColor="text1"/>
        </w:rPr>
        <w:t>蘇貞昌</w:t>
      </w:r>
    </w:p>
    <w:p w14:paraId="0F36EA72" w14:textId="3D1D8A70" w:rsidR="00710EB1" w:rsidRPr="008B03C1" w:rsidRDefault="008B03C1" w:rsidP="007E00AC">
      <w:pPr>
        <w:pStyle w:val="031"/>
        <w:spacing w:beforeLines="125" w:before="300" w:afterLines="10" w:after="24"/>
        <w:rPr>
          <w:rFonts w:ascii="標楷體" w:hAnsi="標楷體"/>
          <w:color w:val="FF0000"/>
          <w:spacing w:val="6"/>
        </w:rPr>
      </w:pPr>
      <w:r w:rsidRPr="008B03C1">
        <w:rPr>
          <w:rFonts w:hint="eastAsia"/>
          <w:spacing w:val="6"/>
        </w:rPr>
        <w:t>財團法人警察學術研究基金會</w:t>
      </w:r>
      <w:r w:rsidRPr="008B03C1">
        <w:rPr>
          <w:rFonts w:hint="eastAsia"/>
          <w:spacing w:val="6"/>
        </w:rPr>
        <w:t>111</w:t>
      </w:r>
      <w:r w:rsidRPr="008B03C1">
        <w:rPr>
          <w:rFonts w:hint="eastAsia"/>
          <w:spacing w:val="6"/>
        </w:rPr>
        <w:t>年度預算案審查報告（修正本）</w:t>
      </w:r>
    </w:p>
    <w:p w14:paraId="48CCCB7D" w14:textId="77777777" w:rsidR="00710EB1" w:rsidRDefault="00710EB1" w:rsidP="00710EB1">
      <w:pPr>
        <w:pStyle w:val="032"/>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496AB7C1" w14:textId="77777777" w:rsidR="008E5E8C" w:rsidRPr="008E5E8C" w:rsidRDefault="008E5E8C" w:rsidP="00303B16">
      <w:pPr>
        <w:pStyle w:val="05112"/>
      </w:pPr>
      <w:r w:rsidRPr="008E5E8C">
        <w:rPr>
          <w:rFonts w:hint="eastAsia"/>
        </w:rPr>
        <w:lastRenderedPageBreak/>
        <w:t>1.</w:t>
      </w:r>
      <w:r w:rsidRPr="008E5E8C">
        <w:rPr>
          <w:rFonts w:hint="eastAsia"/>
        </w:rPr>
        <w:t>工作計畫：應依據收入與支出審查結果，隨同調整。</w:t>
      </w:r>
    </w:p>
    <w:p w14:paraId="1E18429A" w14:textId="77777777" w:rsidR="008E5E8C" w:rsidRPr="008E5E8C" w:rsidRDefault="008E5E8C" w:rsidP="00303B16">
      <w:pPr>
        <w:pStyle w:val="05112"/>
      </w:pPr>
      <w:r w:rsidRPr="008E5E8C">
        <w:rPr>
          <w:rFonts w:hint="eastAsia"/>
        </w:rPr>
        <w:t>2.</w:t>
      </w:r>
      <w:r w:rsidRPr="008E5E8C">
        <w:rPr>
          <w:rFonts w:hint="eastAsia"/>
        </w:rPr>
        <w:t>收入、支出及餘絀：</w:t>
      </w:r>
    </w:p>
    <w:p w14:paraId="23BFDF78" w14:textId="77777777" w:rsidR="008E5E8C" w:rsidRPr="008E5E8C" w:rsidRDefault="008E5E8C" w:rsidP="00303B16">
      <w:pPr>
        <w:pStyle w:val="0521"/>
      </w:pPr>
      <w:r w:rsidRPr="008E5E8C">
        <w:rPr>
          <w:rFonts w:hint="eastAsia"/>
        </w:rPr>
        <w:t>(1)</w:t>
      </w:r>
      <w:r w:rsidRPr="008E5E8C">
        <w:rPr>
          <w:rFonts w:hint="eastAsia"/>
        </w:rPr>
        <w:t>收入：</w:t>
      </w:r>
      <w:r w:rsidRPr="008E5E8C">
        <w:rPr>
          <w:rFonts w:hint="eastAsia"/>
        </w:rPr>
        <w:t>307</w:t>
      </w:r>
      <w:r w:rsidRPr="008E5E8C">
        <w:rPr>
          <w:rFonts w:hint="eastAsia"/>
        </w:rPr>
        <w:t>萬</w:t>
      </w:r>
      <w:r w:rsidRPr="008E5E8C">
        <w:rPr>
          <w:rFonts w:hint="eastAsia"/>
        </w:rPr>
        <w:t>7</w:t>
      </w:r>
      <w:r w:rsidRPr="008E5E8C">
        <w:rPr>
          <w:rFonts w:hint="eastAsia"/>
        </w:rPr>
        <w:t>千元，照列。</w:t>
      </w:r>
    </w:p>
    <w:p w14:paraId="12ECCA0D" w14:textId="77777777" w:rsidR="008E5E8C" w:rsidRPr="008E5E8C" w:rsidRDefault="008E5E8C" w:rsidP="00303B16">
      <w:pPr>
        <w:pStyle w:val="0521"/>
      </w:pPr>
      <w:r w:rsidRPr="008E5E8C">
        <w:rPr>
          <w:rFonts w:hint="eastAsia"/>
        </w:rPr>
        <w:t>(2)</w:t>
      </w:r>
      <w:r w:rsidRPr="008E5E8C">
        <w:rPr>
          <w:rFonts w:hint="eastAsia"/>
        </w:rPr>
        <w:t>支出：</w:t>
      </w:r>
      <w:r w:rsidRPr="008E5E8C">
        <w:rPr>
          <w:rFonts w:hint="eastAsia"/>
        </w:rPr>
        <w:t>300</w:t>
      </w:r>
      <w:r w:rsidRPr="008E5E8C">
        <w:rPr>
          <w:rFonts w:hint="eastAsia"/>
        </w:rPr>
        <w:t>萬元，照列。</w:t>
      </w:r>
    </w:p>
    <w:p w14:paraId="290BE7F5" w14:textId="0FECA3D8" w:rsidR="00710EB1" w:rsidRDefault="008E5E8C" w:rsidP="001938D6">
      <w:pPr>
        <w:pStyle w:val="0521"/>
        <w:spacing w:afterLines="200" w:after="480"/>
        <w:rPr>
          <w:sz w:val="32"/>
        </w:rPr>
      </w:pPr>
      <w:r>
        <w:rPr>
          <w:rFonts w:hint="eastAsia"/>
        </w:rPr>
        <w:t>(</w:t>
      </w:r>
      <w:r w:rsidRPr="008E5E8C">
        <w:rPr>
          <w:rFonts w:hint="eastAsia"/>
        </w:rPr>
        <w:t>3)</w:t>
      </w:r>
      <w:r w:rsidRPr="008E5E8C">
        <w:rPr>
          <w:rFonts w:hint="eastAsia"/>
        </w:rPr>
        <w:t>本期賸餘：</w:t>
      </w:r>
      <w:r w:rsidRPr="008E5E8C">
        <w:rPr>
          <w:rFonts w:hint="eastAsia"/>
        </w:rPr>
        <w:t>7</w:t>
      </w:r>
      <w:r w:rsidRPr="008E5E8C">
        <w:rPr>
          <w:rFonts w:hint="eastAsia"/>
        </w:rPr>
        <w:t>萬</w:t>
      </w:r>
      <w:r w:rsidRPr="008E5E8C">
        <w:rPr>
          <w:rFonts w:hint="eastAsia"/>
        </w:rPr>
        <w:t>7</w:t>
      </w:r>
      <w:r w:rsidRPr="008E5E8C">
        <w:rPr>
          <w:rFonts w:hint="eastAsia"/>
        </w:rPr>
        <w:t>千元，照列。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04697" w:rsidRPr="00804697" w14:paraId="39390679" w14:textId="77777777" w:rsidTr="00665EC2">
        <w:trPr>
          <w:trHeight w:hRule="exact" w:val="851"/>
        </w:trPr>
        <w:tc>
          <w:tcPr>
            <w:tcW w:w="1988" w:type="dxa"/>
            <w:vAlign w:val="center"/>
          </w:tcPr>
          <w:p w14:paraId="24669B19" w14:textId="77777777" w:rsidR="00710EB1" w:rsidRPr="00804697" w:rsidRDefault="00710EB1" w:rsidP="00665EC2">
            <w:pPr>
              <w:pStyle w:val="022"/>
              <w:rPr>
                <w:color w:val="000000" w:themeColor="text1"/>
              </w:rPr>
            </w:pPr>
            <w:r w:rsidRPr="00804697">
              <w:rPr>
                <w:rFonts w:hint="eastAsia"/>
                <w:color w:val="000000" w:themeColor="text1"/>
              </w:rPr>
              <w:t>總統令</w:t>
            </w:r>
          </w:p>
        </w:tc>
        <w:tc>
          <w:tcPr>
            <w:tcW w:w="4759" w:type="dxa"/>
            <w:vAlign w:val="center"/>
          </w:tcPr>
          <w:p w14:paraId="0F58D3D8" w14:textId="77777777" w:rsidR="00710EB1" w:rsidRPr="00804697" w:rsidRDefault="00710EB1" w:rsidP="00665EC2">
            <w:pPr>
              <w:pStyle w:val="0220"/>
              <w:rPr>
                <w:color w:val="000000" w:themeColor="text1"/>
              </w:rPr>
            </w:pPr>
            <w:r w:rsidRPr="00804697">
              <w:rPr>
                <w:rFonts w:hint="eastAsia"/>
                <w:color w:val="000000" w:themeColor="text1"/>
              </w:rPr>
              <w:t>中華民國</w:t>
            </w:r>
            <w:r w:rsidRPr="00804697">
              <w:rPr>
                <w:rFonts w:hint="eastAsia"/>
                <w:color w:val="000000" w:themeColor="text1"/>
              </w:rPr>
              <w:t>111</w:t>
            </w:r>
            <w:r w:rsidRPr="00804697">
              <w:rPr>
                <w:rFonts w:hint="eastAsia"/>
                <w:color w:val="000000" w:themeColor="text1"/>
              </w:rPr>
              <w:t>年</w:t>
            </w:r>
            <w:r w:rsidRPr="00804697">
              <w:rPr>
                <w:rFonts w:hint="eastAsia"/>
                <w:color w:val="000000" w:themeColor="text1"/>
              </w:rPr>
              <w:t>5</w:t>
            </w:r>
            <w:r w:rsidRPr="00804697">
              <w:rPr>
                <w:rFonts w:hint="eastAsia"/>
                <w:color w:val="000000" w:themeColor="text1"/>
              </w:rPr>
              <w:t>月</w:t>
            </w:r>
            <w:r w:rsidRPr="00804697">
              <w:rPr>
                <w:rFonts w:hint="eastAsia"/>
                <w:color w:val="000000" w:themeColor="text1"/>
              </w:rPr>
              <w:t>1</w:t>
            </w:r>
            <w:r w:rsidRPr="00804697">
              <w:rPr>
                <w:color w:val="000000" w:themeColor="text1"/>
              </w:rPr>
              <w:t>8</w:t>
            </w:r>
            <w:r w:rsidRPr="00804697">
              <w:rPr>
                <w:rFonts w:hint="eastAsia"/>
                <w:color w:val="000000" w:themeColor="text1"/>
              </w:rPr>
              <w:t>日</w:t>
            </w:r>
          </w:p>
          <w:p w14:paraId="5DC3BD10" w14:textId="13CCAF03" w:rsidR="00710EB1" w:rsidRPr="00804697" w:rsidRDefault="00710EB1" w:rsidP="00665EC2">
            <w:pPr>
              <w:pStyle w:val="0220"/>
              <w:rPr>
                <w:color w:val="000000" w:themeColor="text1"/>
                <w:spacing w:val="-8"/>
              </w:rPr>
            </w:pPr>
            <w:r w:rsidRPr="00804697">
              <w:rPr>
                <w:rFonts w:hint="eastAsia"/>
                <w:color w:val="000000" w:themeColor="text1"/>
              </w:rPr>
              <w:t>華總一經字第</w:t>
            </w:r>
            <w:r w:rsidRPr="00804697">
              <w:rPr>
                <w:rFonts w:hint="eastAsia"/>
                <w:color w:val="000000" w:themeColor="text1"/>
              </w:rPr>
              <w:t>111000414</w:t>
            </w:r>
            <w:r w:rsidR="00303B16" w:rsidRPr="00804697">
              <w:rPr>
                <w:rFonts w:hint="eastAsia"/>
                <w:color w:val="000000" w:themeColor="text1"/>
              </w:rPr>
              <w:t>6</w:t>
            </w:r>
            <w:r w:rsidRPr="00804697">
              <w:rPr>
                <w:rFonts w:hint="eastAsia"/>
                <w:color w:val="000000" w:themeColor="text1"/>
              </w:rPr>
              <w:t>1</w:t>
            </w:r>
            <w:r w:rsidRPr="00804697">
              <w:rPr>
                <w:rFonts w:hint="eastAsia"/>
                <w:color w:val="000000" w:themeColor="text1"/>
              </w:rPr>
              <w:t>號</w:t>
            </w:r>
          </w:p>
        </w:tc>
      </w:tr>
    </w:tbl>
    <w:p w14:paraId="5BBA2CDE" w14:textId="089DE985" w:rsidR="00710EB1" w:rsidRPr="00ED325F" w:rsidRDefault="00710EB1" w:rsidP="00710EB1">
      <w:pPr>
        <w:pStyle w:val="024"/>
        <w:rPr>
          <w:spacing w:val="10"/>
        </w:rPr>
      </w:pPr>
      <w:r w:rsidRPr="00ED325F">
        <w:rPr>
          <w:spacing w:val="10"/>
        </w:rPr>
        <w:t>茲依</w:t>
      </w:r>
      <w:r w:rsidR="00303B16" w:rsidRPr="00303B16">
        <w:rPr>
          <w:rFonts w:hint="eastAsia"/>
          <w:spacing w:val="10"/>
        </w:rPr>
        <w:t>財團法人二二八事件紀念基金會</w:t>
      </w:r>
      <w:r w:rsidR="00303B16" w:rsidRPr="00303B16">
        <w:rPr>
          <w:rFonts w:hint="eastAsia"/>
          <w:spacing w:val="10"/>
        </w:rPr>
        <w:t>111</w:t>
      </w:r>
      <w:r w:rsidR="00303B16" w:rsidRPr="00303B16">
        <w:rPr>
          <w:rFonts w:hint="eastAsia"/>
          <w:spacing w:val="10"/>
        </w:rPr>
        <w:t>年度預算案審查報告（修正本）</w:t>
      </w:r>
      <w:r w:rsidRPr="00ED325F">
        <w:rPr>
          <w:spacing w:val="10"/>
        </w:rPr>
        <w:t>，公布</w:t>
      </w:r>
      <w:r w:rsidR="00303B16" w:rsidRPr="00303B16">
        <w:rPr>
          <w:rFonts w:hint="eastAsia"/>
          <w:spacing w:val="10"/>
        </w:rPr>
        <w:t>財團法人二二八事件紀念基金會</w:t>
      </w:r>
      <w:r w:rsidR="00303B16" w:rsidRPr="00303B16">
        <w:rPr>
          <w:rFonts w:hint="eastAsia"/>
          <w:spacing w:val="10"/>
        </w:rPr>
        <w:t>111</w:t>
      </w:r>
      <w:r w:rsidR="00303B16" w:rsidRPr="00303B16">
        <w:rPr>
          <w:rFonts w:hint="eastAsia"/>
          <w:spacing w:val="10"/>
        </w:rPr>
        <w:t>年度預算</w:t>
      </w:r>
      <w:r w:rsidRPr="00ED325F">
        <w:rPr>
          <w:spacing w:val="10"/>
        </w:rPr>
        <w:t>。</w:t>
      </w:r>
    </w:p>
    <w:p w14:paraId="1058237B" w14:textId="77777777" w:rsidR="00710EB1" w:rsidRPr="00804697" w:rsidRDefault="00710EB1" w:rsidP="00710EB1">
      <w:pPr>
        <w:pStyle w:val="025"/>
        <w:rPr>
          <w:rFonts w:ascii="標楷體" w:hAnsi="標楷體"/>
          <w:color w:val="000000" w:themeColor="text1"/>
        </w:rPr>
      </w:pPr>
      <w:r w:rsidRPr="00804697">
        <w:rPr>
          <w:rFonts w:hint="eastAsia"/>
          <w:color w:val="000000" w:themeColor="text1"/>
        </w:rPr>
        <w:t>總　　　統　蔡英文</w:t>
      </w:r>
      <w:r w:rsidRPr="00804697">
        <w:rPr>
          <w:color w:val="000000" w:themeColor="text1"/>
        </w:rPr>
        <w:br/>
      </w:r>
      <w:r w:rsidRPr="00804697">
        <w:rPr>
          <w:rFonts w:hint="eastAsia"/>
          <w:color w:val="000000" w:themeColor="text1"/>
        </w:rPr>
        <w:t xml:space="preserve">行政院院長　</w:t>
      </w:r>
      <w:r w:rsidRPr="00804697">
        <w:rPr>
          <w:rFonts w:ascii="標楷體" w:hAnsi="標楷體" w:hint="eastAsia"/>
          <w:color w:val="000000" w:themeColor="text1"/>
        </w:rPr>
        <w:t>蘇貞昌</w:t>
      </w:r>
    </w:p>
    <w:p w14:paraId="2055EF91" w14:textId="495F84AA" w:rsidR="00710EB1" w:rsidRPr="009E6503" w:rsidRDefault="00303B16" w:rsidP="00710EB1">
      <w:pPr>
        <w:pStyle w:val="031"/>
        <w:rPr>
          <w:rFonts w:ascii="標楷體" w:hAnsi="標楷體"/>
          <w:color w:val="FF0000"/>
        </w:rPr>
      </w:pPr>
      <w:r w:rsidRPr="00303B16">
        <w:rPr>
          <w:rFonts w:hint="eastAsia"/>
        </w:rPr>
        <w:t>財團法人二二八事件紀念基金會</w:t>
      </w:r>
      <w:r w:rsidRPr="00303B16">
        <w:rPr>
          <w:rFonts w:hint="eastAsia"/>
        </w:rPr>
        <w:t>111</w:t>
      </w:r>
      <w:r w:rsidRPr="00303B16">
        <w:rPr>
          <w:rFonts w:hint="eastAsia"/>
        </w:rPr>
        <w:t>年度預算案審查報告（修正本）</w:t>
      </w:r>
    </w:p>
    <w:p w14:paraId="1BD444E7" w14:textId="77777777" w:rsidR="00710EB1" w:rsidRDefault="00710EB1" w:rsidP="006C0F75">
      <w:pPr>
        <w:pStyle w:val="032"/>
        <w:spacing w:afterLines="50" w:after="120"/>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4965B51F" w14:textId="31F54C3B" w:rsidR="0034316D" w:rsidRPr="0034316D" w:rsidRDefault="0034316D" w:rsidP="006C0F75">
      <w:pPr>
        <w:pStyle w:val="05112"/>
        <w:spacing w:line="420" w:lineRule="exact"/>
      </w:pPr>
      <w:r w:rsidRPr="0034316D">
        <w:rPr>
          <w:rFonts w:hint="eastAsia"/>
        </w:rPr>
        <w:t>1.</w:t>
      </w:r>
      <w:r w:rsidR="006F7FF8">
        <w:tab/>
      </w:r>
      <w:r w:rsidRPr="0034316D">
        <w:rPr>
          <w:rFonts w:hint="eastAsia"/>
        </w:rPr>
        <w:t>工作計畫：應依據收入與支出審查結果，隨同調整。</w:t>
      </w:r>
    </w:p>
    <w:p w14:paraId="5DE23589" w14:textId="0CEB179B" w:rsidR="0034316D" w:rsidRPr="0034316D" w:rsidRDefault="0034316D" w:rsidP="006C0F75">
      <w:pPr>
        <w:pStyle w:val="05112"/>
        <w:spacing w:line="420" w:lineRule="exact"/>
      </w:pPr>
      <w:r w:rsidRPr="0034316D">
        <w:rPr>
          <w:rFonts w:hint="eastAsia"/>
        </w:rPr>
        <w:t>2.</w:t>
      </w:r>
      <w:r w:rsidR="006F7FF8">
        <w:tab/>
      </w:r>
      <w:r w:rsidRPr="0034316D">
        <w:rPr>
          <w:rFonts w:hint="eastAsia"/>
        </w:rPr>
        <w:t>收入、支出及餘絀：</w:t>
      </w:r>
    </w:p>
    <w:p w14:paraId="4A2CA95A" w14:textId="77777777" w:rsidR="0034316D" w:rsidRPr="0034316D" w:rsidRDefault="0034316D" w:rsidP="006C0F75">
      <w:pPr>
        <w:pStyle w:val="0521"/>
        <w:spacing w:line="420" w:lineRule="exact"/>
      </w:pPr>
      <w:r w:rsidRPr="0034316D">
        <w:rPr>
          <w:rFonts w:hint="eastAsia"/>
        </w:rPr>
        <w:t>(1)</w:t>
      </w:r>
      <w:r w:rsidRPr="0034316D">
        <w:rPr>
          <w:rFonts w:hint="eastAsia"/>
        </w:rPr>
        <w:t>收入：</w:t>
      </w:r>
      <w:r w:rsidRPr="0034316D">
        <w:rPr>
          <w:rFonts w:hint="eastAsia"/>
        </w:rPr>
        <w:t>5,853</w:t>
      </w:r>
      <w:r w:rsidRPr="0034316D">
        <w:rPr>
          <w:rFonts w:hint="eastAsia"/>
        </w:rPr>
        <w:t>萬元，照列。</w:t>
      </w:r>
    </w:p>
    <w:p w14:paraId="2E69C0B5" w14:textId="77777777" w:rsidR="0034316D" w:rsidRPr="0034316D" w:rsidRDefault="0034316D" w:rsidP="006C0F75">
      <w:pPr>
        <w:pStyle w:val="0521"/>
        <w:spacing w:line="420" w:lineRule="exact"/>
      </w:pPr>
      <w:r w:rsidRPr="0034316D">
        <w:rPr>
          <w:rFonts w:hint="eastAsia"/>
        </w:rPr>
        <w:t>(2)</w:t>
      </w:r>
      <w:r w:rsidRPr="0034316D">
        <w:rPr>
          <w:rFonts w:hint="eastAsia"/>
        </w:rPr>
        <w:t>支出：</w:t>
      </w:r>
      <w:r w:rsidRPr="0034316D">
        <w:rPr>
          <w:rFonts w:hint="eastAsia"/>
        </w:rPr>
        <w:t>5,853</w:t>
      </w:r>
      <w:r w:rsidRPr="0034316D">
        <w:rPr>
          <w:rFonts w:hint="eastAsia"/>
        </w:rPr>
        <w:t>萬元，照列。</w:t>
      </w:r>
    </w:p>
    <w:p w14:paraId="2A129F85" w14:textId="77777777" w:rsidR="0034316D" w:rsidRPr="0034316D" w:rsidRDefault="0034316D" w:rsidP="006C0F75">
      <w:pPr>
        <w:pStyle w:val="0521"/>
        <w:spacing w:line="420" w:lineRule="exact"/>
      </w:pPr>
      <w:r w:rsidRPr="0034316D">
        <w:rPr>
          <w:rFonts w:hint="eastAsia"/>
        </w:rPr>
        <w:t>(3)</w:t>
      </w:r>
      <w:r w:rsidRPr="0034316D">
        <w:rPr>
          <w:rFonts w:hint="eastAsia"/>
        </w:rPr>
        <w:t>本期賸餘：</w:t>
      </w:r>
      <w:r w:rsidRPr="0034316D">
        <w:rPr>
          <w:rFonts w:hint="eastAsia"/>
        </w:rPr>
        <w:t>0</w:t>
      </w:r>
      <w:r w:rsidRPr="0034316D">
        <w:rPr>
          <w:rFonts w:hint="eastAsia"/>
        </w:rPr>
        <w:t>元，照列。</w:t>
      </w:r>
    </w:p>
    <w:p w14:paraId="0C358E4A" w14:textId="7DA06261" w:rsidR="006F7FF8" w:rsidRDefault="0034316D" w:rsidP="006C0F75">
      <w:pPr>
        <w:pStyle w:val="05112"/>
        <w:spacing w:line="420" w:lineRule="exact"/>
      </w:pPr>
      <w:r w:rsidRPr="0034316D">
        <w:rPr>
          <w:rFonts w:hint="eastAsia"/>
        </w:rPr>
        <w:t>3.</w:t>
      </w:r>
      <w:r w:rsidR="006F7FF8">
        <w:tab/>
      </w:r>
      <w:r w:rsidRPr="0034316D">
        <w:rPr>
          <w:rFonts w:hint="eastAsia"/>
        </w:rPr>
        <w:t>通過決議</w:t>
      </w:r>
      <w:r w:rsidRPr="0034316D">
        <w:rPr>
          <w:rFonts w:hint="eastAsia"/>
        </w:rPr>
        <w:t>1</w:t>
      </w:r>
      <w:r w:rsidRPr="0034316D">
        <w:rPr>
          <w:rFonts w:hint="eastAsia"/>
        </w:rPr>
        <w:t>項：</w:t>
      </w:r>
    </w:p>
    <w:p w14:paraId="33860A33" w14:textId="77777777" w:rsidR="006F7FF8" w:rsidRDefault="0034316D" w:rsidP="006C0F75">
      <w:pPr>
        <w:pStyle w:val="05112"/>
        <w:spacing w:line="420" w:lineRule="exact"/>
        <w:ind w:leftChars="100" w:firstLineChars="200" w:firstLine="560"/>
      </w:pPr>
      <w:r w:rsidRPr="0034316D">
        <w:rPr>
          <w:rFonts w:hint="eastAsia"/>
        </w:rPr>
        <w:t>行政院成立財團法人二二八事件紀念基金會，秉持賠償、紀念活動與撫慰之原則，積極透過舉辦各種活動、回復受難者名譽、真相調查與實地訪察等事宜，以撫慰受難者及家屬之心靈創痛，促進台灣社會查明與瞭解真相，以落實平反，歸還台灣社會公平與正義。</w:t>
      </w:r>
    </w:p>
    <w:p w14:paraId="4C6F2E07" w14:textId="75054A52" w:rsidR="00710EB1" w:rsidRPr="002C04DB" w:rsidRDefault="0034316D" w:rsidP="00F7628E">
      <w:pPr>
        <w:pStyle w:val="05112"/>
        <w:spacing w:afterLines="150" w:after="360"/>
        <w:ind w:leftChars="100" w:firstLineChars="200" w:firstLine="560"/>
      </w:pPr>
      <w:r w:rsidRPr="0034316D">
        <w:rPr>
          <w:rFonts w:hint="eastAsia"/>
        </w:rPr>
        <w:lastRenderedPageBreak/>
        <w:t>二二八事件紀念基金會在</w:t>
      </w:r>
      <w:r w:rsidRPr="0034316D">
        <w:rPr>
          <w:rFonts w:hint="eastAsia"/>
        </w:rPr>
        <w:t>2009</w:t>
      </w:r>
      <w:r w:rsidRPr="0034316D">
        <w:rPr>
          <w:rFonts w:hint="eastAsia"/>
        </w:rPr>
        <w:t>年完成法制化，並經營「二二八國家紀念館」，朝向「紀念、教育、文化」三大方向進行運作。經查越來越多年輕世代或新住民族群，因為沒有經歷過省籍衝突的年代，對二二八的歷史脈絡已愈趨無感。考量大部分年輕人對二二八事件的理解，大多是透過主流媒體的訊息，為了讓不同世代的人都能夠串連起對歷史的共鳴，理解反威權、反壓迫的概念，二二八事件紀念基金會應研議透過結合網路影音或社群媒體資訊傳播的途徑，用更多元的方式來活化二二八國家紀念館，並建立更多歷史文化教育的推廣交流機會，讓民眾更能理解歷史，也讓二二八國家紀念館具有國際能見度，並於</w:t>
      </w:r>
      <w:r w:rsidRPr="0034316D">
        <w:rPr>
          <w:rFonts w:hint="eastAsia"/>
        </w:rPr>
        <w:t>1</w:t>
      </w:r>
      <w:r w:rsidRPr="0034316D">
        <w:rPr>
          <w:rFonts w:hint="eastAsia"/>
        </w:rPr>
        <w:t>個月內提供書面報告予立法院內政委員會。</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1519" w:rsidRPr="00391519" w14:paraId="273487D8" w14:textId="77777777" w:rsidTr="00665EC2">
        <w:trPr>
          <w:trHeight w:hRule="exact" w:val="851"/>
        </w:trPr>
        <w:tc>
          <w:tcPr>
            <w:tcW w:w="1988" w:type="dxa"/>
            <w:vAlign w:val="center"/>
          </w:tcPr>
          <w:p w14:paraId="542FFB6E" w14:textId="77777777" w:rsidR="00710EB1" w:rsidRPr="00391519" w:rsidRDefault="00710EB1" w:rsidP="00665EC2">
            <w:pPr>
              <w:pStyle w:val="022"/>
              <w:rPr>
                <w:color w:val="000000" w:themeColor="text1"/>
              </w:rPr>
            </w:pPr>
            <w:r w:rsidRPr="00391519">
              <w:rPr>
                <w:rFonts w:hint="eastAsia"/>
                <w:color w:val="000000" w:themeColor="text1"/>
              </w:rPr>
              <w:t>總統令</w:t>
            </w:r>
          </w:p>
        </w:tc>
        <w:tc>
          <w:tcPr>
            <w:tcW w:w="4759" w:type="dxa"/>
            <w:vAlign w:val="center"/>
          </w:tcPr>
          <w:p w14:paraId="4FCD9CC7" w14:textId="77777777" w:rsidR="00710EB1" w:rsidRPr="00391519" w:rsidRDefault="00710EB1" w:rsidP="00665EC2">
            <w:pPr>
              <w:pStyle w:val="0220"/>
              <w:rPr>
                <w:color w:val="000000" w:themeColor="text1"/>
              </w:rPr>
            </w:pPr>
            <w:r w:rsidRPr="00391519">
              <w:rPr>
                <w:rFonts w:hint="eastAsia"/>
                <w:color w:val="000000" w:themeColor="text1"/>
              </w:rPr>
              <w:t>中華民國</w:t>
            </w:r>
            <w:r w:rsidRPr="00391519">
              <w:rPr>
                <w:rFonts w:hint="eastAsia"/>
                <w:color w:val="000000" w:themeColor="text1"/>
              </w:rPr>
              <w:t>111</w:t>
            </w:r>
            <w:r w:rsidRPr="00391519">
              <w:rPr>
                <w:rFonts w:hint="eastAsia"/>
                <w:color w:val="000000" w:themeColor="text1"/>
              </w:rPr>
              <w:t>年</w:t>
            </w:r>
            <w:r w:rsidRPr="00391519">
              <w:rPr>
                <w:rFonts w:hint="eastAsia"/>
                <w:color w:val="000000" w:themeColor="text1"/>
              </w:rPr>
              <w:t>5</w:t>
            </w:r>
            <w:r w:rsidRPr="00391519">
              <w:rPr>
                <w:rFonts w:hint="eastAsia"/>
                <w:color w:val="000000" w:themeColor="text1"/>
              </w:rPr>
              <w:t>月</w:t>
            </w:r>
            <w:r w:rsidRPr="00391519">
              <w:rPr>
                <w:rFonts w:hint="eastAsia"/>
                <w:color w:val="000000" w:themeColor="text1"/>
              </w:rPr>
              <w:t>1</w:t>
            </w:r>
            <w:r w:rsidRPr="00391519">
              <w:rPr>
                <w:color w:val="000000" w:themeColor="text1"/>
              </w:rPr>
              <w:t>8</w:t>
            </w:r>
            <w:r w:rsidRPr="00391519">
              <w:rPr>
                <w:rFonts w:hint="eastAsia"/>
                <w:color w:val="000000" w:themeColor="text1"/>
              </w:rPr>
              <w:t>日</w:t>
            </w:r>
          </w:p>
          <w:p w14:paraId="1E0454C3" w14:textId="5599BE9F" w:rsidR="00710EB1" w:rsidRPr="00391519" w:rsidRDefault="00710EB1" w:rsidP="00665EC2">
            <w:pPr>
              <w:pStyle w:val="0220"/>
              <w:rPr>
                <w:color w:val="000000" w:themeColor="text1"/>
                <w:spacing w:val="-8"/>
              </w:rPr>
            </w:pPr>
            <w:r w:rsidRPr="00391519">
              <w:rPr>
                <w:rFonts w:hint="eastAsia"/>
                <w:color w:val="000000" w:themeColor="text1"/>
              </w:rPr>
              <w:t>華總一經字第</w:t>
            </w:r>
            <w:r w:rsidRPr="00391519">
              <w:rPr>
                <w:rFonts w:hint="eastAsia"/>
                <w:color w:val="000000" w:themeColor="text1"/>
              </w:rPr>
              <w:t>111000414</w:t>
            </w:r>
            <w:r w:rsidR="00C819F6">
              <w:rPr>
                <w:rFonts w:hint="eastAsia"/>
                <w:color w:val="000000" w:themeColor="text1"/>
              </w:rPr>
              <w:t>7</w:t>
            </w:r>
            <w:r w:rsidR="00A92001">
              <w:rPr>
                <w:color w:val="000000" w:themeColor="text1"/>
              </w:rPr>
              <w:t>1</w:t>
            </w:r>
            <w:r w:rsidRPr="00391519">
              <w:rPr>
                <w:rFonts w:hint="eastAsia"/>
                <w:color w:val="000000" w:themeColor="text1"/>
              </w:rPr>
              <w:t>號</w:t>
            </w:r>
          </w:p>
        </w:tc>
      </w:tr>
    </w:tbl>
    <w:p w14:paraId="254C3C7E" w14:textId="3DC33776" w:rsidR="00710EB1" w:rsidRPr="006D363E" w:rsidRDefault="00710EB1" w:rsidP="00710EB1">
      <w:pPr>
        <w:pStyle w:val="024"/>
        <w:rPr>
          <w:spacing w:val="8"/>
        </w:rPr>
      </w:pPr>
      <w:r w:rsidRPr="006D363E">
        <w:rPr>
          <w:spacing w:val="8"/>
        </w:rPr>
        <w:t>茲依</w:t>
      </w:r>
      <w:r w:rsidR="00982168" w:rsidRPr="006D363E">
        <w:rPr>
          <w:rFonts w:hint="eastAsia"/>
          <w:spacing w:val="8"/>
        </w:rPr>
        <w:t>財團法人中央營建技術顧問研究社</w:t>
      </w:r>
      <w:r w:rsidR="00982168" w:rsidRPr="006D363E">
        <w:rPr>
          <w:rFonts w:hint="eastAsia"/>
          <w:spacing w:val="8"/>
        </w:rPr>
        <w:t>11</w:t>
      </w:r>
      <w:r w:rsidR="00C819F6">
        <w:rPr>
          <w:rFonts w:hint="eastAsia"/>
          <w:spacing w:val="8"/>
        </w:rPr>
        <w:t>1</w:t>
      </w:r>
      <w:r w:rsidR="00982168" w:rsidRPr="006D363E">
        <w:rPr>
          <w:rFonts w:hint="eastAsia"/>
          <w:spacing w:val="8"/>
        </w:rPr>
        <w:t>年度預算案審查報告（修正本）</w:t>
      </w:r>
      <w:r w:rsidRPr="006D363E">
        <w:rPr>
          <w:spacing w:val="8"/>
        </w:rPr>
        <w:t>，公布</w:t>
      </w:r>
      <w:r w:rsidR="00982168" w:rsidRPr="006D363E">
        <w:rPr>
          <w:rFonts w:hint="eastAsia"/>
          <w:spacing w:val="8"/>
        </w:rPr>
        <w:t>財團法人中央營建技術顧問研究社</w:t>
      </w:r>
      <w:r w:rsidR="00982168" w:rsidRPr="006D363E">
        <w:rPr>
          <w:rFonts w:hint="eastAsia"/>
          <w:spacing w:val="8"/>
        </w:rPr>
        <w:t>11</w:t>
      </w:r>
      <w:r w:rsidR="00C819F6">
        <w:rPr>
          <w:rFonts w:hint="eastAsia"/>
          <w:spacing w:val="8"/>
        </w:rPr>
        <w:t>1</w:t>
      </w:r>
      <w:r w:rsidR="00982168" w:rsidRPr="006D363E">
        <w:rPr>
          <w:rFonts w:hint="eastAsia"/>
          <w:spacing w:val="8"/>
        </w:rPr>
        <w:t>年度預算</w:t>
      </w:r>
      <w:r w:rsidRPr="006D363E">
        <w:rPr>
          <w:spacing w:val="8"/>
        </w:rPr>
        <w:t>。</w:t>
      </w:r>
    </w:p>
    <w:p w14:paraId="78B96B23" w14:textId="77777777" w:rsidR="00710EB1" w:rsidRPr="00391519" w:rsidRDefault="00710EB1" w:rsidP="00710EB1">
      <w:pPr>
        <w:pStyle w:val="025"/>
        <w:rPr>
          <w:rFonts w:ascii="標楷體" w:hAnsi="標楷體"/>
          <w:color w:val="000000" w:themeColor="text1"/>
        </w:rPr>
      </w:pPr>
      <w:r w:rsidRPr="00391519">
        <w:rPr>
          <w:rFonts w:hint="eastAsia"/>
          <w:color w:val="000000" w:themeColor="text1"/>
        </w:rPr>
        <w:t>總　　　統　蔡英文</w:t>
      </w:r>
      <w:r w:rsidRPr="00391519">
        <w:rPr>
          <w:color w:val="000000" w:themeColor="text1"/>
        </w:rPr>
        <w:br/>
      </w:r>
      <w:r w:rsidRPr="00391519">
        <w:rPr>
          <w:rFonts w:hint="eastAsia"/>
          <w:color w:val="000000" w:themeColor="text1"/>
        </w:rPr>
        <w:t xml:space="preserve">行政院院長　</w:t>
      </w:r>
      <w:r w:rsidRPr="00391519">
        <w:rPr>
          <w:rFonts w:ascii="標楷體" w:hAnsi="標楷體" w:hint="eastAsia"/>
          <w:color w:val="000000" w:themeColor="text1"/>
        </w:rPr>
        <w:t>蘇貞昌</w:t>
      </w:r>
    </w:p>
    <w:p w14:paraId="7C5014D9" w14:textId="21D824E1" w:rsidR="00710EB1" w:rsidRPr="009E6503" w:rsidRDefault="00982168" w:rsidP="00710EB1">
      <w:pPr>
        <w:pStyle w:val="031"/>
        <w:rPr>
          <w:rFonts w:ascii="標楷體" w:hAnsi="標楷體"/>
          <w:color w:val="FF0000"/>
        </w:rPr>
      </w:pPr>
      <w:r w:rsidRPr="00982168">
        <w:rPr>
          <w:rFonts w:hint="eastAsia"/>
        </w:rPr>
        <w:t>財團法人中央營建技術顧問研究社</w:t>
      </w:r>
      <w:r w:rsidRPr="00982168">
        <w:rPr>
          <w:rFonts w:hint="eastAsia"/>
        </w:rPr>
        <w:t>11</w:t>
      </w:r>
      <w:r w:rsidR="00C819F6">
        <w:rPr>
          <w:rFonts w:hint="eastAsia"/>
        </w:rPr>
        <w:t>1</w:t>
      </w:r>
      <w:r w:rsidRPr="00982168">
        <w:rPr>
          <w:rFonts w:hint="eastAsia"/>
        </w:rPr>
        <w:t>年度預算案審查報告（修正本）</w:t>
      </w:r>
    </w:p>
    <w:p w14:paraId="273CC1D8" w14:textId="77777777" w:rsidR="00710EB1" w:rsidRDefault="00710EB1" w:rsidP="00922F2D">
      <w:pPr>
        <w:pStyle w:val="032"/>
        <w:spacing w:afterLines="50" w:after="120"/>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6FA8D5BB" w14:textId="326D945D" w:rsidR="00C819F6" w:rsidRPr="00C819F6" w:rsidRDefault="00C819F6" w:rsidP="00F7628E">
      <w:pPr>
        <w:pStyle w:val="05112"/>
        <w:spacing w:line="420" w:lineRule="exact"/>
      </w:pPr>
      <w:r w:rsidRPr="00C819F6">
        <w:t>1.</w:t>
      </w:r>
      <w:r>
        <w:tab/>
      </w:r>
      <w:r w:rsidRPr="00C819F6">
        <w:rPr>
          <w:rFonts w:hint="eastAsia"/>
        </w:rPr>
        <w:t>工作計畫：應依據收入與支出審查結果，隨同調整。</w:t>
      </w:r>
    </w:p>
    <w:p w14:paraId="3B1C6378" w14:textId="30E18D67" w:rsidR="00C819F6" w:rsidRPr="00C819F6" w:rsidRDefault="00C819F6" w:rsidP="00F7628E">
      <w:pPr>
        <w:pStyle w:val="05112"/>
        <w:spacing w:line="420" w:lineRule="exact"/>
      </w:pPr>
      <w:r w:rsidRPr="00C819F6">
        <w:t>2.</w:t>
      </w:r>
      <w:r>
        <w:tab/>
      </w:r>
      <w:r w:rsidRPr="00C819F6">
        <w:rPr>
          <w:rFonts w:hint="eastAsia"/>
        </w:rPr>
        <w:t>收入、支出及餘絀：</w:t>
      </w:r>
    </w:p>
    <w:p w14:paraId="4B20B8CD" w14:textId="77777777" w:rsidR="00C819F6" w:rsidRPr="00C819F6" w:rsidRDefault="00C819F6" w:rsidP="00F7628E">
      <w:pPr>
        <w:pStyle w:val="0521"/>
        <w:spacing w:line="420" w:lineRule="exact"/>
      </w:pPr>
      <w:r w:rsidRPr="00C819F6">
        <w:t>(1)</w:t>
      </w:r>
      <w:r w:rsidRPr="00C819F6">
        <w:rPr>
          <w:rFonts w:hint="eastAsia"/>
        </w:rPr>
        <w:t>收入：</w:t>
      </w:r>
      <w:r w:rsidRPr="00C819F6">
        <w:rPr>
          <w:rFonts w:hint="eastAsia"/>
        </w:rPr>
        <w:t>743</w:t>
      </w:r>
      <w:r w:rsidRPr="00C819F6">
        <w:rPr>
          <w:rFonts w:hint="eastAsia"/>
        </w:rPr>
        <w:t>萬</w:t>
      </w:r>
      <w:r w:rsidRPr="00C819F6">
        <w:rPr>
          <w:rFonts w:hint="eastAsia"/>
        </w:rPr>
        <w:t>6</w:t>
      </w:r>
      <w:r w:rsidRPr="00C819F6">
        <w:rPr>
          <w:rFonts w:hint="eastAsia"/>
        </w:rPr>
        <w:t>千元，照列。</w:t>
      </w:r>
    </w:p>
    <w:p w14:paraId="415E71E1" w14:textId="77777777" w:rsidR="00C819F6" w:rsidRPr="00C819F6" w:rsidRDefault="00C819F6" w:rsidP="00F7628E">
      <w:pPr>
        <w:pStyle w:val="0521"/>
        <w:spacing w:line="420" w:lineRule="exact"/>
      </w:pPr>
      <w:r w:rsidRPr="00C819F6">
        <w:t>(2)</w:t>
      </w:r>
      <w:r w:rsidRPr="00C819F6">
        <w:rPr>
          <w:rFonts w:hint="eastAsia"/>
        </w:rPr>
        <w:t>支出：</w:t>
      </w:r>
      <w:r w:rsidRPr="00C819F6">
        <w:rPr>
          <w:rFonts w:hint="eastAsia"/>
        </w:rPr>
        <w:t>678</w:t>
      </w:r>
      <w:r w:rsidRPr="00C819F6">
        <w:rPr>
          <w:rFonts w:hint="eastAsia"/>
        </w:rPr>
        <w:t>萬</w:t>
      </w:r>
      <w:r w:rsidRPr="00C819F6">
        <w:rPr>
          <w:rFonts w:hint="eastAsia"/>
        </w:rPr>
        <w:t>5</w:t>
      </w:r>
      <w:r w:rsidRPr="00C819F6">
        <w:rPr>
          <w:rFonts w:hint="eastAsia"/>
        </w:rPr>
        <w:t>千元，照列。</w:t>
      </w:r>
    </w:p>
    <w:p w14:paraId="5F43A3AC" w14:textId="77777777" w:rsidR="00C819F6" w:rsidRPr="00C819F6" w:rsidRDefault="00C819F6" w:rsidP="00F7628E">
      <w:pPr>
        <w:pStyle w:val="0521"/>
        <w:spacing w:line="420" w:lineRule="exact"/>
      </w:pPr>
      <w:r w:rsidRPr="00C819F6">
        <w:t>(3)</w:t>
      </w:r>
      <w:r w:rsidRPr="00C819F6">
        <w:rPr>
          <w:rFonts w:hint="eastAsia"/>
        </w:rPr>
        <w:t>本期賸餘：</w:t>
      </w:r>
      <w:r w:rsidRPr="00C819F6">
        <w:rPr>
          <w:rFonts w:hint="eastAsia"/>
        </w:rPr>
        <w:t>65</w:t>
      </w:r>
      <w:r w:rsidRPr="00C819F6">
        <w:rPr>
          <w:rFonts w:hint="eastAsia"/>
        </w:rPr>
        <w:t>萬</w:t>
      </w:r>
      <w:r w:rsidRPr="00C819F6">
        <w:rPr>
          <w:rFonts w:hint="eastAsia"/>
        </w:rPr>
        <w:t>1</w:t>
      </w:r>
      <w:r w:rsidRPr="00C819F6">
        <w:rPr>
          <w:rFonts w:hint="eastAsia"/>
        </w:rPr>
        <w:t>千元，照列。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76CB" w:rsidRPr="007B76CB" w14:paraId="083F4B6B" w14:textId="77777777" w:rsidTr="00665EC2">
        <w:trPr>
          <w:trHeight w:hRule="exact" w:val="851"/>
        </w:trPr>
        <w:tc>
          <w:tcPr>
            <w:tcW w:w="1988" w:type="dxa"/>
            <w:vAlign w:val="center"/>
          </w:tcPr>
          <w:p w14:paraId="21AA6EB1" w14:textId="77777777" w:rsidR="00710EB1" w:rsidRPr="007B76CB" w:rsidRDefault="00710EB1" w:rsidP="00665EC2">
            <w:pPr>
              <w:pStyle w:val="022"/>
              <w:rPr>
                <w:color w:val="000000" w:themeColor="text1"/>
              </w:rPr>
            </w:pPr>
            <w:r w:rsidRPr="007B76CB">
              <w:rPr>
                <w:rFonts w:hint="eastAsia"/>
                <w:color w:val="000000" w:themeColor="text1"/>
              </w:rPr>
              <w:lastRenderedPageBreak/>
              <w:t>總統令</w:t>
            </w:r>
          </w:p>
        </w:tc>
        <w:tc>
          <w:tcPr>
            <w:tcW w:w="4759" w:type="dxa"/>
            <w:vAlign w:val="center"/>
          </w:tcPr>
          <w:p w14:paraId="22652E35" w14:textId="77777777" w:rsidR="00710EB1" w:rsidRPr="007B76CB" w:rsidRDefault="00710EB1" w:rsidP="00665EC2">
            <w:pPr>
              <w:pStyle w:val="0220"/>
              <w:rPr>
                <w:color w:val="000000" w:themeColor="text1"/>
              </w:rPr>
            </w:pPr>
            <w:r w:rsidRPr="007B76CB">
              <w:rPr>
                <w:rFonts w:hint="eastAsia"/>
                <w:color w:val="000000" w:themeColor="text1"/>
              </w:rPr>
              <w:t>中華民國</w:t>
            </w:r>
            <w:r w:rsidRPr="007B76CB">
              <w:rPr>
                <w:rFonts w:hint="eastAsia"/>
                <w:color w:val="000000" w:themeColor="text1"/>
              </w:rPr>
              <w:t>111</w:t>
            </w:r>
            <w:r w:rsidRPr="007B76CB">
              <w:rPr>
                <w:rFonts w:hint="eastAsia"/>
                <w:color w:val="000000" w:themeColor="text1"/>
              </w:rPr>
              <w:t>年</w:t>
            </w:r>
            <w:r w:rsidRPr="007B76CB">
              <w:rPr>
                <w:rFonts w:hint="eastAsia"/>
                <w:color w:val="000000" w:themeColor="text1"/>
              </w:rPr>
              <w:t>5</w:t>
            </w:r>
            <w:r w:rsidRPr="007B76CB">
              <w:rPr>
                <w:rFonts w:hint="eastAsia"/>
                <w:color w:val="000000" w:themeColor="text1"/>
              </w:rPr>
              <w:t>月</w:t>
            </w:r>
            <w:r w:rsidRPr="007B76CB">
              <w:rPr>
                <w:rFonts w:hint="eastAsia"/>
                <w:color w:val="000000" w:themeColor="text1"/>
              </w:rPr>
              <w:t>1</w:t>
            </w:r>
            <w:r w:rsidRPr="007B76CB">
              <w:rPr>
                <w:color w:val="000000" w:themeColor="text1"/>
              </w:rPr>
              <w:t>8</w:t>
            </w:r>
            <w:r w:rsidRPr="007B76CB">
              <w:rPr>
                <w:rFonts w:hint="eastAsia"/>
                <w:color w:val="000000" w:themeColor="text1"/>
              </w:rPr>
              <w:t>日</w:t>
            </w:r>
          </w:p>
          <w:p w14:paraId="1EAA59AF" w14:textId="2938157F" w:rsidR="00710EB1" w:rsidRPr="007B76CB" w:rsidRDefault="00710EB1" w:rsidP="00665EC2">
            <w:pPr>
              <w:pStyle w:val="0220"/>
              <w:rPr>
                <w:color w:val="000000" w:themeColor="text1"/>
                <w:spacing w:val="-8"/>
              </w:rPr>
            </w:pPr>
            <w:r w:rsidRPr="007B76CB">
              <w:rPr>
                <w:rFonts w:hint="eastAsia"/>
                <w:color w:val="000000" w:themeColor="text1"/>
              </w:rPr>
              <w:t>華總一經字第</w:t>
            </w:r>
            <w:r w:rsidRPr="007B76CB">
              <w:rPr>
                <w:rFonts w:hint="eastAsia"/>
                <w:color w:val="000000" w:themeColor="text1"/>
              </w:rPr>
              <w:t>111000414</w:t>
            </w:r>
            <w:r w:rsidR="004861B4" w:rsidRPr="007B76CB">
              <w:rPr>
                <w:rFonts w:hint="eastAsia"/>
                <w:color w:val="000000" w:themeColor="text1"/>
              </w:rPr>
              <w:t>8</w:t>
            </w:r>
            <w:r w:rsidRPr="007B76CB">
              <w:rPr>
                <w:rFonts w:hint="eastAsia"/>
                <w:color w:val="000000" w:themeColor="text1"/>
              </w:rPr>
              <w:t>1</w:t>
            </w:r>
            <w:r w:rsidRPr="007B76CB">
              <w:rPr>
                <w:rFonts w:hint="eastAsia"/>
                <w:color w:val="000000" w:themeColor="text1"/>
              </w:rPr>
              <w:t>號</w:t>
            </w:r>
          </w:p>
        </w:tc>
      </w:tr>
    </w:tbl>
    <w:p w14:paraId="7F3D0E3A" w14:textId="3A0C00B9" w:rsidR="00710EB1" w:rsidRPr="00ED325F" w:rsidRDefault="00710EB1" w:rsidP="00710EB1">
      <w:pPr>
        <w:pStyle w:val="024"/>
        <w:rPr>
          <w:spacing w:val="10"/>
        </w:rPr>
      </w:pPr>
      <w:r w:rsidRPr="00ED325F">
        <w:rPr>
          <w:spacing w:val="10"/>
        </w:rPr>
        <w:t>茲依</w:t>
      </w:r>
      <w:r w:rsidR="00786BBC" w:rsidRPr="00786BBC">
        <w:rPr>
          <w:rFonts w:hint="eastAsia"/>
          <w:spacing w:val="10"/>
        </w:rPr>
        <w:t>財團法人台灣建築中心</w:t>
      </w:r>
      <w:r w:rsidR="00786BBC" w:rsidRPr="00786BBC">
        <w:rPr>
          <w:rFonts w:hint="eastAsia"/>
          <w:spacing w:val="10"/>
        </w:rPr>
        <w:t>111</w:t>
      </w:r>
      <w:r w:rsidR="00786BBC" w:rsidRPr="00786BBC">
        <w:rPr>
          <w:rFonts w:hint="eastAsia"/>
          <w:spacing w:val="10"/>
        </w:rPr>
        <w:t>年度預算案審查報告（修正本）</w:t>
      </w:r>
      <w:r w:rsidRPr="00ED325F">
        <w:rPr>
          <w:spacing w:val="10"/>
        </w:rPr>
        <w:t>，公布</w:t>
      </w:r>
      <w:r w:rsidR="00786BBC" w:rsidRPr="00786BBC">
        <w:rPr>
          <w:rFonts w:hint="eastAsia"/>
          <w:spacing w:val="10"/>
        </w:rPr>
        <w:t>財團法人台灣建築中心</w:t>
      </w:r>
      <w:r w:rsidR="00786BBC" w:rsidRPr="00786BBC">
        <w:rPr>
          <w:rFonts w:hint="eastAsia"/>
          <w:spacing w:val="10"/>
        </w:rPr>
        <w:t>111</w:t>
      </w:r>
      <w:r w:rsidR="00786BBC" w:rsidRPr="00786BBC">
        <w:rPr>
          <w:rFonts w:hint="eastAsia"/>
          <w:spacing w:val="10"/>
        </w:rPr>
        <w:t>年度預算</w:t>
      </w:r>
      <w:r w:rsidRPr="00ED325F">
        <w:rPr>
          <w:spacing w:val="10"/>
        </w:rPr>
        <w:t>。</w:t>
      </w:r>
    </w:p>
    <w:p w14:paraId="6457B669" w14:textId="77777777" w:rsidR="00710EB1" w:rsidRPr="007B76CB" w:rsidRDefault="00710EB1" w:rsidP="00710EB1">
      <w:pPr>
        <w:pStyle w:val="025"/>
        <w:rPr>
          <w:rFonts w:ascii="標楷體" w:hAnsi="標楷體"/>
          <w:color w:val="000000" w:themeColor="text1"/>
        </w:rPr>
      </w:pPr>
      <w:r w:rsidRPr="007B76CB">
        <w:rPr>
          <w:rFonts w:hint="eastAsia"/>
          <w:color w:val="000000" w:themeColor="text1"/>
        </w:rPr>
        <w:t>總　　　統　蔡英文</w:t>
      </w:r>
      <w:r w:rsidRPr="007B76CB">
        <w:rPr>
          <w:color w:val="000000" w:themeColor="text1"/>
        </w:rPr>
        <w:br/>
      </w:r>
      <w:r w:rsidRPr="007B76CB">
        <w:rPr>
          <w:rFonts w:hint="eastAsia"/>
          <w:color w:val="000000" w:themeColor="text1"/>
        </w:rPr>
        <w:t xml:space="preserve">行政院院長　</w:t>
      </w:r>
      <w:r w:rsidRPr="007B76CB">
        <w:rPr>
          <w:rFonts w:ascii="標楷體" w:hAnsi="標楷體" w:hint="eastAsia"/>
          <w:color w:val="000000" w:themeColor="text1"/>
        </w:rPr>
        <w:t>蘇貞昌</w:t>
      </w:r>
    </w:p>
    <w:p w14:paraId="13FDD75A" w14:textId="533A223F" w:rsidR="00710EB1" w:rsidRPr="009E6503" w:rsidRDefault="00786BBC" w:rsidP="00710EB1">
      <w:pPr>
        <w:pStyle w:val="031"/>
        <w:rPr>
          <w:rFonts w:ascii="標楷體" w:hAnsi="標楷體"/>
          <w:color w:val="FF0000"/>
        </w:rPr>
      </w:pPr>
      <w:r w:rsidRPr="00786BBC">
        <w:rPr>
          <w:rFonts w:hint="eastAsia"/>
        </w:rPr>
        <w:t>財團法人台灣建築中心</w:t>
      </w:r>
      <w:r w:rsidRPr="00786BBC">
        <w:rPr>
          <w:rFonts w:hint="eastAsia"/>
        </w:rPr>
        <w:t>111</w:t>
      </w:r>
      <w:r w:rsidRPr="00786BBC">
        <w:rPr>
          <w:rFonts w:hint="eastAsia"/>
        </w:rPr>
        <w:t>年度預算案審查報告（修正本）</w:t>
      </w:r>
    </w:p>
    <w:p w14:paraId="0C3B5F2E" w14:textId="77777777" w:rsidR="00710EB1" w:rsidRDefault="00710EB1" w:rsidP="00271DA8">
      <w:pPr>
        <w:pStyle w:val="032"/>
        <w:spacing w:afterLines="50" w:after="120"/>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10D1CB15" w14:textId="25E22E65" w:rsidR="00786BBC" w:rsidRPr="00786BBC" w:rsidRDefault="00786BBC" w:rsidP="008B38D0">
      <w:pPr>
        <w:pStyle w:val="05112"/>
        <w:spacing w:line="458" w:lineRule="exact"/>
      </w:pPr>
      <w:r w:rsidRPr="00786BBC">
        <w:rPr>
          <w:rFonts w:hint="eastAsia"/>
        </w:rPr>
        <w:t>1.</w:t>
      </w:r>
      <w:r w:rsidR="007B76CB">
        <w:tab/>
      </w:r>
      <w:r w:rsidRPr="00786BBC">
        <w:rPr>
          <w:rFonts w:hint="eastAsia"/>
        </w:rPr>
        <w:t>工作計畫：應依據收入與支出審查結果，隨同調整。</w:t>
      </w:r>
    </w:p>
    <w:p w14:paraId="5B688D3D" w14:textId="711AA33E" w:rsidR="00786BBC" w:rsidRPr="00786BBC" w:rsidRDefault="00786BBC" w:rsidP="008B38D0">
      <w:pPr>
        <w:pStyle w:val="05112"/>
        <w:spacing w:line="458" w:lineRule="exact"/>
      </w:pPr>
      <w:r w:rsidRPr="00786BBC">
        <w:rPr>
          <w:rFonts w:hint="eastAsia"/>
        </w:rPr>
        <w:t>2.</w:t>
      </w:r>
      <w:r w:rsidR="007B76CB">
        <w:tab/>
      </w:r>
      <w:r w:rsidRPr="00786BBC">
        <w:rPr>
          <w:rFonts w:hint="eastAsia"/>
        </w:rPr>
        <w:t>收入、支出及餘絀：</w:t>
      </w:r>
    </w:p>
    <w:p w14:paraId="54FF483B" w14:textId="77777777" w:rsidR="00786BBC" w:rsidRPr="00786BBC" w:rsidRDefault="00786BBC" w:rsidP="008B38D0">
      <w:pPr>
        <w:pStyle w:val="0521"/>
        <w:spacing w:line="458" w:lineRule="exact"/>
      </w:pPr>
      <w:r w:rsidRPr="00786BBC">
        <w:rPr>
          <w:rFonts w:hint="eastAsia"/>
        </w:rPr>
        <w:t>(1)</w:t>
      </w:r>
      <w:r w:rsidRPr="00786BBC">
        <w:rPr>
          <w:rFonts w:hint="eastAsia"/>
        </w:rPr>
        <w:t>收入：</w:t>
      </w:r>
      <w:r w:rsidRPr="00786BBC">
        <w:rPr>
          <w:rFonts w:hint="eastAsia"/>
        </w:rPr>
        <w:t>2</w:t>
      </w:r>
      <w:r w:rsidRPr="00786BBC">
        <w:rPr>
          <w:rFonts w:hint="eastAsia"/>
        </w:rPr>
        <w:t>億</w:t>
      </w:r>
      <w:r w:rsidRPr="00786BBC">
        <w:rPr>
          <w:rFonts w:hint="eastAsia"/>
        </w:rPr>
        <w:t>5,618</w:t>
      </w:r>
      <w:r w:rsidRPr="00786BBC">
        <w:rPr>
          <w:rFonts w:hint="eastAsia"/>
        </w:rPr>
        <w:t>萬</w:t>
      </w:r>
      <w:r w:rsidRPr="00786BBC">
        <w:rPr>
          <w:rFonts w:hint="eastAsia"/>
        </w:rPr>
        <w:t>4</w:t>
      </w:r>
      <w:r w:rsidRPr="00786BBC">
        <w:rPr>
          <w:rFonts w:hint="eastAsia"/>
        </w:rPr>
        <w:t>千元，照列。</w:t>
      </w:r>
    </w:p>
    <w:p w14:paraId="6082EEED" w14:textId="77777777" w:rsidR="00786BBC" w:rsidRPr="00786BBC" w:rsidRDefault="00786BBC" w:rsidP="008B38D0">
      <w:pPr>
        <w:pStyle w:val="0521"/>
        <w:spacing w:line="458" w:lineRule="exact"/>
      </w:pPr>
      <w:r w:rsidRPr="00786BBC">
        <w:rPr>
          <w:rFonts w:hint="eastAsia"/>
        </w:rPr>
        <w:t>(2)</w:t>
      </w:r>
      <w:r w:rsidRPr="00786BBC">
        <w:rPr>
          <w:rFonts w:hint="eastAsia"/>
        </w:rPr>
        <w:t>支出：</w:t>
      </w:r>
      <w:r w:rsidRPr="00786BBC">
        <w:rPr>
          <w:rFonts w:hint="eastAsia"/>
        </w:rPr>
        <w:t>2</w:t>
      </w:r>
      <w:r w:rsidRPr="00786BBC">
        <w:rPr>
          <w:rFonts w:hint="eastAsia"/>
        </w:rPr>
        <w:t>億</w:t>
      </w:r>
      <w:r w:rsidRPr="00786BBC">
        <w:rPr>
          <w:rFonts w:hint="eastAsia"/>
        </w:rPr>
        <w:t>5,434</w:t>
      </w:r>
      <w:r w:rsidRPr="00786BBC">
        <w:rPr>
          <w:rFonts w:hint="eastAsia"/>
        </w:rPr>
        <w:t>萬元，照列。</w:t>
      </w:r>
    </w:p>
    <w:p w14:paraId="1A14DEBB" w14:textId="77777777" w:rsidR="00786BBC" w:rsidRPr="00786BBC" w:rsidRDefault="00786BBC" w:rsidP="008B38D0">
      <w:pPr>
        <w:pStyle w:val="0521"/>
        <w:spacing w:line="458" w:lineRule="exact"/>
      </w:pPr>
      <w:r w:rsidRPr="00786BBC">
        <w:rPr>
          <w:rFonts w:hint="eastAsia"/>
        </w:rPr>
        <w:t>(3)</w:t>
      </w:r>
      <w:r w:rsidRPr="00786BBC">
        <w:rPr>
          <w:rFonts w:hint="eastAsia"/>
        </w:rPr>
        <w:t>本期賸餘：</w:t>
      </w:r>
      <w:r w:rsidRPr="00786BBC">
        <w:rPr>
          <w:rFonts w:hint="eastAsia"/>
        </w:rPr>
        <w:t>184</w:t>
      </w:r>
      <w:r w:rsidRPr="00786BBC">
        <w:rPr>
          <w:rFonts w:hint="eastAsia"/>
        </w:rPr>
        <w:t>萬</w:t>
      </w:r>
      <w:r w:rsidRPr="00786BBC">
        <w:rPr>
          <w:rFonts w:hint="eastAsia"/>
        </w:rPr>
        <w:t>4</w:t>
      </w:r>
      <w:r w:rsidRPr="00786BBC">
        <w:rPr>
          <w:rFonts w:hint="eastAsia"/>
        </w:rPr>
        <w:t>千元，照列。</w:t>
      </w:r>
    </w:p>
    <w:p w14:paraId="2DB15D3D" w14:textId="25F57776" w:rsidR="00786BBC" w:rsidRPr="00786BBC" w:rsidRDefault="00786BBC" w:rsidP="008B38D0">
      <w:pPr>
        <w:pStyle w:val="05112"/>
        <w:spacing w:line="458" w:lineRule="exact"/>
      </w:pPr>
      <w:r w:rsidRPr="00786BBC">
        <w:rPr>
          <w:rFonts w:hint="eastAsia"/>
        </w:rPr>
        <w:t>3.</w:t>
      </w:r>
      <w:r w:rsidR="007B76CB">
        <w:tab/>
      </w:r>
      <w:r w:rsidRPr="00786BBC">
        <w:rPr>
          <w:rFonts w:hint="eastAsia"/>
        </w:rPr>
        <w:t>通過決議</w:t>
      </w:r>
      <w:r w:rsidRPr="00786BBC">
        <w:rPr>
          <w:rFonts w:hint="eastAsia"/>
        </w:rPr>
        <w:t>3</w:t>
      </w:r>
      <w:r w:rsidRPr="00786BBC">
        <w:rPr>
          <w:rFonts w:hint="eastAsia"/>
        </w:rPr>
        <w:t>項：</w:t>
      </w:r>
    </w:p>
    <w:p w14:paraId="48ADC20B" w14:textId="77777777" w:rsidR="00E908E8" w:rsidRDefault="00786BBC" w:rsidP="008B38D0">
      <w:pPr>
        <w:pStyle w:val="0521"/>
        <w:spacing w:line="458" w:lineRule="exact"/>
      </w:pPr>
      <w:r w:rsidRPr="00786BBC">
        <w:rPr>
          <w:rFonts w:hint="eastAsia"/>
        </w:rPr>
        <w:t>(1)</w:t>
      </w:r>
      <w:r w:rsidR="00E908E8">
        <w:tab/>
      </w:r>
      <w:r w:rsidRPr="00786BBC">
        <w:rPr>
          <w:rFonts w:hint="eastAsia"/>
        </w:rPr>
        <w:t>財團法人台灣建築中心辦理防火材料性能評定審查作業，主要係防火材料之評定、防火材料之諮詢服務及防火材料之延續使用追蹤管理，以提升建材品質及國人居住安全。</w:t>
      </w:r>
    </w:p>
    <w:p w14:paraId="67E5FC7C" w14:textId="32F05305" w:rsidR="00786BBC" w:rsidRPr="00786BBC" w:rsidRDefault="00786BBC" w:rsidP="008B38D0">
      <w:pPr>
        <w:pStyle w:val="0521"/>
        <w:spacing w:line="458" w:lineRule="exact"/>
        <w:ind w:leftChars="200" w:firstLineChars="200" w:firstLine="560"/>
      </w:pPr>
      <w:r w:rsidRPr="00786BBC">
        <w:rPr>
          <w:rFonts w:hint="eastAsia"/>
        </w:rPr>
        <w:t>經查每年預計受理家數均同為</w:t>
      </w:r>
      <w:r w:rsidRPr="00786BBC">
        <w:rPr>
          <w:rFonts w:hint="eastAsia"/>
        </w:rPr>
        <w:t>360</w:t>
      </w:r>
      <w:r w:rsidRPr="00786BBC">
        <w:rPr>
          <w:rFonts w:hint="eastAsia"/>
        </w:rPr>
        <w:t>案，實際受理案數介於</w:t>
      </w:r>
      <w:r w:rsidRPr="00786BBC">
        <w:rPr>
          <w:rFonts w:hint="eastAsia"/>
        </w:rPr>
        <w:t>321</w:t>
      </w:r>
      <w:r w:rsidRPr="00786BBC">
        <w:rPr>
          <w:rFonts w:hint="eastAsia"/>
        </w:rPr>
        <w:t>至</w:t>
      </w:r>
      <w:r w:rsidRPr="00786BBC">
        <w:rPr>
          <w:rFonts w:hint="eastAsia"/>
        </w:rPr>
        <w:t>415</w:t>
      </w:r>
      <w:r w:rsidRPr="00786BBC">
        <w:rPr>
          <w:rFonts w:hint="eastAsia"/>
        </w:rPr>
        <w:t>案之間，受理廠商家數介於</w:t>
      </w:r>
      <w:r w:rsidRPr="00786BBC">
        <w:rPr>
          <w:rFonts w:hint="eastAsia"/>
        </w:rPr>
        <w:t>150</w:t>
      </w:r>
      <w:r w:rsidRPr="00786BBC">
        <w:rPr>
          <w:rFonts w:hint="eastAsia"/>
        </w:rPr>
        <w:t>至</w:t>
      </w:r>
      <w:r w:rsidRPr="00786BBC">
        <w:rPr>
          <w:rFonts w:hint="eastAsia"/>
        </w:rPr>
        <w:t>184</w:t>
      </w:r>
      <w:r w:rsidRPr="00786BBC">
        <w:rPr>
          <w:rFonts w:hint="eastAsia"/>
        </w:rPr>
        <w:t>家之間，審查產品數量介於</w:t>
      </w:r>
      <w:r w:rsidRPr="00786BBC">
        <w:rPr>
          <w:rFonts w:hint="eastAsia"/>
        </w:rPr>
        <w:t>338</w:t>
      </w:r>
      <w:r w:rsidRPr="00786BBC">
        <w:rPr>
          <w:rFonts w:hint="eastAsia"/>
        </w:rPr>
        <w:t>至</w:t>
      </w:r>
      <w:r w:rsidRPr="00786BBC">
        <w:rPr>
          <w:rFonts w:hint="eastAsia"/>
        </w:rPr>
        <w:t>392</w:t>
      </w:r>
      <w:r w:rsidRPr="00786BBC">
        <w:rPr>
          <w:rFonts w:hint="eastAsia"/>
        </w:rPr>
        <w:t>件之間，辦理防火材料性能評定審查作業預算逐年增加，惟近年績效指標預計受理案數均相同，恐不利計畫績效評估。</w:t>
      </w:r>
    </w:p>
    <w:p w14:paraId="7D140AC4" w14:textId="77777777" w:rsidR="00786BBC" w:rsidRPr="00786BBC" w:rsidRDefault="00786BBC" w:rsidP="008B38D0">
      <w:pPr>
        <w:pStyle w:val="05312"/>
        <w:spacing w:line="458" w:lineRule="exact"/>
        <w:ind w:leftChars="200" w:left="560" w:firstLineChars="200" w:firstLine="560"/>
      </w:pPr>
      <w:r w:rsidRPr="00786BBC">
        <w:rPr>
          <w:rFonts w:hint="eastAsia"/>
        </w:rPr>
        <w:t>財團法人台灣建築中心受營建署委託協助辦理建築防火材料審查認可作業，不僅促使建築物能廣為採用防火材料，維持公共安</w:t>
      </w:r>
      <w:r w:rsidRPr="00786BBC">
        <w:rPr>
          <w:rFonts w:hint="eastAsia"/>
        </w:rPr>
        <w:lastRenderedPageBreak/>
        <w:t>全，亦加速業界引進新材料，並因應使用上的需求進而帶動國內外建築防火技術的交流。考量近來火災事故頻傳，財團法人台灣建築中心應研議配合新技術、新工法、新設備及新材料之檢測、評定，持續擴大推動防火建材性能的審查及推廣，以期消費大眾能知及採用，並於</w:t>
      </w:r>
      <w:r w:rsidRPr="00786BBC">
        <w:rPr>
          <w:rFonts w:hint="eastAsia"/>
        </w:rPr>
        <w:t>3</w:t>
      </w:r>
      <w:r w:rsidRPr="00786BBC">
        <w:rPr>
          <w:rFonts w:hint="eastAsia"/>
        </w:rPr>
        <w:t>個月內提供書面報告予立法院內政委員會。</w:t>
      </w:r>
    </w:p>
    <w:p w14:paraId="04EE0CB9" w14:textId="5178ED91" w:rsidR="00786BBC" w:rsidRPr="00786BBC" w:rsidRDefault="00786BBC" w:rsidP="008B38D0">
      <w:pPr>
        <w:pStyle w:val="0521"/>
        <w:spacing w:line="430" w:lineRule="exact"/>
      </w:pPr>
      <w:r w:rsidRPr="00786BBC">
        <w:rPr>
          <w:rFonts w:hint="eastAsia"/>
        </w:rPr>
        <w:t>(2)</w:t>
      </w:r>
      <w:r w:rsidR="00E908E8">
        <w:tab/>
      </w:r>
      <w:r w:rsidRPr="00786BBC">
        <w:rPr>
          <w:rFonts w:hint="eastAsia"/>
        </w:rPr>
        <w:t>財團法人台灣建築中心辦理防火材料性能評定審查作業，主要係防火材料之評定、防火材料之諮詢服務及防火材料之延續使用追蹤管理，以提升建材品質及國人居住安全。辦理防火材料性能評定審查作業預算逐年增加，惟近年績效指標預計受理案數均相同，不利計畫績效評估。爰請財團法人台灣建築中心參酌過去實績訂定合宜目標值，並於</w:t>
      </w:r>
      <w:r w:rsidRPr="00786BBC">
        <w:rPr>
          <w:rFonts w:hint="eastAsia"/>
        </w:rPr>
        <w:t>3</w:t>
      </w:r>
      <w:r w:rsidRPr="00786BBC">
        <w:rPr>
          <w:rFonts w:hint="eastAsia"/>
        </w:rPr>
        <w:t>個月內向立法院內政委員會提出書面報告。</w:t>
      </w:r>
    </w:p>
    <w:p w14:paraId="3B6AD113" w14:textId="66985D3D" w:rsidR="00786BBC" w:rsidRDefault="00786BBC" w:rsidP="008B38D0">
      <w:pPr>
        <w:pStyle w:val="0521"/>
        <w:spacing w:line="430" w:lineRule="exact"/>
      </w:pPr>
      <w:r w:rsidRPr="00786BBC">
        <w:rPr>
          <w:rFonts w:hint="eastAsia"/>
        </w:rPr>
        <w:t>(3)</w:t>
      </w:r>
      <w:r w:rsidR="00E908E8">
        <w:tab/>
      </w:r>
      <w:r w:rsidRPr="00786BBC">
        <w:rPr>
          <w:rFonts w:hint="eastAsia"/>
        </w:rPr>
        <w:t>111</w:t>
      </w:r>
      <w:r w:rsidRPr="00786BBC">
        <w:rPr>
          <w:rFonts w:hint="eastAsia"/>
        </w:rPr>
        <w:t>年度財團法人台灣建築中心預算於服務業務計畫項下辦理「防火材料性能評定審查作業收入」編列</w:t>
      </w:r>
      <w:r w:rsidRPr="00786BBC">
        <w:rPr>
          <w:rFonts w:hint="eastAsia"/>
        </w:rPr>
        <w:t>1,400</w:t>
      </w:r>
      <w:r w:rsidRPr="00786BBC">
        <w:rPr>
          <w:rFonts w:hint="eastAsia"/>
        </w:rPr>
        <w:t>萬元，較</w:t>
      </w:r>
      <w:r w:rsidRPr="00786BBC">
        <w:rPr>
          <w:rFonts w:hint="eastAsia"/>
        </w:rPr>
        <w:t>110</w:t>
      </w:r>
      <w:r w:rsidRPr="00786BBC">
        <w:rPr>
          <w:rFonts w:hint="eastAsia"/>
        </w:rPr>
        <w:t>年度</w:t>
      </w:r>
      <w:r w:rsidRPr="00786BBC">
        <w:rPr>
          <w:rFonts w:hint="eastAsia"/>
        </w:rPr>
        <w:t>1,260</w:t>
      </w:r>
      <w:r w:rsidRPr="00786BBC">
        <w:rPr>
          <w:rFonts w:hint="eastAsia"/>
        </w:rPr>
        <w:t>萬元，增加</w:t>
      </w:r>
      <w:r w:rsidRPr="00786BBC">
        <w:rPr>
          <w:rFonts w:hint="eastAsia"/>
        </w:rPr>
        <w:t>140</w:t>
      </w:r>
      <w:r w:rsidRPr="00786BBC">
        <w:rPr>
          <w:rFonts w:hint="eastAsia"/>
        </w:rPr>
        <w:t>萬元。</w:t>
      </w:r>
    </w:p>
    <w:p w14:paraId="6A02E4D8" w14:textId="0C121A19" w:rsidR="00943A95" w:rsidRDefault="00E908E8" w:rsidP="008B38D0">
      <w:pPr>
        <w:pStyle w:val="0541"/>
        <w:spacing w:line="430" w:lineRule="exact"/>
        <w:ind w:left="1162" w:hanging="420"/>
      </w:pPr>
      <w:r w:rsidRPr="007B76CB">
        <w:rPr>
          <w:color w:val="000000" w:themeColor="text1"/>
          <w:sz w:val="30"/>
          <w:szCs w:val="30"/>
        </w:rPr>
        <w:fldChar w:fldCharType="begin"/>
      </w:r>
      <w:r w:rsidRPr="007B76CB">
        <w:rPr>
          <w:color w:val="000000" w:themeColor="text1"/>
          <w:sz w:val="30"/>
          <w:szCs w:val="30"/>
        </w:rPr>
        <w:instrText xml:space="preserve"> </w:instrText>
      </w:r>
      <w:r w:rsidRPr="007B76CB">
        <w:rPr>
          <w:rFonts w:hint="eastAsia"/>
          <w:color w:val="000000" w:themeColor="text1"/>
          <w:sz w:val="30"/>
          <w:szCs w:val="30"/>
        </w:rPr>
        <w:instrText>eq \o\ac(</w:instrText>
      </w:r>
      <w:r w:rsidRPr="007B76CB">
        <w:rPr>
          <w:rFonts w:hint="eastAsia"/>
          <w:color w:val="000000" w:themeColor="text1"/>
          <w:sz w:val="30"/>
          <w:szCs w:val="30"/>
        </w:rPr>
        <w:instrText>○</w:instrText>
      </w:r>
      <w:r w:rsidRPr="007B76CB">
        <w:rPr>
          <w:rFonts w:hint="eastAsia"/>
          <w:color w:val="000000" w:themeColor="text1"/>
          <w:sz w:val="30"/>
          <w:szCs w:val="30"/>
        </w:rPr>
        <w:instrText>,1)</w:instrText>
      </w:r>
      <w:r w:rsidRPr="007B76CB">
        <w:rPr>
          <w:color w:val="000000" w:themeColor="text1"/>
          <w:sz w:val="30"/>
          <w:szCs w:val="30"/>
        </w:rPr>
        <w:fldChar w:fldCharType="end"/>
      </w:r>
      <w:r w:rsidR="00943A95">
        <w:tab/>
      </w:r>
      <w:r w:rsidRPr="00943A95">
        <w:rPr>
          <w:rFonts w:hint="eastAsia"/>
          <w:spacing w:val="-4"/>
        </w:rPr>
        <w:t>財團法人台灣建築中心辦理防火材料性能評定審查作業說明：</w:t>
      </w:r>
    </w:p>
    <w:p w14:paraId="44CCECDF" w14:textId="7086449B" w:rsidR="00E908E8" w:rsidRDefault="00E908E8" w:rsidP="008B38D0">
      <w:pPr>
        <w:pStyle w:val="055"/>
        <w:spacing w:line="430" w:lineRule="exact"/>
        <w:ind w:leftChars="400" w:left="1120" w:firstLineChars="200" w:firstLine="560"/>
      </w:pPr>
      <w:r w:rsidRPr="004815AF">
        <w:rPr>
          <w:rFonts w:hint="eastAsia"/>
        </w:rPr>
        <w:t>該中心辦理防火材料性能評定審查作業，主要係防火材料之評定、防火材料之諮詢服務及防火材料之延續使用追蹤管理，以提升建材品質及居住安全。</w:t>
      </w:r>
    </w:p>
    <w:p w14:paraId="641BD673" w14:textId="1AFEF017" w:rsidR="00943A95" w:rsidRDefault="00E908E8" w:rsidP="008B38D0">
      <w:pPr>
        <w:pStyle w:val="0541"/>
        <w:spacing w:line="430" w:lineRule="exact"/>
        <w:ind w:left="1162" w:hanging="420"/>
      </w:pPr>
      <w:r w:rsidRPr="007B76CB">
        <w:rPr>
          <w:color w:val="000000" w:themeColor="text1"/>
          <w:sz w:val="30"/>
          <w:szCs w:val="30"/>
        </w:rPr>
        <w:fldChar w:fldCharType="begin"/>
      </w:r>
      <w:r w:rsidRPr="007B76CB">
        <w:rPr>
          <w:color w:val="000000" w:themeColor="text1"/>
          <w:sz w:val="30"/>
          <w:szCs w:val="30"/>
        </w:rPr>
        <w:instrText xml:space="preserve"> </w:instrText>
      </w:r>
      <w:r w:rsidRPr="007B76CB">
        <w:rPr>
          <w:rFonts w:hint="eastAsia"/>
          <w:color w:val="000000" w:themeColor="text1"/>
          <w:sz w:val="30"/>
          <w:szCs w:val="30"/>
        </w:rPr>
        <w:instrText>eq \o\ac(</w:instrText>
      </w:r>
      <w:r w:rsidRPr="007B76CB">
        <w:rPr>
          <w:rFonts w:hint="eastAsia"/>
          <w:color w:val="000000" w:themeColor="text1"/>
          <w:sz w:val="30"/>
          <w:szCs w:val="30"/>
        </w:rPr>
        <w:instrText>○</w:instrText>
      </w:r>
      <w:r w:rsidRPr="007B76CB">
        <w:rPr>
          <w:rFonts w:hint="eastAsia"/>
          <w:color w:val="000000" w:themeColor="text1"/>
          <w:sz w:val="30"/>
          <w:szCs w:val="30"/>
        </w:rPr>
        <w:instrText>,2)</w:instrText>
      </w:r>
      <w:r w:rsidRPr="007B76CB">
        <w:rPr>
          <w:color w:val="000000" w:themeColor="text1"/>
          <w:sz w:val="30"/>
          <w:szCs w:val="30"/>
        </w:rPr>
        <w:fldChar w:fldCharType="end"/>
      </w:r>
      <w:r w:rsidR="00943A95">
        <w:tab/>
      </w:r>
      <w:r w:rsidRPr="004815AF">
        <w:rPr>
          <w:rFonts w:hint="eastAsia"/>
        </w:rPr>
        <w:t>近年績效指標預定受理案數均相同，不利計畫績效評估：</w:t>
      </w:r>
    </w:p>
    <w:p w14:paraId="15AA8E11" w14:textId="092FEDEC" w:rsidR="00943A95" w:rsidRDefault="00E908E8" w:rsidP="008B38D0">
      <w:pPr>
        <w:pStyle w:val="055"/>
        <w:spacing w:line="430" w:lineRule="exact"/>
        <w:ind w:leftChars="400" w:left="1120" w:firstLineChars="200" w:firstLine="560"/>
      </w:pPr>
      <w:r w:rsidRPr="004815AF">
        <w:rPr>
          <w:rFonts w:hint="eastAsia"/>
        </w:rPr>
        <w:t>財團法人台灣建築中心辦理防火材料性能評定審查作業預算收入數自</w:t>
      </w:r>
      <w:r w:rsidRPr="004815AF">
        <w:rPr>
          <w:rFonts w:hint="eastAsia"/>
        </w:rPr>
        <w:t>106</w:t>
      </w:r>
      <w:r w:rsidRPr="004815AF">
        <w:rPr>
          <w:rFonts w:hint="eastAsia"/>
        </w:rPr>
        <w:t>年度之</w:t>
      </w:r>
      <w:r w:rsidRPr="004815AF">
        <w:rPr>
          <w:rFonts w:hint="eastAsia"/>
        </w:rPr>
        <w:t>1,130</w:t>
      </w:r>
      <w:r w:rsidRPr="004815AF">
        <w:rPr>
          <w:rFonts w:hint="eastAsia"/>
        </w:rPr>
        <w:t>萬元，增至</w:t>
      </w:r>
      <w:r w:rsidRPr="004815AF">
        <w:rPr>
          <w:rFonts w:hint="eastAsia"/>
        </w:rPr>
        <w:t>111</w:t>
      </w:r>
      <w:r w:rsidRPr="004815AF">
        <w:rPr>
          <w:rFonts w:hint="eastAsia"/>
        </w:rPr>
        <w:t>年度之</w:t>
      </w:r>
      <w:r w:rsidRPr="004815AF">
        <w:rPr>
          <w:rFonts w:hint="eastAsia"/>
        </w:rPr>
        <w:t>1,400</w:t>
      </w:r>
      <w:r w:rsidRPr="004815AF">
        <w:rPr>
          <w:rFonts w:hint="eastAsia"/>
        </w:rPr>
        <w:t>萬元，增加</w:t>
      </w:r>
      <w:r w:rsidRPr="004815AF">
        <w:rPr>
          <w:rFonts w:hint="eastAsia"/>
        </w:rPr>
        <w:t>270</w:t>
      </w:r>
      <w:r w:rsidRPr="004815AF">
        <w:rPr>
          <w:rFonts w:hint="eastAsia"/>
        </w:rPr>
        <w:t>萬元，但是每年預計受理家數均同為</w:t>
      </w:r>
      <w:r w:rsidRPr="004815AF">
        <w:rPr>
          <w:rFonts w:hint="eastAsia"/>
        </w:rPr>
        <w:t>360</w:t>
      </w:r>
      <w:r w:rsidRPr="004815AF">
        <w:rPr>
          <w:rFonts w:hint="eastAsia"/>
        </w:rPr>
        <w:t>案，實際受理案數介於</w:t>
      </w:r>
      <w:r w:rsidRPr="004815AF">
        <w:rPr>
          <w:rFonts w:hint="eastAsia"/>
        </w:rPr>
        <w:t>321</w:t>
      </w:r>
      <w:r w:rsidRPr="004815AF">
        <w:rPr>
          <w:rFonts w:hint="eastAsia"/>
        </w:rPr>
        <w:t>至</w:t>
      </w:r>
      <w:r w:rsidRPr="004815AF">
        <w:rPr>
          <w:rFonts w:hint="eastAsia"/>
        </w:rPr>
        <w:t>415</w:t>
      </w:r>
      <w:r w:rsidRPr="004815AF">
        <w:rPr>
          <w:rFonts w:hint="eastAsia"/>
        </w:rPr>
        <w:t>案之間，受理廠商家數介於</w:t>
      </w:r>
      <w:r w:rsidRPr="004815AF">
        <w:rPr>
          <w:rFonts w:hint="eastAsia"/>
        </w:rPr>
        <w:t>150</w:t>
      </w:r>
      <w:r w:rsidRPr="004815AF">
        <w:rPr>
          <w:rFonts w:hint="eastAsia"/>
        </w:rPr>
        <w:t>至</w:t>
      </w:r>
      <w:r w:rsidRPr="004815AF">
        <w:rPr>
          <w:rFonts w:hint="eastAsia"/>
        </w:rPr>
        <w:t>184</w:t>
      </w:r>
      <w:r w:rsidRPr="004815AF">
        <w:rPr>
          <w:rFonts w:hint="eastAsia"/>
        </w:rPr>
        <w:t>家之間，審查產品數量介於</w:t>
      </w:r>
      <w:r w:rsidRPr="004815AF">
        <w:rPr>
          <w:rFonts w:hint="eastAsia"/>
        </w:rPr>
        <w:t>338</w:t>
      </w:r>
      <w:r w:rsidRPr="004815AF">
        <w:rPr>
          <w:rFonts w:hint="eastAsia"/>
        </w:rPr>
        <w:t>至</w:t>
      </w:r>
      <w:r w:rsidRPr="004815AF">
        <w:rPr>
          <w:rFonts w:hint="eastAsia"/>
        </w:rPr>
        <w:t>392</w:t>
      </w:r>
      <w:r w:rsidRPr="004815AF">
        <w:rPr>
          <w:rFonts w:hint="eastAsia"/>
        </w:rPr>
        <w:t>件之間，所以辦理防火材料性能評定審查作業預算雖逐年增加，但是近年績效指標預計受理案數均相同，不利計畫績效評估。</w:t>
      </w:r>
    </w:p>
    <w:tbl>
      <w:tblPr>
        <w:tblpPr w:leftFromText="181" w:rightFromText="181" w:vertAnchor="text" w:horzAnchor="margin" w:tblpXSpec="right" w:tblpY="1974"/>
        <w:tblOverlap w:val="never"/>
        <w:tblW w:w="0" w:type="auto"/>
        <w:tblBorders>
          <w:left w:val="single" w:sz="12" w:space="0" w:color="auto"/>
          <w:right w:val="single" w:sz="12"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81"/>
        <w:gridCol w:w="2300"/>
        <w:gridCol w:w="1894"/>
        <w:gridCol w:w="2851"/>
      </w:tblGrid>
      <w:tr w:rsidR="00CE307B" w14:paraId="7533BE21" w14:textId="77777777" w:rsidTr="00CE307B">
        <w:trPr>
          <w:trHeight w:val="656"/>
        </w:trPr>
        <w:tc>
          <w:tcPr>
            <w:tcW w:w="8126" w:type="dxa"/>
            <w:gridSpan w:val="4"/>
            <w:tcBorders>
              <w:top w:val="nil"/>
              <w:left w:val="nil"/>
              <w:bottom w:val="single" w:sz="12" w:space="0" w:color="auto"/>
              <w:right w:val="nil"/>
            </w:tcBorders>
            <w:shd w:val="clear" w:color="auto" w:fill="auto"/>
          </w:tcPr>
          <w:p w14:paraId="7DD4C390" w14:textId="77777777" w:rsidR="00CE307B" w:rsidRPr="005563B9" w:rsidRDefault="00CE307B" w:rsidP="00CE307B">
            <w:pPr>
              <w:spacing w:beforeLines="100" w:before="240" w:line="300" w:lineRule="exact"/>
              <w:jc w:val="right"/>
              <w:rPr>
                <w:rFonts w:ascii="標楷體" w:hAnsi="標楷體"/>
                <w:spacing w:val="-6"/>
                <w:sz w:val="24"/>
                <w:szCs w:val="24"/>
              </w:rPr>
            </w:pPr>
            <w:r w:rsidRPr="005563B9">
              <w:rPr>
                <w:rFonts w:ascii="標楷體" w:hAnsi="標楷體"/>
                <w:sz w:val="24"/>
                <w:szCs w:val="24"/>
              </w:rPr>
              <w:lastRenderedPageBreak/>
              <w:br w:type="page"/>
            </w:r>
            <w:r w:rsidRPr="005563B9">
              <w:rPr>
                <w:rFonts w:ascii="標楷體" w:hAnsi="標楷體"/>
                <w:spacing w:val="-6"/>
                <w:sz w:val="24"/>
                <w:szCs w:val="24"/>
              </w:rPr>
              <w:t>財團法人台灣建築中心辦理「防火材料性能評定審查作業收入」預、決算情形表</w:t>
            </w:r>
          </w:p>
          <w:p w14:paraId="665F685E" w14:textId="77777777" w:rsidR="00CE307B" w:rsidRPr="005563B9" w:rsidRDefault="00CE307B" w:rsidP="00CE307B">
            <w:pPr>
              <w:spacing w:line="300" w:lineRule="exact"/>
              <w:ind w:leftChars="500" w:left="1400"/>
              <w:jc w:val="right"/>
              <w:rPr>
                <w:rFonts w:ascii="標楷體" w:hAnsi="標楷體"/>
                <w:sz w:val="24"/>
                <w:szCs w:val="24"/>
              </w:rPr>
            </w:pPr>
            <w:r w:rsidRPr="005563B9">
              <w:rPr>
                <w:rFonts w:ascii="標楷體" w:hAnsi="標楷體"/>
                <w:sz w:val="24"/>
                <w:szCs w:val="24"/>
              </w:rPr>
              <w:t>單位：新台幣千元；%</w:t>
            </w:r>
            <w:bookmarkStart w:id="6" w:name="TA1953698"/>
            <w:bookmarkEnd w:id="6"/>
          </w:p>
        </w:tc>
      </w:tr>
      <w:tr w:rsidR="00CE307B" w14:paraId="5512848E" w14:textId="77777777" w:rsidTr="00CE307B">
        <w:trPr>
          <w:trHeight w:val="436"/>
        </w:trPr>
        <w:tc>
          <w:tcPr>
            <w:tcW w:w="1081" w:type="dxa"/>
            <w:tcBorders>
              <w:top w:val="single" w:sz="12" w:space="0" w:color="auto"/>
              <w:bottom w:val="single" w:sz="4" w:space="0" w:color="auto"/>
            </w:tcBorders>
            <w:shd w:val="clear" w:color="auto" w:fill="auto"/>
          </w:tcPr>
          <w:p w14:paraId="5D11EBFA" w14:textId="77777777" w:rsidR="00CE307B" w:rsidRPr="00665DA5" w:rsidRDefault="00CE307B" w:rsidP="00CE307B">
            <w:pPr>
              <w:pStyle w:val="a9"/>
              <w:ind w:left="350" w:right="140" w:hanging="210"/>
              <w:rPr>
                <w:rFonts w:ascii="標楷體" w:eastAsia="標楷體" w:hAnsi="標楷體"/>
              </w:rPr>
            </w:pPr>
            <w:r w:rsidRPr="00665DA5">
              <w:rPr>
                <w:rFonts w:ascii="標楷體" w:eastAsia="標楷體" w:hAnsi="標楷體" w:hint="eastAsia"/>
              </w:rPr>
              <w:t>年度</w:t>
            </w:r>
          </w:p>
        </w:tc>
        <w:tc>
          <w:tcPr>
            <w:tcW w:w="2300" w:type="dxa"/>
            <w:tcBorders>
              <w:top w:val="single" w:sz="12" w:space="0" w:color="auto"/>
              <w:bottom w:val="single" w:sz="4" w:space="0" w:color="auto"/>
            </w:tcBorders>
            <w:shd w:val="clear" w:color="auto" w:fill="auto"/>
          </w:tcPr>
          <w:p w14:paraId="1396B68E" w14:textId="77777777" w:rsidR="00CE307B" w:rsidRPr="00665DA5" w:rsidRDefault="00CE307B" w:rsidP="00CE307B">
            <w:pPr>
              <w:pStyle w:val="a9"/>
              <w:ind w:left="350" w:right="140" w:hanging="210"/>
              <w:rPr>
                <w:rFonts w:ascii="標楷體" w:eastAsia="標楷體" w:hAnsi="標楷體"/>
              </w:rPr>
            </w:pPr>
            <w:r w:rsidRPr="00665DA5">
              <w:rPr>
                <w:rFonts w:ascii="標楷體" w:eastAsia="標楷體" w:hAnsi="標楷體" w:hint="eastAsia"/>
              </w:rPr>
              <w:t>預算數</w:t>
            </w:r>
          </w:p>
        </w:tc>
        <w:tc>
          <w:tcPr>
            <w:tcW w:w="1894" w:type="dxa"/>
            <w:tcBorders>
              <w:top w:val="single" w:sz="12" w:space="0" w:color="auto"/>
              <w:bottom w:val="single" w:sz="4" w:space="0" w:color="auto"/>
            </w:tcBorders>
            <w:shd w:val="clear" w:color="auto" w:fill="auto"/>
          </w:tcPr>
          <w:p w14:paraId="17E62C2C" w14:textId="77777777" w:rsidR="00CE307B" w:rsidRPr="00665DA5" w:rsidRDefault="00CE307B" w:rsidP="00CE307B">
            <w:pPr>
              <w:pStyle w:val="a9"/>
              <w:ind w:left="350" w:right="140" w:hanging="210"/>
              <w:rPr>
                <w:rFonts w:ascii="標楷體" w:eastAsia="標楷體" w:hAnsi="標楷體"/>
              </w:rPr>
            </w:pPr>
            <w:r w:rsidRPr="00665DA5">
              <w:rPr>
                <w:rFonts w:ascii="標楷體" w:eastAsia="標楷體" w:hAnsi="標楷體" w:hint="eastAsia"/>
              </w:rPr>
              <w:t>決算數</w:t>
            </w:r>
          </w:p>
        </w:tc>
        <w:tc>
          <w:tcPr>
            <w:tcW w:w="2851" w:type="dxa"/>
            <w:tcBorders>
              <w:top w:val="single" w:sz="12" w:space="0" w:color="auto"/>
              <w:bottom w:val="single" w:sz="4" w:space="0" w:color="auto"/>
            </w:tcBorders>
            <w:shd w:val="clear" w:color="auto" w:fill="auto"/>
          </w:tcPr>
          <w:p w14:paraId="74394B81" w14:textId="77777777" w:rsidR="00CE307B" w:rsidRPr="00665DA5" w:rsidRDefault="00CE307B" w:rsidP="00CE307B">
            <w:pPr>
              <w:pStyle w:val="a9"/>
              <w:ind w:left="350" w:right="140" w:hanging="210"/>
              <w:rPr>
                <w:rFonts w:ascii="標楷體" w:eastAsia="標楷體" w:hAnsi="標楷體"/>
              </w:rPr>
            </w:pPr>
            <w:r w:rsidRPr="00665DA5">
              <w:rPr>
                <w:rFonts w:ascii="標楷體" w:eastAsia="標楷體" w:hAnsi="標楷體" w:hint="eastAsia"/>
              </w:rPr>
              <w:t>達成率</w:t>
            </w:r>
          </w:p>
        </w:tc>
      </w:tr>
      <w:tr w:rsidR="00CE307B" w14:paraId="2E2C4AFB" w14:textId="77777777" w:rsidTr="00CE307B">
        <w:trPr>
          <w:trHeight w:val="147"/>
        </w:trPr>
        <w:tc>
          <w:tcPr>
            <w:tcW w:w="1081" w:type="dxa"/>
            <w:tcBorders>
              <w:top w:val="single" w:sz="4" w:space="0" w:color="auto"/>
              <w:bottom w:val="single" w:sz="4" w:space="0" w:color="auto"/>
            </w:tcBorders>
            <w:shd w:val="clear" w:color="auto" w:fill="auto"/>
          </w:tcPr>
          <w:p w14:paraId="42741C9E" w14:textId="77777777" w:rsidR="00CE307B" w:rsidRPr="00665DA5" w:rsidRDefault="00CE307B" w:rsidP="00CE307B">
            <w:pPr>
              <w:pStyle w:val="a8"/>
              <w:ind w:leftChars="50" w:left="140" w:rightChars="50" w:right="140"/>
              <w:jc w:val="center"/>
              <w:rPr>
                <w:sz w:val="24"/>
              </w:rPr>
            </w:pPr>
            <w:r w:rsidRPr="00665DA5">
              <w:rPr>
                <w:sz w:val="24"/>
              </w:rPr>
              <w:t>106</w:t>
            </w:r>
          </w:p>
        </w:tc>
        <w:tc>
          <w:tcPr>
            <w:tcW w:w="2300" w:type="dxa"/>
            <w:tcBorders>
              <w:top w:val="single" w:sz="4" w:space="0" w:color="auto"/>
              <w:bottom w:val="single" w:sz="4" w:space="0" w:color="auto"/>
            </w:tcBorders>
            <w:shd w:val="clear" w:color="auto" w:fill="auto"/>
          </w:tcPr>
          <w:p w14:paraId="7B7ABBDA" w14:textId="77777777" w:rsidR="00CE307B" w:rsidRPr="00665DA5" w:rsidRDefault="00CE307B" w:rsidP="00CE307B">
            <w:pPr>
              <w:pStyle w:val="a8"/>
              <w:ind w:leftChars="50" w:left="140" w:rightChars="50" w:right="140"/>
              <w:jc w:val="center"/>
              <w:rPr>
                <w:sz w:val="24"/>
              </w:rPr>
            </w:pPr>
            <w:r w:rsidRPr="00665DA5">
              <w:rPr>
                <w:sz w:val="24"/>
              </w:rPr>
              <w:t>11,300</w:t>
            </w:r>
          </w:p>
        </w:tc>
        <w:tc>
          <w:tcPr>
            <w:tcW w:w="1894" w:type="dxa"/>
            <w:tcBorders>
              <w:top w:val="single" w:sz="4" w:space="0" w:color="auto"/>
              <w:bottom w:val="single" w:sz="4" w:space="0" w:color="auto"/>
            </w:tcBorders>
            <w:shd w:val="clear" w:color="auto" w:fill="auto"/>
          </w:tcPr>
          <w:p w14:paraId="2E858DF6" w14:textId="77777777" w:rsidR="00CE307B" w:rsidRPr="00665DA5" w:rsidRDefault="00CE307B" w:rsidP="00CE307B">
            <w:pPr>
              <w:pStyle w:val="a8"/>
              <w:ind w:leftChars="50" w:left="140" w:rightChars="50" w:right="140"/>
              <w:jc w:val="center"/>
              <w:rPr>
                <w:sz w:val="24"/>
              </w:rPr>
            </w:pPr>
            <w:r w:rsidRPr="00665DA5">
              <w:rPr>
                <w:sz w:val="24"/>
              </w:rPr>
              <w:t>16,829</w:t>
            </w:r>
          </w:p>
        </w:tc>
        <w:tc>
          <w:tcPr>
            <w:tcW w:w="2851" w:type="dxa"/>
            <w:tcBorders>
              <w:top w:val="single" w:sz="4" w:space="0" w:color="auto"/>
              <w:bottom w:val="single" w:sz="4" w:space="0" w:color="auto"/>
            </w:tcBorders>
            <w:shd w:val="clear" w:color="auto" w:fill="auto"/>
          </w:tcPr>
          <w:p w14:paraId="54A3E245" w14:textId="77777777" w:rsidR="00CE307B" w:rsidRPr="00665DA5" w:rsidRDefault="00CE307B" w:rsidP="00CE307B">
            <w:pPr>
              <w:pStyle w:val="a8"/>
              <w:ind w:leftChars="50" w:left="140" w:rightChars="50" w:right="140"/>
              <w:jc w:val="center"/>
              <w:rPr>
                <w:sz w:val="24"/>
              </w:rPr>
            </w:pPr>
            <w:r w:rsidRPr="00665DA5">
              <w:rPr>
                <w:sz w:val="24"/>
              </w:rPr>
              <w:t>148.93</w:t>
            </w:r>
          </w:p>
        </w:tc>
      </w:tr>
      <w:tr w:rsidR="00CE307B" w14:paraId="1A02C4A0" w14:textId="77777777" w:rsidTr="00CE307B">
        <w:trPr>
          <w:trHeight w:val="152"/>
        </w:trPr>
        <w:tc>
          <w:tcPr>
            <w:tcW w:w="1081" w:type="dxa"/>
            <w:tcBorders>
              <w:top w:val="single" w:sz="4" w:space="0" w:color="auto"/>
              <w:bottom w:val="single" w:sz="4" w:space="0" w:color="auto"/>
            </w:tcBorders>
            <w:shd w:val="clear" w:color="auto" w:fill="auto"/>
          </w:tcPr>
          <w:p w14:paraId="744557D2" w14:textId="77777777" w:rsidR="00CE307B" w:rsidRPr="00665DA5" w:rsidRDefault="00CE307B" w:rsidP="00CE307B">
            <w:pPr>
              <w:pStyle w:val="a8"/>
              <w:ind w:leftChars="50" w:left="140" w:rightChars="50" w:right="140"/>
              <w:jc w:val="center"/>
              <w:rPr>
                <w:sz w:val="24"/>
              </w:rPr>
            </w:pPr>
            <w:r w:rsidRPr="00665DA5">
              <w:rPr>
                <w:sz w:val="24"/>
              </w:rPr>
              <w:t>107</w:t>
            </w:r>
          </w:p>
        </w:tc>
        <w:tc>
          <w:tcPr>
            <w:tcW w:w="2300" w:type="dxa"/>
            <w:tcBorders>
              <w:top w:val="single" w:sz="4" w:space="0" w:color="auto"/>
              <w:bottom w:val="single" w:sz="4" w:space="0" w:color="auto"/>
            </w:tcBorders>
            <w:shd w:val="clear" w:color="auto" w:fill="auto"/>
          </w:tcPr>
          <w:p w14:paraId="23470EEC" w14:textId="77777777" w:rsidR="00CE307B" w:rsidRPr="00665DA5" w:rsidRDefault="00CE307B" w:rsidP="00CE307B">
            <w:pPr>
              <w:pStyle w:val="a8"/>
              <w:ind w:leftChars="50" w:left="140" w:rightChars="50" w:right="140"/>
              <w:jc w:val="center"/>
              <w:rPr>
                <w:sz w:val="24"/>
              </w:rPr>
            </w:pPr>
            <w:r w:rsidRPr="00665DA5">
              <w:rPr>
                <w:sz w:val="24"/>
              </w:rPr>
              <w:t>11,500</w:t>
            </w:r>
          </w:p>
        </w:tc>
        <w:tc>
          <w:tcPr>
            <w:tcW w:w="1894" w:type="dxa"/>
            <w:tcBorders>
              <w:top w:val="single" w:sz="4" w:space="0" w:color="auto"/>
              <w:bottom w:val="single" w:sz="4" w:space="0" w:color="auto"/>
            </w:tcBorders>
            <w:shd w:val="clear" w:color="auto" w:fill="auto"/>
          </w:tcPr>
          <w:p w14:paraId="7814427B" w14:textId="77777777" w:rsidR="00CE307B" w:rsidRPr="00665DA5" w:rsidRDefault="00CE307B" w:rsidP="00CE307B">
            <w:pPr>
              <w:pStyle w:val="a8"/>
              <w:ind w:leftChars="50" w:left="140" w:rightChars="50" w:right="140"/>
              <w:jc w:val="center"/>
              <w:rPr>
                <w:sz w:val="24"/>
              </w:rPr>
            </w:pPr>
            <w:r w:rsidRPr="00665DA5">
              <w:rPr>
                <w:sz w:val="24"/>
              </w:rPr>
              <w:t>13,491</w:t>
            </w:r>
          </w:p>
        </w:tc>
        <w:tc>
          <w:tcPr>
            <w:tcW w:w="2851" w:type="dxa"/>
            <w:tcBorders>
              <w:top w:val="single" w:sz="4" w:space="0" w:color="auto"/>
              <w:bottom w:val="single" w:sz="4" w:space="0" w:color="auto"/>
            </w:tcBorders>
            <w:shd w:val="clear" w:color="auto" w:fill="auto"/>
          </w:tcPr>
          <w:p w14:paraId="3C476537" w14:textId="77777777" w:rsidR="00CE307B" w:rsidRPr="00665DA5" w:rsidRDefault="00CE307B" w:rsidP="00CE307B">
            <w:pPr>
              <w:pStyle w:val="a8"/>
              <w:ind w:leftChars="50" w:left="140" w:rightChars="50" w:right="140"/>
              <w:jc w:val="center"/>
              <w:rPr>
                <w:sz w:val="24"/>
              </w:rPr>
            </w:pPr>
            <w:r w:rsidRPr="00665DA5">
              <w:rPr>
                <w:sz w:val="24"/>
              </w:rPr>
              <w:t>117.31</w:t>
            </w:r>
          </w:p>
        </w:tc>
      </w:tr>
      <w:tr w:rsidR="00CE307B" w14:paraId="660DDE8C" w14:textId="77777777" w:rsidTr="00CE307B">
        <w:trPr>
          <w:trHeight w:val="147"/>
        </w:trPr>
        <w:tc>
          <w:tcPr>
            <w:tcW w:w="1081" w:type="dxa"/>
            <w:tcBorders>
              <w:top w:val="single" w:sz="4" w:space="0" w:color="auto"/>
              <w:bottom w:val="single" w:sz="4" w:space="0" w:color="auto"/>
            </w:tcBorders>
            <w:shd w:val="clear" w:color="auto" w:fill="auto"/>
          </w:tcPr>
          <w:p w14:paraId="773DF933" w14:textId="77777777" w:rsidR="00CE307B" w:rsidRPr="00665DA5" w:rsidRDefault="00CE307B" w:rsidP="00CE307B">
            <w:pPr>
              <w:pStyle w:val="a8"/>
              <w:ind w:leftChars="50" w:left="140" w:rightChars="50" w:right="140"/>
              <w:jc w:val="center"/>
              <w:rPr>
                <w:sz w:val="24"/>
              </w:rPr>
            </w:pPr>
            <w:r w:rsidRPr="00665DA5">
              <w:rPr>
                <w:sz w:val="24"/>
              </w:rPr>
              <w:t>108</w:t>
            </w:r>
          </w:p>
        </w:tc>
        <w:tc>
          <w:tcPr>
            <w:tcW w:w="2300" w:type="dxa"/>
            <w:tcBorders>
              <w:top w:val="single" w:sz="4" w:space="0" w:color="auto"/>
              <w:bottom w:val="single" w:sz="4" w:space="0" w:color="auto"/>
            </w:tcBorders>
            <w:shd w:val="clear" w:color="auto" w:fill="auto"/>
          </w:tcPr>
          <w:p w14:paraId="1F8E19E2" w14:textId="77777777" w:rsidR="00CE307B" w:rsidRPr="00665DA5" w:rsidRDefault="00CE307B" w:rsidP="00CE307B">
            <w:pPr>
              <w:pStyle w:val="a8"/>
              <w:ind w:leftChars="50" w:left="140" w:rightChars="50" w:right="140"/>
              <w:jc w:val="center"/>
              <w:rPr>
                <w:sz w:val="24"/>
              </w:rPr>
            </w:pPr>
            <w:r w:rsidRPr="00665DA5">
              <w:rPr>
                <w:sz w:val="24"/>
              </w:rPr>
              <w:t>11,500</w:t>
            </w:r>
          </w:p>
        </w:tc>
        <w:tc>
          <w:tcPr>
            <w:tcW w:w="1894" w:type="dxa"/>
            <w:tcBorders>
              <w:top w:val="single" w:sz="4" w:space="0" w:color="auto"/>
              <w:bottom w:val="single" w:sz="4" w:space="0" w:color="auto"/>
            </w:tcBorders>
            <w:shd w:val="clear" w:color="auto" w:fill="auto"/>
          </w:tcPr>
          <w:p w14:paraId="2983AC6C" w14:textId="77777777" w:rsidR="00CE307B" w:rsidRPr="00665DA5" w:rsidRDefault="00CE307B" w:rsidP="00CE307B">
            <w:pPr>
              <w:pStyle w:val="a8"/>
              <w:ind w:leftChars="50" w:left="140" w:rightChars="50" w:right="140"/>
              <w:jc w:val="center"/>
              <w:rPr>
                <w:sz w:val="24"/>
              </w:rPr>
            </w:pPr>
            <w:r w:rsidRPr="00665DA5">
              <w:rPr>
                <w:sz w:val="24"/>
              </w:rPr>
              <w:t>16,355</w:t>
            </w:r>
          </w:p>
        </w:tc>
        <w:tc>
          <w:tcPr>
            <w:tcW w:w="2851" w:type="dxa"/>
            <w:tcBorders>
              <w:top w:val="single" w:sz="4" w:space="0" w:color="auto"/>
              <w:bottom w:val="single" w:sz="4" w:space="0" w:color="auto"/>
            </w:tcBorders>
            <w:shd w:val="clear" w:color="auto" w:fill="auto"/>
          </w:tcPr>
          <w:p w14:paraId="3B7A835A" w14:textId="77777777" w:rsidR="00CE307B" w:rsidRPr="00665DA5" w:rsidRDefault="00CE307B" w:rsidP="00CE307B">
            <w:pPr>
              <w:pStyle w:val="a8"/>
              <w:ind w:leftChars="50" w:left="140" w:rightChars="50" w:right="140"/>
              <w:jc w:val="center"/>
              <w:rPr>
                <w:sz w:val="24"/>
              </w:rPr>
            </w:pPr>
            <w:r w:rsidRPr="00665DA5">
              <w:rPr>
                <w:sz w:val="24"/>
              </w:rPr>
              <w:t>142.22</w:t>
            </w:r>
          </w:p>
        </w:tc>
      </w:tr>
      <w:tr w:rsidR="00CE307B" w14:paraId="3EEB338D" w14:textId="77777777" w:rsidTr="00CE307B">
        <w:trPr>
          <w:trHeight w:val="152"/>
        </w:trPr>
        <w:tc>
          <w:tcPr>
            <w:tcW w:w="1081" w:type="dxa"/>
            <w:tcBorders>
              <w:top w:val="single" w:sz="4" w:space="0" w:color="auto"/>
              <w:bottom w:val="single" w:sz="4" w:space="0" w:color="auto"/>
            </w:tcBorders>
            <w:shd w:val="clear" w:color="auto" w:fill="auto"/>
          </w:tcPr>
          <w:p w14:paraId="3D1F8C4F" w14:textId="77777777" w:rsidR="00CE307B" w:rsidRPr="00665DA5" w:rsidRDefault="00CE307B" w:rsidP="00CE307B">
            <w:pPr>
              <w:pStyle w:val="a8"/>
              <w:ind w:leftChars="50" w:left="140" w:rightChars="50" w:right="140"/>
              <w:jc w:val="center"/>
              <w:rPr>
                <w:sz w:val="24"/>
              </w:rPr>
            </w:pPr>
            <w:r w:rsidRPr="00665DA5">
              <w:rPr>
                <w:sz w:val="24"/>
              </w:rPr>
              <w:t>109</w:t>
            </w:r>
          </w:p>
        </w:tc>
        <w:tc>
          <w:tcPr>
            <w:tcW w:w="2300" w:type="dxa"/>
            <w:tcBorders>
              <w:top w:val="single" w:sz="4" w:space="0" w:color="auto"/>
              <w:bottom w:val="single" w:sz="4" w:space="0" w:color="auto"/>
            </w:tcBorders>
            <w:shd w:val="clear" w:color="auto" w:fill="auto"/>
          </w:tcPr>
          <w:p w14:paraId="7E56784E" w14:textId="77777777" w:rsidR="00CE307B" w:rsidRPr="00665DA5" w:rsidRDefault="00CE307B" w:rsidP="00CE307B">
            <w:pPr>
              <w:pStyle w:val="a8"/>
              <w:ind w:leftChars="50" w:left="140" w:rightChars="50" w:right="140"/>
              <w:jc w:val="center"/>
              <w:rPr>
                <w:sz w:val="24"/>
              </w:rPr>
            </w:pPr>
            <w:r w:rsidRPr="00665DA5">
              <w:rPr>
                <w:sz w:val="24"/>
              </w:rPr>
              <w:t>12,000</w:t>
            </w:r>
          </w:p>
        </w:tc>
        <w:tc>
          <w:tcPr>
            <w:tcW w:w="1894" w:type="dxa"/>
            <w:tcBorders>
              <w:top w:val="single" w:sz="4" w:space="0" w:color="auto"/>
              <w:bottom w:val="single" w:sz="4" w:space="0" w:color="auto"/>
            </w:tcBorders>
            <w:shd w:val="clear" w:color="auto" w:fill="auto"/>
          </w:tcPr>
          <w:p w14:paraId="56523EB9" w14:textId="77777777" w:rsidR="00CE307B" w:rsidRPr="00665DA5" w:rsidRDefault="00CE307B" w:rsidP="00CE307B">
            <w:pPr>
              <w:pStyle w:val="a8"/>
              <w:ind w:leftChars="50" w:left="140" w:rightChars="50" w:right="140"/>
              <w:jc w:val="center"/>
              <w:rPr>
                <w:sz w:val="24"/>
              </w:rPr>
            </w:pPr>
            <w:r w:rsidRPr="00665DA5">
              <w:rPr>
                <w:sz w:val="24"/>
              </w:rPr>
              <w:t>22,031</w:t>
            </w:r>
          </w:p>
        </w:tc>
        <w:tc>
          <w:tcPr>
            <w:tcW w:w="2851" w:type="dxa"/>
            <w:tcBorders>
              <w:top w:val="single" w:sz="4" w:space="0" w:color="auto"/>
              <w:bottom w:val="single" w:sz="4" w:space="0" w:color="auto"/>
            </w:tcBorders>
            <w:shd w:val="clear" w:color="auto" w:fill="auto"/>
          </w:tcPr>
          <w:p w14:paraId="2C3D18BF" w14:textId="77777777" w:rsidR="00CE307B" w:rsidRPr="00665DA5" w:rsidRDefault="00CE307B" w:rsidP="00CE307B">
            <w:pPr>
              <w:pStyle w:val="a8"/>
              <w:ind w:leftChars="50" w:left="140" w:rightChars="50" w:right="140"/>
              <w:jc w:val="center"/>
              <w:rPr>
                <w:sz w:val="24"/>
              </w:rPr>
            </w:pPr>
            <w:r w:rsidRPr="00665DA5">
              <w:rPr>
                <w:sz w:val="24"/>
              </w:rPr>
              <w:t>183.59</w:t>
            </w:r>
          </w:p>
        </w:tc>
      </w:tr>
      <w:tr w:rsidR="00CE307B" w14:paraId="490D39CD" w14:textId="77777777" w:rsidTr="00CE307B">
        <w:trPr>
          <w:trHeight w:val="147"/>
        </w:trPr>
        <w:tc>
          <w:tcPr>
            <w:tcW w:w="1081" w:type="dxa"/>
            <w:tcBorders>
              <w:top w:val="single" w:sz="4" w:space="0" w:color="auto"/>
              <w:bottom w:val="single" w:sz="4" w:space="0" w:color="auto"/>
            </w:tcBorders>
            <w:shd w:val="clear" w:color="auto" w:fill="auto"/>
          </w:tcPr>
          <w:p w14:paraId="60256BBB" w14:textId="77777777" w:rsidR="00CE307B" w:rsidRPr="00665DA5" w:rsidRDefault="00CE307B" w:rsidP="00CE307B">
            <w:pPr>
              <w:pStyle w:val="a8"/>
              <w:ind w:leftChars="50" w:left="140" w:rightChars="50" w:right="140"/>
              <w:jc w:val="center"/>
              <w:rPr>
                <w:sz w:val="24"/>
              </w:rPr>
            </w:pPr>
            <w:r w:rsidRPr="00665DA5">
              <w:rPr>
                <w:sz w:val="24"/>
              </w:rPr>
              <w:t>110</w:t>
            </w:r>
          </w:p>
        </w:tc>
        <w:tc>
          <w:tcPr>
            <w:tcW w:w="2300" w:type="dxa"/>
            <w:tcBorders>
              <w:top w:val="single" w:sz="4" w:space="0" w:color="auto"/>
              <w:bottom w:val="single" w:sz="4" w:space="0" w:color="auto"/>
            </w:tcBorders>
            <w:shd w:val="clear" w:color="auto" w:fill="auto"/>
          </w:tcPr>
          <w:p w14:paraId="16A2D807" w14:textId="77777777" w:rsidR="00CE307B" w:rsidRPr="00665DA5" w:rsidRDefault="00CE307B" w:rsidP="00CE307B">
            <w:pPr>
              <w:pStyle w:val="a8"/>
              <w:ind w:leftChars="50" w:left="140" w:rightChars="50" w:right="140"/>
              <w:jc w:val="center"/>
              <w:rPr>
                <w:sz w:val="24"/>
              </w:rPr>
            </w:pPr>
            <w:r w:rsidRPr="00665DA5">
              <w:rPr>
                <w:sz w:val="24"/>
              </w:rPr>
              <w:t>12,600</w:t>
            </w:r>
          </w:p>
        </w:tc>
        <w:tc>
          <w:tcPr>
            <w:tcW w:w="1894" w:type="dxa"/>
            <w:tcBorders>
              <w:top w:val="single" w:sz="4" w:space="0" w:color="auto"/>
              <w:bottom w:val="single" w:sz="4" w:space="0" w:color="auto"/>
            </w:tcBorders>
            <w:shd w:val="clear" w:color="auto" w:fill="auto"/>
          </w:tcPr>
          <w:p w14:paraId="00463806" w14:textId="77777777" w:rsidR="00CE307B" w:rsidRPr="00665DA5" w:rsidRDefault="00CE307B" w:rsidP="00CE307B">
            <w:pPr>
              <w:pStyle w:val="a8"/>
              <w:ind w:leftChars="50" w:left="140" w:rightChars="50" w:right="140"/>
              <w:jc w:val="center"/>
              <w:rPr>
                <w:sz w:val="24"/>
              </w:rPr>
            </w:pPr>
            <w:r w:rsidRPr="00665DA5">
              <w:rPr>
                <w:sz w:val="24"/>
              </w:rPr>
              <w:t>12,371</w:t>
            </w:r>
          </w:p>
        </w:tc>
        <w:tc>
          <w:tcPr>
            <w:tcW w:w="2851" w:type="dxa"/>
            <w:tcBorders>
              <w:top w:val="single" w:sz="4" w:space="0" w:color="auto"/>
              <w:bottom w:val="single" w:sz="4" w:space="0" w:color="auto"/>
            </w:tcBorders>
            <w:shd w:val="clear" w:color="auto" w:fill="auto"/>
          </w:tcPr>
          <w:p w14:paraId="20DFE97E" w14:textId="77777777" w:rsidR="00CE307B" w:rsidRPr="00665DA5" w:rsidRDefault="00CE307B" w:rsidP="00CE307B">
            <w:pPr>
              <w:pStyle w:val="a8"/>
              <w:ind w:leftChars="50" w:left="140" w:rightChars="50" w:right="140"/>
              <w:jc w:val="center"/>
              <w:rPr>
                <w:sz w:val="24"/>
              </w:rPr>
            </w:pPr>
            <w:r w:rsidRPr="00665DA5">
              <w:rPr>
                <w:sz w:val="24"/>
              </w:rPr>
              <w:t>98.18</w:t>
            </w:r>
          </w:p>
        </w:tc>
      </w:tr>
      <w:tr w:rsidR="00CE307B" w14:paraId="531DD7AA" w14:textId="77777777" w:rsidTr="00CE307B">
        <w:trPr>
          <w:trHeight w:val="152"/>
        </w:trPr>
        <w:tc>
          <w:tcPr>
            <w:tcW w:w="1081" w:type="dxa"/>
            <w:tcBorders>
              <w:top w:val="single" w:sz="4" w:space="0" w:color="auto"/>
              <w:bottom w:val="single" w:sz="12" w:space="0" w:color="auto"/>
            </w:tcBorders>
            <w:shd w:val="clear" w:color="auto" w:fill="auto"/>
          </w:tcPr>
          <w:p w14:paraId="1B6F4A16" w14:textId="77777777" w:rsidR="00CE307B" w:rsidRPr="00665DA5" w:rsidRDefault="00CE307B" w:rsidP="00CE307B">
            <w:pPr>
              <w:pStyle w:val="a8"/>
              <w:ind w:leftChars="50" w:left="140" w:rightChars="50" w:right="140"/>
              <w:jc w:val="center"/>
              <w:rPr>
                <w:sz w:val="24"/>
              </w:rPr>
            </w:pPr>
            <w:r w:rsidRPr="00665DA5">
              <w:rPr>
                <w:sz w:val="24"/>
              </w:rPr>
              <w:t>111</w:t>
            </w:r>
          </w:p>
        </w:tc>
        <w:tc>
          <w:tcPr>
            <w:tcW w:w="2300" w:type="dxa"/>
            <w:tcBorders>
              <w:top w:val="single" w:sz="4" w:space="0" w:color="auto"/>
              <w:bottom w:val="single" w:sz="12" w:space="0" w:color="auto"/>
            </w:tcBorders>
            <w:shd w:val="clear" w:color="auto" w:fill="auto"/>
          </w:tcPr>
          <w:p w14:paraId="1779F4F4" w14:textId="77777777" w:rsidR="00CE307B" w:rsidRPr="00665DA5" w:rsidRDefault="00CE307B" w:rsidP="00CE307B">
            <w:pPr>
              <w:pStyle w:val="a8"/>
              <w:ind w:leftChars="50" w:left="140" w:rightChars="50" w:right="140"/>
              <w:jc w:val="center"/>
              <w:rPr>
                <w:sz w:val="24"/>
              </w:rPr>
            </w:pPr>
            <w:r w:rsidRPr="00665DA5">
              <w:rPr>
                <w:sz w:val="24"/>
              </w:rPr>
              <w:t>14,000</w:t>
            </w:r>
          </w:p>
        </w:tc>
        <w:tc>
          <w:tcPr>
            <w:tcW w:w="1894" w:type="dxa"/>
            <w:tcBorders>
              <w:top w:val="single" w:sz="4" w:space="0" w:color="auto"/>
              <w:bottom w:val="single" w:sz="12" w:space="0" w:color="auto"/>
            </w:tcBorders>
            <w:shd w:val="clear" w:color="auto" w:fill="auto"/>
          </w:tcPr>
          <w:p w14:paraId="3CB6E8A4" w14:textId="77777777" w:rsidR="00CE307B" w:rsidRPr="00665DA5" w:rsidRDefault="00CE307B" w:rsidP="00CE307B">
            <w:pPr>
              <w:pStyle w:val="a8"/>
              <w:ind w:leftChars="50" w:left="140" w:rightChars="50" w:right="140"/>
              <w:jc w:val="center"/>
              <w:rPr>
                <w:sz w:val="24"/>
              </w:rPr>
            </w:pPr>
            <w:r w:rsidRPr="00665DA5">
              <w:rPr>
                <w:sz w:val="24"/>
              </w:rPr>
              <w:t>-</w:t>
            </w:r>
          </w:p>
        </w:tc>
        <w:tc>
          <w:tcPr>
            <w:tcW w:w="2851" w:type="dxa"/>
            <w:tcBorders>
              <w:top w:val="single" w:sz="4" w:space="0" w:color="auto"/>
              <w:bottom w:val="single" w:sz="12" w:space="0" w:color="auto"/>
            </w:tcBorders>
            <w:shd w:val="clear" w:color="auto" w:fill="auto"/>
          </w:tcPr>
          <w:p w14:paraId="5007B7AA" w14:textId="77777777" w:rsidR="00CE307B" w:rsidRPr="00665DA5" w:rsidRDefault="00CE307B" w:rsidP="00CE307B">
            <w:pPr>
              <w:pStyle w:val="a8"/>
              <w:ind w:leftChars="50" w:left="140" w:rightChars="50" w:right="140"/>
              <w:jc w:val="center"/>
              <w:rPr>
                <w:sz w:val="24"/>
              </w:rPr>
            </w:pPr>
            <w:r w:rsidRPr="00665DA5">
              <w:rPr>
                <w:sz w:val="24"/>
              </w:rPr>
              <w:t>-</w:t>
            </w:r>
          </w:p>
        </w:tc>
      </w:tr>
    </w:tbl>
    <w:p w14:paraId="0EC733F4" w14:textId="0ED45FFD" w:rsidR="008B38D0" w:rsidRDefault="008B38D0" w:rsidP="00CE307B">
      <w:pPr>
        <w:pStyle w:val="055"/>
        <w:spacing w:line="460" w:lineRule="exact"/>
        <w:ind w:leftChars="400" w:left="1120" w:firstLineChars="200" w:firstLine="560"/>
      </w:pPr>
      <w:r w:rsidRPr="008B38D0">
        <w:rPr>
          <w:rFonts w:hint="eastAsia"/>
        </w:rPr>
        <w:t>綜上，辦理防火材料性能評定審查作業預算數自</w:t>
      </w:r>
      <w:r w:rsidRPr="008B38D0">
        <w:rPr>
          <w:rFonts w:hint="eastAsia"/>
        </w:rPr>
        <w:t>106</w:t>
      </w:r>
      <w:r w:rsidRPr="008B38D0">
        <w:rPr>
          <w:rFonts w:hint="eastAsia"/>
        </w:rPr>
        <w:t>年度之</w:t>
      </w:r>
      <w:r w:rsidRPr="008B38D0">
        <w:rPr>
          <w:rFonts w:hint="eastAsia"/>
        </w:rPr>
        <w:t>1,130</w:t>
      </w:r>
      <w:r w:rsidRPr="008B38D0">
        <w:rPr>
          <w:rFonts w:hint="eastAsia"/>
        </w:rPr>
        <w:t>萬元，增至</w:t>
      </w:r>
      <w:r w:rsidRPr="008B38D0">
        <w:rPr>
          <w:rFonts w:hint="eastAsia"/>
        </w:rPr>
        <w:t>111</w:t>
      </w:r>
      <w:r w:rsidRPr="008B38D0">
        <w:rPr>
          <w:rFonts w:hint="eastAsia"/>
        </w:rPr>
        <w:t>年度之</w:t>
      </w:r>
      <w:r w:rsidRPr="008B38D0">
        <w:rPr>
          <w:rFonts w:hint="eastAsia"/>
        </w:rPr>
        <w:t>1,400</w:t>
      </w:r>
      <w:r w:rsidRPr="008B38D0">
        <w:rPr>
          <w:rFonts w:hint="eastAsia"/>
        </w:rPr>
        <w:t>萬元，但是近年績效指標預定受理案數均相同，標準僵化，有美化績效方便達成之嫌，不利績效評估，且毫無挑戰性。</w:t>
      </w:r>
    </w:p>
    <w:tbl>
      <w:tblPr>
        <w:tblW w:w="8117" w:type="dxa"/>
        <w:jc w:val="right"/>
        <w:tblBorders>
          <w:left w:val="single" w:sz="12" w:space="0" w:color="auto"/>
          <w:right w:val="single" w:sz="12"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7"/>
        <w:gridCol w:w="1370"/>
        <w:gridCol w:w="1730"/>
        <w:gridCol w:w="1854"/>
        <w:gridCol w:w="2166"/>
      </w:tblGrid>
      <w:tr w:rsidR="00240EF3" w14:paraId="55A5AC26" w14:textId="77777777" w:rsidTr="00576468">
        <w:trPr>
          <w:trHeight w:val="836"/>
          <w:jc w:val="right"/>
        </w:trPr>
        <w:tc>
          <w:tcPr>
            <w:tcW w:w="8117" w:type="dxa"/>
            <w:gridSpan w:val="5"/>
            <w:tcBorders>
              <w:top w:val="nil"/>
              <w:left w:val="nil"/>
              <w:bottom w:val="single" w:sz="12" w:space="0" w:color="auto"/>
              <w:right w:val="nil"/>
            </w:tcBorders>
            <w:shd w:val="clear" w:color="auto" w:fill="auto"/>
          </w:tcPr>
          <w:p w14:paraId="350E0E01" w14:textId="77777777" w:rsidR="00240EF3" w:rsidRPr="00312B2B" w:rsidRDefault="00240EF3" w:rsidP="00CE307B">
            <w:pPr>
              <w:spacing w:beforeLines="100" w:before="240"/>
              <w:jc w:val="center"/>
              <w:rPr>
                <w:rFonts w:ascii="標楷體" w:hAnsi="標楷體"/>
                <w:sz w:val="24"/>
              </w:rPr>
            </w:pPr>
            <w:r w:rsidRPr="00006870">
              <w:rPr>
                <w:rFonts w:ascii="標楷體" w:hAnsi="標楷體"/>
              </w:rPr>
              <w:br w:type="page"/>
            </w:r>
            <w:r w:rsidRPr="00312B2B">
              <w:rPr>
                <w:rFonts w:ascii="標楷體" w:hAnsi="標楷體"/>
                <w:sz w:val="24"/>
              </w:rPr>
              <w:t>財團法人台灣建築中心辦理防火材料性能評定審查作業情形表</w:t>
            </w:r>
          </w:p>
          <w:p w14:paraId="773C0C02" w14:textId="77777777" w:rsidR="00240EF3" w:rsidRPr="001E445A" w:rsidRDefault="00240EF3" w:rsidP="00576468">
            <w:pPr>
              <w:ind w:leftChars="500" w:left="1400"/>
              <w:jc w:val="right"/>
              <w:rPr>
                <w:rFonts w:ascii="標楷體" w:hAnsi="標楷體"/>
                <w:sz w:val="24"/>
                <w:szCs w:val="24"/>
              </w:rPr>
            </w:pPr>
            <w:r w:rsidRPr="001E445A">
              <w:rPr>
                <w:sz w:val="24"/>
                <w:szCs w:val="24"/>
              </w:rPr>
              <w:t>單位：案；家；件</w:t>
            </w:r>
            <w:bookmarkStart w:id="7" w:name="TA9389415"/>
            <w:bookmarkEnd w:id="7"/>
          </w:p>
        </w:tc>
      </w:tr>
      <w:tr w:rsidR="00576468" w14:paraId="3BE7C847" w14:textId="77777777" w:rsidTr="00576468">
        <w:trPr>
          <w:trHeight w:val="374"/>
          <w:jc w:val="right"/>
        </w:trPr>
        <w:tc>
          <w:tcPr>
            <w:tcW w:w="997" w:type="dxa"/>
            <w:vMerge w:val="restart"/>
            <w:tcBorders>
              <w:top w:val="single" w:sz="12" w:space="0" w:color="auto"/>
              <w:bottom w:val="single" w:sz="4" w:space="0" w:color="auto"/>
            </w:tcBorders>
            <w:shd w:val="clear" w:color="auto" w:fill="auto"/>
          </w:tcPr>
          <w:p w14:paraId="4FCA1EB9" w14:textId="77777777" w:rsidR="00240EF3" w:rsidRPr="001E445A" w:rsidRDefault="00240EF3" w:rsidP="00576468">
            <w:pPr>
              <w:pStyle w:val="a9"/>
              <w:spacing w:beforeLines="50" w:before="120"/>
              <w:ind w:left="350" w:right="140" w:hanging="210"/>
              <w:jc w:val="center"/>
              <w:rPr>
                <w:rFonts w:ascii="標楷體" w:eastAsia="標楷體" w:hAnsi="標楷體"/>
                <w:sz w:val="24"/>
              </w:rPr>
            </w:pPr>
            <w:r w:rsidRPr="001E445A">
              <w:rPr>
                <w:rFonts w:ascii="標楷體" w:eastAsia="標楷體" w:hAnsi="標楷體" w:hint="eastAsia"/>
                <w:sz w:val="24"/>
              </w:rPr>
              <w:t>年度</w:t>
            </w:r>
          </w:p>
        </w:tc>
        <w:tc>
          <w:tcPr>
            <w:tcW w:w="1370" w:type="dxa"/>
            <w:vMerge w:val="restart"/>
            <w:tcBorders>
              <w:top w:val="single" w:sz="12" w:space="0" w:color="auto"/>
              <w:bottom w:val="single" w:sz="4" w:space="0" w:color="auto"/>
            </w:tcBorders>
            <w:shd w:val="clear" w:color="auto" w:fill="auto"/>
          </w:tcPr>
          <w:p w14:paraId="18096EC9" w14:textId="77777777" w:rsidR="00240EF3" w:rsidRPr="001E445A" w:rsidRDefault="00240EF3" w:rsidP="00576468">
            <w:pPr>
              <w:pStyle w:val="a9"/>
              <w:spacing w:beforeLines="50" w:before="120"/>
              <w:ind w:left="350" w:right="140" w:hanging="210"/>
              <w:jc w:val="center"/>
              <w:rPr>
                <w:rFonts w:ascii="標楷體" w:eastAsia="標楷體" w:hAnsi="標楷體"/>
                <w:sz w:val="24"/>
              </w:rPr>
            </w:pPr>
            <w:r w:rsidRPr="001E445A">
              <w:rPr>
                <w:rFonts w:ascii="標楷體" w:eastAsia="標楷體" w:hAnsi="標楷體" w:hint="eastAsia"/>
                <w:sz w:val="24"/>
              </w:rPr>
              <w:t>預計受理案數</w:t>
            </w:r>
          </w:p>
        </w:tc>
        <w:tc>
          <w:tcPr>
            <w:tcW w:w="5750" w:type="dxa"/>
            <w:gridSpan w:val="3"/>
            <w:tcBorders>
              <w:top w:val="single" w:sz="12" w:space="0" w:color="auto"/>
              <w:bottom w:val="single" w:sz="4" w:space="0" w:color="auto"/>
            </w:tcBorders>
            <w:shd w:val="clear" w:color="auto" w:fill="auto"/>
          </w:tcPr>
          <w:p w14:paraId="3CEBC4C0" w14:textId="77777777" w:rsidR="00240EF3" w:rsidRPr="001E445A" w:rsidRDefault="00240EF3" w:rsidP="00576468">
            <w:pPr>
              <w:pStyle w:val="a9"/>
              <w:ind w:left="350" w:right="140" w:hanging="210"/>
              <w:jc w:val="center"/>
              <w:rPr>
                <w:rFonts w:ascii="標楷體" w:eastAsia="標楷體" w:hAnsi="標楷體"/>
                <w:sz w:val="24"/>
              </w:rPr>
            </w:pPr>
            <w:r w:rsidRPr="001E445A">
              <w:rPr>
                <w:rFonts w:ascii="標楷體" w:eastAsia="標楷體" w:hAnsi="標楷體" w:hint="eastAsia"/>
                <w:sz w:val="24"/>
              </w:rPr>
              <w:t>實際受理情形</w:t>
            </w:r>
          </w:p>
        </w:tc>
      </w:tr>
      <w:tr w:rsidR="00AD4FCA" w14:paraId="09970AAC" w14:textId="77777777" w:rsidTr="00CE307B">
        <w:trPr>
          <w:trHeight w:val="439"/>
          <w:jc w:val="right"/>
        </w:trPr>
        <w:tc>
          <w:tcPr>
            <w:tcW w:w="997" w:type="dxa"/>
            <w:vMerge/>
            <w:tcBorders>
              <w:top w:val="single" w:sz="4" w:space="0" w:color="auto"/>
              <w:bottom w:val="single" w:sz="4" w:space="0" w:color="auto"/>
            </w:tcBorders>
            <w:shd w:val="clear" w:color="auto" w:fill="auto"/>
          </w:tcPr>
          <w:p w14:paraId="45FB0D0E" w14:textId="77777777" w:rsidR="00240EF3" w:rsidRPr="001E445A" w:rsidRDefault="00240EF3" w:rsidP="00576468">
            <w:pPr>
              <w:pStyle w:val="a8"/>
              <w:ind w:leftChars="50" w:left="781" w:rightChars="50" w:right="140" w:hanging="641"/>
              <w:jc w:val="center"/>
              <w:rPr>
                <w:rFonts w:ascii="標楷體" w:eastAsia="標楷體" w:hAnsi="標楷體"/>
                <w:sz w:val="24"/>
              </w:rPr>
            </w:pPr>
          </w:p>
        </w:tc>
        <w:tc>
          <w:tcPr>
            <w:tcW w:w="1370" w:type="dxa"/>
            <w:vMerge/>
            <w:tcBorders>
              <w:top w:val="single" w:sz="4" w:space="0" w:color="auto"/>
              <w:bottom w:val="single" w:sz="4" w:space="0" w:color="auto"/>
            </w:tcBorders>
            <w:shd w:val="clear" w:color="auto" w:fill="auto"/>
          </w:tcPr>
          <w:p w14:paraId="4B30B3F1" w14:textId="77777777" w:rsidR="00240EF3" w:rsidRPr="001E445A" w:rsidRDefault="00240EF3" w:rsidP="00576468">
            <w:pPr>
              <w:pStyle w:val="a8"/>
              <w:ind w:leftChars="50" w:left="781" w:rightChars="50" w:right="140" w:hanging="641"/>
              <w:jc w:val="center"/>
              <w:rPr>
                <w:rFonts w:ascii="標楷體" w:eastAsia="標楷體" w:hAnsi="標楷體"/>
                <w:sz w:val="24"/>
              </w:rPr>
            </w:pPr>
          </w:p>
        </w:tc>
        <w:tc>
          <w:tcPr>
            <w:tcW w:w="1730" w:type="dxa"/>
            <w:tcBorders>
              <w:top w:val="single" w:sz="4" w:space="0" w:color="auto"/>
              <w:bottom w:val="single" w:sz="4" w:space="0" w:color="auto"/>
            </w:tcBorders>
            <w:shd w:val="clear" w:color="auto" w:fill="auto"/>
          </w:tcPr>
          <w:p w14:paraId="267406EF" w14:textId="77777777" w:rsidR="00240EF3" w:rsidRPr="001E445A" w:rsidRDefault="00240EF3" w:rsidP="00576468">
            <w:pPr>
              <w:pStyle w:val="a8"/>
              <w:ind w:leftChars="50" w:left="781" w:rightChars="50" w:right="140" w:hanging="641"/>
              <w:jc w:val="center"/>
              <w:rPr>
                <w:rFonts w:ascii="標楷體" w:eastAsia="標楷體" w:hAnsi="標楷體"/>
                <w:sz w:val="24"/>
              </w:rPr>
            </w:pPr>
            <w:r w:rsidRPr="001E445A">
              <w:rPr>
                <w:rFonts w:ascii="標楷體" w:eastAsia="標楷體" w:hAnsi="標楷體" w:hint="eastAsia"/>
                <w:sz w:val="24"/>
              </w:rPr>
              <w:t>受理案數</w:t>
            </w:r>
          </w:p>
        </w:tc>
        <w:tc>
          <w:tcPr>
            <w:tcW w:w="1854" w:type="dxa"/>
            <w:tcBorders>
              <w:top w:val="single" w:sz="4" w:space="0" w:color="auto"/>
              <w:bottom w:val="single" w:sz="4" w:space="0" w:color="auto"/>
            </w:tcBorders>
            <w:shd w:val="clear" w:color="auto" w:fill="auto"/>
          </w:tcPr>
          <w:p w14:paraId="4C3AC542" w14:textId="77777777" w:rsidR="00240EF3" w:rsidRPr="001E445A" w:rsidRDefault="00240EF3" w:rsidP="00576468">
            <w:pPr>
              <w:pStyle w:val="a8"/>
              <w:ind w:leftChars="50" w:left="781" w:rightChars="50" w:right="140" w:hanging="641"/>
              <w:jc w:val="center"/>
              <w:rPr>
                <w:rFonts w:ascii="標楷體" w:eastAsia="標楷體" w:hAnsi="標楷體"/>
                <w:sz w:val="24"/>
              </w:rPr>
            </w:pPr>
            <w:r w:rsidRPr="001E445A">
              <w:rPr>
                <w:rFonts w:ascii="標楷體" w:eastAsia="標楷體" w:hAnsi="標楷體" w:hint="eastAsia"/>
                <w:sz w:val="24"/>
              </w:rPr>
              <w:t>廠商家數</w:t>
            </w:r>
          </w:p>
        </w:tc>
        <w:tc>
          <w:tcPr>
            <w:tcW w:w="2166" w:type="dxa"/>
            <w:tcBorders>
              <w:top w:val="single" w:sz="4" w:space="0" w:color="auto"/>
              <w:bottom w:val="single" w:sz="4" w:space="0" w:color="auto"/>
            </w:tcBorders>
            <w:shd w:val="clear" w:color="auto" w:fill="auto"/>
          </w:tcPr>
          <w:p w14:paraId="05AE44EE" w14:textId="77777777" w:rsidR="00240EF3" w:rsidRPr="001E445A" w:rsidRDefault="00240EF3" w:rsidP="00576468">
            <w:pPr>
              <w:pStyle w:val="a8"/>
              <w:ind w:leftChars="50" w:left="781" w:rightChars="50" w:right="140" w:hanging="641"/>
              <w:jc w:val="center"/>
              <w:rPr>
                <w:rFonts w:ascii="標楷體" w:eastAsia="標楷體" w:hAnsi="標楷體"/>
                <w:sz w:val="24"/>
              </w:rPr>
            </w:pPr>
            <w:r w:rsidRPr="001E445A">
              <w:rPr>
                <w:rFonts w:ascii="標楷體" w:eastAsia="標楷體" w:hAnsi="標楷體" w:hint="eastAsia"/>
                <w:sz w:val="24"/>
              </w:rPr>
              <w:t>產品數</w:t>
            </w:r>
          </w:p>
        </w:tc>
      </w:tr>
      <w:tr w:rsidR="00AD4FCA" w14:paraId="076AF623" w14:textId="77777777" w:rsidTr="00576468">
        <w:trPr>
          <w:trHeight w:val="344"/>
          <w:jc w:val="right"/>
        </w:trPr>
        <w:tc>
          <w:tcPr>
            <w:tcW w:w="997" w:type="dxa"/>
            <w:tcBorders>
              <w:top w:val="single" w:sz="4" w:space="0" w:color="auto"/>
              <w:bottom w:val="single" w:sz="4" w:space="0" w:color="auto"/>
            </w:tcBorders>
            <w:shd w:val="clear" w:color="auto" w:fill="auto"/>
          </w:tcPr>
          <w:p w14:paraId="02812268" w14:textId="77777777" w:rsidR="00240EF3" w:rsidRDefault="00240EF3" w:rsidP="00576468">
            <w:pPr>
              <w:pStyle w:val="a8"/>
              <w:ind w:leftChars="50" w:left="781" w:rightChars="50" w:right="140" w:hanging="641"/>
              <w:jc w:val="center"/>
            </w:pPr>
            <w:r>
              <w:t>106</w:t>
            </w:r>
          </w:p>
        </w:tc>
        <w:tc>
          <w:tcPr>
            <w:tcW w:w="1370" w:type="dxa"/>
            <w:tcBorders>
              <w:top w:val="single" w:sz="4" w:space="0" w:color="auto"/>
              <w:bottom w:val="single" w:sz="4" w:space="0" w:color="auto"/>
            </w:tcBorders>
            <w:shd w:val="clear" w:color="auto" w:fill="auto"/>
          </w:tcPr>
          <w:p w14:paraId="2F11B2EB" w14:textId="77777777" w:rsidR="00240EF3" w:rsidRDefault="00240EF3" w:rsidP="00576468">
            <w:pPr>
              <w:pStyle w:val="a8"/>
              <w:ind w:leftChars="50" w:left="781" w:rightChars="50" w:right="140" w:hanging="641"/>
              <w:jc w:val="center"/>
            </w:pPr>
            <w:r>
              <w:t>360</w:t>
            </w:r>
          </w:p>
        </w:tc>
        <w:tc>
          <w:tcPr>
            <w:tcW w:w="1730" w:type="dxa"/>
            <w:tcBorders>
              <w:top w:val="single" w:sz="4" w:space="0" w:color="auto"/>
              <w:bottom w:val="single" w:sz="4" w:space="0" w:color="auto"/>
            </w:tcBorders>
            <w:shd w:val="clear" w:color="auto" w:fill="auto"/>
          </w:tcPr>
          <w:p w14:paraId="5509B19F" w14:textId="77777777" w:rsidR="00240EF3" w:rsidRDefault="00240EF3" w:rsidP="00576468">
            <w:pPr>
              <w:pStyle w:val="a8"/>
              <w:ind w:leftChars="50" w:left="781" w:rightChars="50" w:right="140" w:hanging="641"/>
              <w:jc w:val="center"/>
            </w:pPr>
            <w:r>
              <w:t>393</w:t>
            </w:r>
          </w:p>
        </w:tc>
        <w:tc>
          <w:tcPr>
            <w:tcW w:w="1854" w:type="dxa"/>
            <w:tcBorders>
              <w:top w:val="single" w:sz="4" w:space="0" w:color="auto"/>
              <w:bottom w:val="single" w:sz="4" w:space="0" w:color="auto"/>
            </w:tcBorders>
            <w:shd w:val="clear" w:color="auto" w:fill="auto"/>
          </w:tcPr>
          <w:p w14:paraId="6FEFFFD8" w14:textId="77777777" w:rsidR="00240EF3" w:rsidRDefault="00240EF3" w:rsidP="00576468">
            <w:pPr>
              <w:pStyle w:val="a8"/>
              <w:ind w:leftChars="50" w:left="781" w:rightChars="50" w:right="140" w:hanging="641"/>
              <w:jc w:val="center"/>
            </w:pPr>
            <w:r>
              <w:t>167</w:t>
            </w:r>
          </w:p>
        </w:tc>
        <w:tc>
          <w:tcPr>
            <w:tcW w:w="2166" w:type="dxa"/>
            <w:tcBorders>
              <w:top w:val="single" w:sz="4" w:space="0" w:color="auto"/>
              <w:bottom w:val="single" w:sz="4" w:space="0" w:color="auto"/>
            </w:tcBorders>
            <w:shd w:val="clear" w:color="auto" w:fill="auto"/>
          </w:tcPr>
          <w:p w14:paraId="6536EE90" w14:textId="77777777" w:rsidR="00240EF3" w:rsidRDefault="00240EF3" w:rsidP="00576468">
            <w:pPr>
              <w:pStyle w:val="a8"/>
              <w:ind w:leftChars="50" w:left="781" w:rightChars="50" w:right="140" w:hanging="641"/>
              <w:jc w:val="center"/>
            </w:pPr>
            <w:r>
              <w:t>383</w:t>
            </w:r>
          </w:p>
        </w:tc>
      </w:tr>
      <w:tr w:rsidR="00AD4FCA" w14:paraId="3E5D04FF" w14:textId="77777777" w:rsidTr="00576468">
        <w:trPr>
          <w:trHeight w:val="325"/>
          <w:jc w:val="right"/>
        </w:trPr>
        <w:tc>
          <w:tcPr>
            <w:tcW w:w="997" w:type="dxa"/>
            <w:tcBorders>
              <w:top w:val="single" w:sz="4" w:space="0" w:color="auto"/>
              <w:bottom w:val="single" w:sz="4" w:space="0" w:color="auto"/>
            </w:tcBorders>
            <w:shd w:val="clear" w:color="auto" w:fill="auto"/>
          </w:tcPr>
          <w:p w14:paraId="2D715ECE" w14:textId="77777777" w:rsidR="00240EF3" w:rsidRDefault="00240EF3" w:rsidP="00576468">
            <w:pPr>
              <w:pStyle w:val="a8"/>
              <w:ind w:leftChars="50" w:left="781" w:rightChars="50" w:right="140" w:hanging="641"/>
              <w:jc w:val="center"/>
            </w:pPr>
            <w:r>
              <w:t>107</w:t>
            </w:r>
          </w:p>
        </w:tc>
        <w:tc>
          <w:tcPr>
            <w:tcW w:w="1370" w:type="dxa"/>
            <w:tcBorders>
              <w:top w:val="single" w:sz="4" w:space="0" w:color="auto"/>
              <w:bottom w:val="single" w:sz="4" w:space="0" w:color="auto"/>
            </w:tcBorders>
            <w:shd w:val="clear" w:color="auto" w:fill="auto"/>
          </w:tcPr>
          <w:p w14:paraId="714EC040" w14:textId="77777777" w:rsidR="00240EF3" w:rsidRDefault="00240EF3" w:rsidP="00576468">
            <w:pPr>
              <w:pStyle w:val="a8"/>
              <w:ind w:leftChars="50" w:left="781" w:rightChars="50" w:right="140" w:hanging="641"/>
              <w:jc w:val="center"/>
            </w:pPr>
            <w:r>
              <w:t>360</w:t>
            </w:r>
          </w:p>
        </w:tc>
        <w:tc>
          <w:tcPr>
            <w:tcW w:w="1730" w:type="dxa"/>
            <w:tcBorders>
              <w:top w:val="single" w:sz="4" w:space="0" w:color="auto"/>
              <w:bottom w:val="single" w:sz="4" w:space="0" w:color="auto"/>
            </w:tcBorders>
            <w:shd w:val="clear" w:color="auto" w:fill="auto"/>
          </w:tcPr>
          <w:p w14:paraId="75325906" w14:textId="77777777" w:rsidR="00240EF3" w:rsidRDefault="00240EF3" w:rsidP="00576468">
            <w:pPr>
              <w:pStyle w:val="a8"/>
              <w:ind w:leftChars="50" w:left="781" w:rightChars="50" w:right="140" w:hanging="641"/>
              <w:jc w:val="center"/>
            </w:pPr>
            <w:r>
              <w:t>321</w:t>
            </w:r>
          </w:p>
        </w:tc>
        <w:tc>
          <w:tcPr>
            <w:tcW w:w="1854" w:type="dxa"/>
            <w:tcBorders>
              <w:top w:val="single" w:sz="4" w:space="0" w:color="auto"/>
              <w:bottom w:val="single" w:sz="4" w:space="0" w:color="auto"/>
            </w:tcBorders>
            <w:shd w:val="clear" w:color="auto" w:fill="auto"/>
          </w:tcPr>
          <w:p w14:paraId="278E2C19" w14:textId="77777777" w:rsidR="00240EF3" w:rsidRDefault="00240EF3" w:rsidP="00576468">
            <w:pPr>
              <w:pStyle w:val="a8"/>
              <w:ind w:leftChars="50" w:left="781" w:rightChars="50" w:right="140" w:hanging="641"/>
              <w:jc w:val="center"/>
            </w:pPr>
            <w:r>
              <w:t>153</w:t>
            </w:r>
          </w:p>
        </w:tc>
        <w:tc>
          <w:tcPr>
            <w:tcW w:w="2166" w:type="dxa"/>
            <w:tcBorders>
              <w:top w:val="single" w:sz="4" w:space="0" w:color="auto"/>
              <w:bottom w:val="single" w:sz="4" w:space="0" w:color="auto"/>
            </w:tcBorders>
            <w:shd w:val="clear" w:color="auto" w:fill="auto"/>
          </w:tcPr>
          <w:p w14:paraId="143E8ABC" w14:textId="77777777" w:rsidR="00240EF3" w:rsidRDefault="00240EF3" w:rsidP="00576468">
            <w:pPr>
              <w:pStyle w:val="a8"/>
              <w:ind w:leftChars="50" w:left="781" w:rightChars="50" w:right="140" w:hanging="641"/>
              <w:jc w:val="center"/>
            </w:pPr>
            <w:r>
              <w:t>379</w:t>
            </w:r>
          </w:p>
        </w:tc>
      </w:tr>
      <w:tr w:rsidR="00AD4FCA" w14:paraId="34B35B39" w14:textId="77777777" w:rsidTr="00576468">
        <w:trPr>
          <w:trHeight w:val="325"/>
          <w:jc w:val="right"/>
        </w:trPr>
        <w:tc>
          <w:tcPr>
            <w:tcW w:w="997" w:type="dxa"/>
            <w:tcBorders>
              <w:top w:val="single" w:sz="4" w:space="0" w:color="auto"/>
              <w:bottom w:val="single" w:sz="4" w:space="0" w:color="auto"/>
            </w:tcBorders>
            <w:shd w:val="clear" w:color="auto" w:fill="auto"/>
          </w:tcPr>
          <w:p w14:paraId="1195750B" w14:textId="77777777" w:rsidR="00240EF3" w:rsidRDefault="00240EF3" w:rsidP="00576468">
            <w:pPr>
              <w:pStyle w:val="a8"/>
              <w:ind w:leftChars="50" w:left="781" w:rightChars="50" w:right="140" w:hanging="641"/>
              <w:jc w:val="center"/>
            </w:pPr>
            <w:r>
              <w:t>108</w:t>
            </w:r>
          </w:p>
        </w:tc>
        <w:tc>
          <w:tcPr>
            <w:tcW w:w="1370" w:type="dxa"/>
            <w:tcBorders>
              <w:top w:val="single" w:sz="4" w:space="0" w:color="auto"/>
              <w:bottom w:val="single" w:sz="4" w:space="0" w:color="auto"/>
            </w:tcBorders>
            <w:shd w:val="clear" w:color="auto" w:fill="auto"/>
          </w:tcPr>
          <w:p w14:paraId="2DB7E8A2" w14:textId="77777777" w:rsidR="00240EF3" w:rsidRDefault="00240EF3" w:rsidP="00576468">
            <w:pPr>
              <w:pStyle w:val="a8"/>
              <w:ind w:leftChars="50" w:left="781" w:rightChars="50" w:right="140" w:hanging="641"/>
              <w:jc w:val="center"/>
            </w:pPr>
            <w:r>
              <w:t>360</w:t>
            </w:r>
          </w:p>
        </w:tc>
        <w:tc>
          <w:tcPr>
            <w:tcW w:w="1730" w:type="dxa"/>
            <w:tcBorders>
              <w:top w:val="single" w:sz="4" w:space="0" w:color="auto"/>
              <w:bottom w:val="single" w:sz="4" w:space="0" w:color="auto"/>
            </w:tcBorders>
            <w:shd w:val="clear" w:color="auto" w:fill="auto"/>
          </w:tcPr>
          <w:p w14:paraId="03646D31" w14:textId="77777777" w:rsidR="00240EF3" w:rsidRDefault="00240EF3" w:rsidP="00576468">
            <w:pPr>
              <w:pStyle w:val="a8"/>
              <w:ind w:leftChars="50" w:left="781" w:rightChars="50" w:right="140" w:hanging="641"/>
              <w:jc w:val="center"/>
            </w:pPr>
            <w:r>
              <w:t>371</w:t>
            </w:r>
          </w:p>
        </w:tc>
        <w:tc>
          <w:tcPr>
            <w:tcW w:w="1854" w:type="dxa"/>
            <w:tcBorders>
              <w:top w:val="single" w:sz="4" w:space="0" w:color="auto"/>
              <w:bottom w:val="single" w:sz="4" w:space="0" w:color="auto"/>
            </w:tcBorders>
            <w:shd w:val="clear" w:color="auto" w:fill="auto"/>
          </w:tcPr>
          <w:p w14:paraId="3EBD9837" w14:textId="77777777" w:rsidR="00240EF3" w:rsidRDefault="00240EF3" w:rsidP="00576468">
            <w:pPr>
              <w:pStyle w:val="a8"/>
              <w:ind w:leftChars="50" w:left="781" w:rightChars="50" w:right="140" w:hanging="641"/>
              <w:jc w:val="center"/>
            </w:pPr>
            <w:r>
              <w:t>150</w:t>
            </w:r>
          </w:p>
        </w:tc>
        <w:tc>
          <w:tcPr>
            <w:tcW w:w="2166" w:type="dxa"/>
            <w:tcBorders>
              <w:top w:val="single" w:sz="4" w:space="0" w:color="auto"/>
              <w:bottom w:val="single" w:sz="4" w:space="0" w:color="auto"/>
            </w:tcBorders>
            <w:shd w:val="clear" w:color="auto" w:fill="auto"/>
          </w:tcPr>
          <w:p w14:paraId="0A853E4A" w14:textId="77777777" w:rsidR="00240EF3" w:rsidRDefault="00240EF3" w:rsidP="00576468">
            <w:pPr>
              <w:pStyle w:val="a8"/>
              <w:ind w:leftChars="50" w:left="781" w:rightChars="50" w:right="140" w:hanging="641"/>
              <w:jc w:val="center"/>
            </w:pPr>
            <w:r>
              <w:t>338</w:t>
            </w:r>
          </w:p>
        </w:tc>
      </w:tr>
      <w:tr w:rsidR="00AD4FCA" w14:paraId="492D77A0" w14:textId="77777777" w:rsidTr="00576468">
        <w:trPr>
          <w:trHeight w:val="325"/>
          <w:jc w:val="right"/>
        </w:trPr>
        <w:tc>
          <w:tcPr>
            <w:tcW w:w="997" w:type="dxa"/>
            <w:tcBorders>
              <w:top w:val="single" w:sz="4" w:space="0" w:color="auto"/>
              <w:bottom w:val="single" w:sz="4" w:space="0" w:color="auto"/>
            </w:tcBorders>
            <w:shd w:val="clear" w:color="auto" w:fill="auto"/>
          </w:tcPr>
          <w:p w14:paraId="5FBF7857" w14:textId="77777777" w:rsidR="00240EF3" w:rsidRDefault="00240EF3" w:rsidP="00576468">
            <w:pPr>
              <w:pStyle w:val="a8"/>
              <w:ind w:leftChars="50" w:left="781" w:rightChars="50" w:right="140" w:hanging="641"/>
              <w:jc w:val="center"/>
            </w:pPr>
            <w:r>
              <w:t>109</w:t>
            </w:r>
          </w:p>
        </w:tc>
        <w:tc>
          <w:tcPr>
            <w:tcW w:w="1370" w:type="dxa"/>
            <w:tcBorders>
              <w:top w:val="single" w:sz="4" w:space="0" w:color="auto"/>
              <w:bottom w:val="single" w:sz="4" w:space="0" w:color="auto"/>
            </w:tcBorders>
            <w:shd w:val="clear" w:color="auto" w:fill="auto"/>
          </w:tcPr>
          <w:p w14:paraId="4F788B41" w14:textId="77777777" w:rsidR="00240EF3" w:rsidRDefault="00240EF3" w:rsidP="00576468">
            <w:pPr>
              <w:pStyle w:val="a8"/>
              <w:ind w:leftChars="50" w:left="781" w:rightChars="50" w:right="140" w:hanging="641"/>
              <w:jc w:val="center"/>
            </w:pPr>
            <w:r>
              <w:t>360</w:t>
            </w:r>
          </w:p>
        </w:tc>
        <w:tc>
          <w:tcPr>
            <w:tcW w:w="1730" w:type="dxa"/>
            <w:tcBorders>
              <w:top w:val="single" w:sz="4" w:space="0" w:color="auto"/>
              <w:bottom w:val="single" w:sz="4" w:space="0" w:color="auto"/>
            </w:tcBorders>
            <w:shd w:val="clear" w:color="auto" w:fill="auto"/>
          </w:tcPr>
          <w:p w14:paraId="5E831ACC" w14:textId="77777777" w:rsidR="00240EF3" w:rsidRDefault="00240EF3" w:rsidP="00576468">
            <w:pPr>
              <w:pStyle w:val="a8"/>
              <w:ind w:leftChars="50" w:left="781" w:rightChars="50" w:right="140" w:hanging="641"/>
              <w:jc w:val="center"/>
            </w:pPr>
            <w:r>
              <w:t>415</w:t>
            </w:r>
          </w:p>
        </w:tc>
        <w:tc>
          <w:tcPr>
            <w:tcW w:w="1854" w:type="dxa"/>
            <w:tcBorders>
              <w:top w:val="single" w:sz="4" w:space="0" w:color="auto"/>
              <w:bottom w:val="single" w:sz="4" w:space="0" w:color="auto"/>
            </w:tcBorders>
            <w:shd w:val="clear" w:color="auto" w:fill="auto"/>
          </w:tcPr>
          <w:p w14:paraId="66A7EA4F" w14:textId="77777777" w:rsidR="00240EF3" w:rsidRDefault="00240EF3" w:rsidP="00576468">
            <w:pPr>
              <w:pStyle w:val="a8"/>
              <w:ind w:leftChars="50" w:left="781" w:rightChars="50" w:right="140" w:hanging="641"/>
              <w:jc w:val="center"/>
            </w:pPr>
            <w:r>
              <w:t>184</w:t>
            </w:r>
          </w:p>
        </w:tc>
        <w:tc>
          <w:tcPr>
            <w:tcW w:w="2166" w:type="dxa"/>
            <w:tcBorders>
              <w:top w:val="single" w:sz="4" w:space="0" w:color="auto"/>
              <w:bottom w:val="single" w:sz="4" w:space="0" w:color="auto"/>
            </w:tcBorders>
            <w:shd w:val="clear" w:color="auto" w:fill="auto"/>
          </w:tcPr>
          <w:p w14:paraId="52D4CF9C" w14:textId="77777777" w:rsidR="00240EF3" w:rsidRDefault="00240EF3" w:rsidP="00576468">
            <w:pPr>
              <w:pStyle w:val="a8"/>
              <w:ind w:leftChars="50" w:left="781" w:rightChars="50" w:right="140" w:hanging="641"/>
              <w:jc w:val="center"/>
            </w:pPr>
            <w:r>
              <w:t>392</w:t>
            </w:r>
          </w:p>
        </w:tc>
      </w:tr>
      <w:tr w:rsidR="00AD4FCA" w14:paraId="6B3D7EE3" w14:textId="77777777" w:rsidTr="00576468">
        <w:trPr>
          <w:trHeight w:val="325"/>
          <w:jc w:val="right"/>
        </w:trPr>
        <w:tc>
          <w:tcPr>
            <w:tcW w:w="997" w:type="dxa"/>
            <w:tcBorders>
              <w:top w:val="single" w:sz="4" w:space="0" w:color="auto"/>
              <w:bottom w:val="single" w:sz="12" w:space="0" w:color="auto"/>
            </w:tcBorders>
            <w:shd w:val="clear" w:color="auto" w:fill="auto"/>
          </w:tcPr>
          <w:p w14:paraId="70531ACD" w14:textId="77777777" w:rsidR="00240EF3" w:rsidRDefault="00240EF3" w:rsidP="00576468">
            <w:pPr>
              <w:pStyle w:val="a8"/>
              <w:ind w:leftChars="50" w:left="781" w:rightChars="50" w:right="140" w:hanging="641"/>
              <w:jc w:val="center"/>
            </w:pPr>
            <w:r>
              <w:t>110</w:t>
            </w:r>
          </w:p>
        </w:tc>
        <w:tc>
          <w:tcPr>
            <w:tcW w:w="1370" w:type="dxa"/>
            <w:tcBorders>
              <w:top w:val="single" w:sz="4" w:space="0" w:color="auto"/>
              <w:bottom w:val="single" w:sz="12" w:space="0" w:color="auto"/>
            </w:tcBorders>
            <w:shd w:val="clear" w:color="auto" w:fill="auto"/>
          </w:tcPr>
          <w:p w14:paraId="3F3816F8" w14:textId="77777777" w:rsidR="00240EF3" w:rsidRDefault="00240EF3" w:rsidP="00576468">
            <w:pPr>
              <w:pStyle w:val="a8"/>
              <w:ind w:leftChars="50" w:left="781" w:rightChars="50" w:right="140" w:hanging="641"/>
              <w:jc w:val="center"/>
            </w:pPr>
            <w:r>
              <w:t>360</w:t>
            </w:r>
          </w:p>
        </w:tc>
        <w:tc>
          <w:tcPr>
            <w:tcW w:w="1730" w:type="dxa"/>
            <w:tcBorders>
              <w:top w:val="single" w:sz="4" w:space="0" w:color="auto"/>
              <w:bottom w:val="single" w:sz="12" w:space="0" w:color="auto"/>
            </w:tcBorders>
            <w:shd w:val="clear" w:color="auto" w:fill="auto"/>
          </w:tcPr>
          <w:p w14:paraId="65D60288" w14:textId="77777777" w:rsidR="00240EF3" w:rsidRDefault="00240EF3" w:rsidP="00576468">
            <w:pPr>
              <w:pStyle w:val="a8"/>
              <w:ind w:leftChars="50" w:left="781" w:rightChars="50" w:right="140" w:hanging="641"/>
              <w:jc w:val="center"/>
            </w:pPr>
            <w:r>
              <w:t>271</w:t>
            </w:r>
          </w:p>
        </w:tc>
        <w:tc>
          <w:tcPr>
            <w:tcW w:w="1854" w:type="dxa"/>
            <w:tcBorders>
              <w:top w:val="single" w:sz="4" w:space="0" w:color="auto"/>
              <w:bottom w:val="single" w:sz="12" w:space="0" w:color="auto"/>
            </w:tcBorders>
            <w:shd w:val="clear" w:color="auto" w:fill="auto"/>
          </w:tcPr>
          <w:p w14:paraId="5E2BFE76" w14:textId="77777777" w:rsidR="00240EF3" w:rsidRDefault="00240EF3" w:rsidP="00576468">
            <w:pPr>
              <w:pStyle w:val="a8"/>
              <w:ind w:leftChars="50" w:left="781" w:rightChars="50" w:right="140" w:hanging="641"/>
              <w:jc w:val="center"/>
            </w:pPr>
            <w:r>
              <w:t>140</w:t>
            </w:r>
          </w:p>
        </w:tc>
        <w:tc>
          <w:tcPr>
            <w:tcW w:w="2166" w:type="dxa"/>
            <w:tcBorders>
              <w:top w:val="single" w:sz="4" w:space="0" w:color="auto"/>
              <w:bottom w:val="single" w:sz="12" w:space="0" w:color="auto"/>
            </w:tcBorders>
            <w:shd w:val="clear" w:color="auto" w:fill="auto"/>
          </w:tcPr>
          <w:p w14:paraId="58CDD3A6" w14:textId="77777777" w:rsidR="00240EF3" w:rsidRDefault="00240EF3" w:rsidP="00576468">
            <w:pPr>
              <w:pStyle w:val="a8"/>
              <w:ind w:leftChars="50" w:left="781" w:rightChars="50" w:right="140" w:hanging="641"/>
              <w:jc w:val="center"/>
            </w:pPr>
            <w:r>
              <w:t>259</w:t>
            </w:r>
          </w:p>
        </w:tc>
      </w:tr>
    </w:tbl>
    <w:p w14:paraId="5EE1AB05" w14:textId="18DA01A7" w:rsidR="001E445A" w:rsidRPr="00AD4FCA" w:rsidRDefault="001E445A" w:rsidP="00AD4FCA">
      <w:pPr>
        <w:pStyle w:val="055"/>
        <w:spacing w:afterLines="100" w:after="240"/>
        <w:ind w:leftChars="0" w:left="0" w:firstLineChars="200" w:firstLine="456"/>
        <w:jc w:val="left"/>
        <w:rPr>
          <w:spacing w:val="-6"/>
          <w:sz w:val="24"/>
          <w:szCs w:val="24"/>
        </w:rPr>
      </w:pPr>
      <w:r w:rsidRPr="00AD4FCA">
        <w:rPr>
          <w:rFonts w:hint="eastAsia"/>
          <w:spacing w:val="-6"/>
          <w:sz w:val="24"/>
          <w:szCs w:val="24"/>
        </w:rPr>
        <w:t>說明：</w:t>
      </w:r>
      <w:r w:rsidRPr="00AD4FCA">
        <w:rPr>
          <w:rFonts w:hint="eastAsia"/>
          <w:spacing w:val="-6"/>
          <w:sz w:val="24"/>
          <w:szCs w:val="24"/>
        </w:rPr>
        <w:t>110</w:t>
      </w:r>
      <w:r w:rsidRPr="00AD4FCA">
        <w:rPr>
          <w:rFonts w:hint="eastAsia"/>
          <w:spacing w:val="-6"/>
          <w:sz w:val="24"/>
          <w:szCs w:val="24"/>
        </w:rPr>
        <w:t>年數據係截至</w:t>
      </w:r>
      <w:r w:rsidRPr="00AD4FCA">
        <w:rPr>
          <w:rFonts w:hint="eastAsia"/>
          <w:spacing w:val="-6"/>
          <w:sz w:val="24"/>
          <w:szCs w:val="24"/>
        </w:rPr>
        <w:t>8</w:t>
      </w:r>
      <w:r w:rsidRPr="00AD4FCA">
        <w:rPr>
          <w:rFonts w:hint="eastAsia"/>
          <w:spacing w:val="-6"/>
          <w:sz w:val="24"/>
          <w:szCs w:val="24"/>
        </w:rPr>
        <w:t>月底止。</w:t>
      </w:r>
      <w:r w:rsidRPr="00AD4FCA">
        <w:rPr>
          <w:rFonts w:hint="eastAsia"/>
          <w:spacing w:val="-6"/>
          <w:sz w:val="24"/>
          <w:szCs w:val="24"/>
        </w:rPr>
        <w:t>/</w:t>
      </w:r>
      <w:r w:rsidRPr="00AD4FCA">
        <w:rPr>
          <w:rFonts w:hint="eastAsia"/>
          <w:spacing w:val="-6"/>
          <w:sz w:val="24"/>
          <w:szCs w:val="24"/>
        </w:rPr>
        <w:t>資料來源：財團法人台灣建築中心提供。</w:t>
      </w:r>
    </w:p>
    <w:p w14:paraId="1630C1CC" w14:textId="4D9F1C36" w:rsidR="001E445A" w:rsidRPr="00677DA4" w:rsidRDefault="001E445A" w:rsidP="00CE307B">
      <w:pPr>
        <w:pStyle w:val="055"/>
        <w:spacing w:line="480" w:lineRule="exact"/>
        <w:ind w:leftChars="400" w:left="1120" w:firstLineChars="200" w:firstLine="560"/>
      </w:pPr>
      <w:r>
        <w:rPr>
          <w:rFonts w:hint="eastAsia"/>
        </w:rPr>
        <w:t>爰要求「財團法人台灣建築中心」參酌過去實績，訂定合宜目標值，並於</w:t>
      </w:r>
      <w:r>
        <w:rPr>
          <w:rFonts w:hint="eastAsia"/>
        </w:rPr>
        <w:t>3</w:t>
      </w:r>
      <w:r>
        <w:rPr>
          <w:rFonts w:hint="eastAsia"/>
        </w:rPr>
        <w:t>個月內提書面報告送交立法院內政委員會。</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71DA8" w:rsidRPr="00271DA8" w14:paraId="743857FF" w14:textId="77777777" w:rsidTr="00665EC2">
        <w:trPr>
          <w:trHeight w:hRule="exact" w:val="851"/>
        </w:trPr>
        <w:tc>
          <w:tcPr>
            <w:tcW w:w="1988" w:type="dxa"/>
            <w:vAlign w:val="center"/>
          </w:tcPr>
          <w:p w14:paraId="0204A4C3" w14:textId="77777777" w:rsidR="00710EB1" w:rsidRPr="00271DA8" w:rsidRDefault="00710EB1" w:rsidP="00665EC2">
            <w:pPr>
              <w:pStyle w:val="022"/>
              <w:rPr>
                <w:color w:val="000000" w:themeColor="text1"/>
              </w:rPr>
            </w:pPr>
            <w:r w:rsidRPr="00271DA8">
              <w:rPr>
                <w:rFonts w:hint="eastAsia"/>
                <w:color w:val="000000" w:themeColor="text1"/>
              </w:rPr>
              <w:lastRenderedPageBreak/>
              <w:t>總統令</w:t>
            </w:r>
          </w:p>
        </w:tc>
        <w:tc>
          <w:tcPr>
            <w:tcW w:w="4759" w:type="dxa"/>
            <w:vAlign w:val="center"/>
          </w:tcPr>
          <w:p w14:paraId="073188DC" w14:textId="77777777" w:rsidR="00710EB1" w:rsidRPr="00271DA8" w:rsidRDefault="00710EB1" w:rsidP="00665EC2">
            <w:pPr>
              <w:pStyle w:val="0220"/>
              <w:rPr>
                <w:color w:val="000000" w:themeColor="text1"/>
              </w:rPr>
            </w:pPr>
            <w:r w:rsidRPr="00271DA8">
              <w:rPr>
                <w:rFonts w:hint="eastAsia"/>
                <w:color w:val="000000" w:themeColor="text1"/>
              </w:rPr>
              <w:t>中華民國</w:t>
            </w:r>
            <w:r w:rsidRPr="00271DA8">
              <w:rPr>
                <w:rFonts w:hint="eastAsia"/>
                <w:color w:val="000000" w:themeColor="text1"/>
              </w:rPr>
              <w:t>111</w:t>
            </w:r>
            <w:r w:rsidRPr="00271DA8">
              <w:rPr>
                <w:rFonts w:hint="eastAsia"/>
                <w:color w:val="000000" w:themeColor="text1"/>
              </w:rPr>
              <w:t>年</w:t>
            </w:r>
            <w:r w:rsidRPr="00271DA8">
              <w:rPr>
                <w:rFonts w:hint="eastAsia"/>
                <w:color w:val="000000" w:themeColor="text1"/>
              </w:rPr>
              <w:t>5</w:t>
            </w:r>
            <w:r w:rsidRPr="00271DA8">
              <w:rPr>
                <w:rFonts w:hint="eastAsia"/>
                <w:color w:val="000000" w:themeColor="text1"/>
              </w:rPr>
              <w:t>月</w:t>
            </w:r>
            <w:r w:rsidRPr="00271DA8">
              <w:rPr>
                <w:rFonts w:hint="eastAsia"/>
                <w:color w:val="000000" w:themeColor="text1"/>
              </w:rPr>
              <w:t>1</w:t>
            </w:r>
            <w:r w:rsidRPr="00271DA8">
              <w:rPr>
                <w:color w:val="000000" w:themeColor="text1"/>
              </w:rPr>
              <w:t>8</w:t>
            </w:r>
            <w:r w:rsidRPr="00271DA8">
              <w:rPr>
                <w:rFonts w:hint="eastAsia"/>
                <w:color w:val="000000" w:themeColor="text1"/>
              </w:rPr>
              <w:t>日</w:t>
            </w:r>
          </w:p>
          <w:p w14:paraId="125C265C" w14:textId="3000B26C" w:rsidR="00710EB1" w:rsidRPr="00271DA8" w:rsidRDefault="00710EB1" w:rsidP="00665EC2">
            <w:pPr>
              <w:pStyle w:val="0220"/>
              <w:rPr>
                <w:color w:val="000000" w:themeColor="text1"/>
                <w:spacing w:val="-8"/>
              </w:rPr>
            </w:pPr>
            <w:r w:rsidRPr="00271DA8">
              <w:rPr>
                <w:rFonts w:hint="eastAsia"/>
                <w:color w:val="000000" w:themeColor="text1"/>
              </w:rPr>
              <w:t>華總一經字第</w:t>
            </w:r>
            <w:r w:rsidRPr="00271DA8">
              <w:rPr>
                <w:rFonts w:hint="eastAsia"/>
                <w:color w:val="000000" w:themeColor="text1"/>
              </w:rPr>
              <w:t>111000414</w:t>
            </w:r>
            <w:r w:rsidR="0043378D" w:rsidRPr="00271DA8">
              <w:rPr>
                <w:rFonts w:hint="eastAsia"/>
                <w:color w:val="000000" w:themeColor="text1"/>
              </w:rPr>
              <w:t>9</w:t>
            </w:r>
            <w:r w:rsidRPr="00271DA8">
              <w:rPr>
                <w:rFonts w:hint="eastAsia"/>
                <w:color w:val="000000" w:themeColor="text1"/>
              </w:rPr>
              <w:t>1</w:t>
            </w:r>
            <w:r w:rsidRPr="00271DA8">
              <w:rPr>
                <w:rFonts w:hint="eastAsia"/>
                <w:color w:val="000000" w:themeColor="text1"/>
              </w:rPr>
              <w:t>號</w:t>
            </w:r>
          </w:p>
        </w:tc>
      </w:tr>
    </w:tbl>
    <w:p w14:paraId="3094D89F" w14:textId="3354E116" w:rsidR="00710EB1" w:rsidRPr="00ED325F" w:rsidRDefault="00710EB1" w:rsidP="00C05743">
      <w:pPr>
        <w:pStyle w:val="024"/>
        <w:spacing w:line="480" w:lineRule="exact"/>
        <w:rPr>
          <w:spacing w:val="10"/>
        </w:rPr>
      </w:pPr>
      <w:r w:rsidRPr="00ED325F">
        <w:rPr>
          <w:spacing w:val="10"/>
        </w:rPr>
        <w:t>茲依</w:t>
      </w:r>
      <w:r w:rsidR="00677DA4" w:rsidRPr="00677DA4">
        <w:rPr>
          <w:rFonts w:hint="eastAsia"/>
          <w:spacing w:val="10"/>
        </w:rPr>
        <w:t>財團法人臺灣省義勇人員安全濟助基金會</w:t>
      </w:r>
      <w:r w:rsidR="00677DA4" w:rsidRPr="00677DA4">
        <w:rPr>
          <w:rFonts w:hint="eastAsia"/>
          <w:spacing w:val="10"/>
        </w:rPr>
        <w:t>111</w:t>
      </w:r>
      <w:r w:rsidR="00677DA4" w:rsidRPr="00677DA4">
        <w:rPr>
          <w:rFonts w:hint="eastAsia"/>
          <w:spacing w:val="10"/>
        </w:rPr>
        <w:t>年度預算案審查報告（修正本）</w:t>
      </w:r>
      <w:r w:rsidRPr="00ED325F">
        <w:rPr>
          <w:spacing w:val="10"/>
        </w:rPr>
        <w:t>，公布</w:t>
      </w:r>
      <w:r w:rsidR="00677DA4" w:rsidRPr="00677DA4">
        <w:rPr>
          <w:rFonts w:hint="eastAsia"/>
          <w:spacing w:val="10"/>
        </w:rPr>
        <w:t>財團法人臺灣省義勇人員安全濟助基金會</w:t>
      </w:r>
      <w:r w:rsidR="00677DA4" w:rsidRPr="00677DA4">
        <w:rPr>
          <w:rFonts w:hint="eastAsia"/>
          <w:spacing w:val="10"/>
        </w:rPr>
        <w:t>111</w:t>
      </w:r>
      <w:r w:rsidR="00677DA4" w:rsidRPr="00677DA4">
        <w:rPr>
          <w:rFonts w:hint="eastAsia"/>
          <w:spacing w:val="10"/>
        </w:rPr>
        <w:t>年度預算</w:t>
      </w:r>
      <w:r w:rsidRPr="00ED325F">
        <w:rPr>
          <w:spacing w:val="10"/>
        </w:rPr>
        <w:t>。</w:t>
      </w:r>
    </w:p>
    <w:p w14:paraId="59471B1C" w14:textId="77777777" w:rsidR="00710EB1" w:rsidRPr="00271DA8" w:rsidRDefault="00710EB1" w:rsidP="00C05743">
      <w:pPr>
        <w:pStyle w:val="025"/>
        <w:rPr>
          <w:rFonts w:ascii="標楷體" w:hAnsi="標楷體"/>
          <w:color w:val="000000" w:themeColor="text1"/>
        </w:rPr>
      </w:pPr>
      <w:r w:rsidRPr="00271DA8">
        <w:rPr>
          <w:rFonts w:hint="eastAsia"/>
          <w:color w:val="000000" w:themeColor="text1"/>
        </w:rPr>
        <w:t>總　　　統　蔡英文</w:t>
      </w:r>
      <w:r w:rsidRPr="00271DA8">
        <w:rPr>
          <w:color w:val="000000" w:themeColor="text1"/>
        </w:rPr>
        <w:br/>
      </w:r>
      <w:r w:rsidRPr="00271DA8">
        <w:rPr>
          <w:rFonts w:hint="eastAsia"/>
          <w:color w:val="000000" w:themeColor="text1"/>
        </w:rPr>
        <w:t xml:space="preserve">行政院院長　</w:t>
      </w:r>
      <w:r w:rsidRPr="00271DA8">
        <w:rPr>
          <w:rFonts w:ascii="標楷體" w:hAnsi="標楷體" w:hint="eastAsia"/>
          <w:color w:val="000000" w:themeColor="text1"/>
        </w:rPr>
        <w:t>蘇貞昌</w:t>
      </w:r>
    </w:p>
    <w:p w14:paraId="17E7E8BA" w14:textId="7BCDEEB5" w:rsidR="00710EB1" w:rsidRPr="009E6503" w:rsidRDefault="00677DA4" w:rsidP="00C05743">
      <w:pPr>
        <w:pStyle w:val="031"/>
        <w:spacing w:afterLines="100" w:after="240"/>
        <w:rPr>
          <w:rFonts w:ascii="標楷體" w:hAnsi="標楷體"/>
          <w:color w:val="FF0000"/>
        </w:rPr>
      </w:pPr>
      <w:r w:rsidRPr="00677DA4">
        <w:rPr>
          <w:rFonts w:hint="eastAsia"/>
        </w:rPr>
        <w:t>財團法人臺灣省義勇人員安全濟助基金會</w:t>
      </w:r>
      <w:r w:rsidRPr="00677DA4">
        <w:rPr>
          <w:rFonts w:hint="eastAsia"/>
        </w:rPr>
        <w:t>111</w:t>
      </w:r>
      <w:r w:rsidRPr="00677DA4">
        <w:rPr>
          <w:rFonts w:hint="eastAsia"/>
        </w:rPr>
        <w:t>年度預算案審查報告（修正本）</w:t>
      </w:r>
    </w:p>
    <w:p w14:paraId="36D7DC19" w14:textId="77777777" w:rsidR="00710EB1" w:rsidRDefault="00710EB1" w:rsidP="00A5220A">
      <w:pPr>
        <w:pStyle w:val="032"/>
        <w:spacing w:afterLines="50" w:after="120" w:line="430" w:lineRule="exact"/>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543BD060" w14:textId="41666D9A" w:rsidR="00677DA4" w:rsidRDefault="00677DA4" w:rsidP="00C05743">
      <w:pPr>
        <w:pStyle w:val="05112"/>
        <w:spacing w:line="470" w:lineRule="exact"/>
      </w:pPr>
      <w:r>
        <w:t>1</w:t>
      </w:r>
      <w:r w:rsidRPr="004815AF">
        <w:rPr>
          <w:rFonts w:ascii="細明體" w:hAnsi="細明體"/>
        </w:rPr>
        <w:t>.</w:t>
      </w:r>
      <w:r w:rsidRPr="004815AF">
        <w:rPr>
          <w:rFonts w:hint="eastAsia"/>
        </w:rPr>
        <w:t>工作計畫：應依據收入與支出審查結果，隨同調整。</w:t>
      </w:r>
    </w:p>
    <w:p w14:paraId="15B5D915" w14:textId="77777777" w:rsidR="00677DA4" w:rsidRDefault="00677DA4" w:rsidP="00C05743">
      <w:pPr>
        <w:pStyle w:val="05112"/>
        <w:spacing w:line="470" w:lineRule="exact"/>
      </w:pPr>
      <w:r>
        <w:t>2</w:t>
      </w:r>
      <w:r w:rsidRPr="004815AF">
        <w:rPr>
          <w:rFonts w:ascii="細明體" w:hAnsi="細明體"/>
        </w:rPr>
        <w:t>.</w:t>
      </w:r>
      <w:r w:rsidRPr="004815AF">
        <w:rPr>
          <w:rFonts w:hint="eastAsia"/>
        </w:rPr>
        <w:t>收入、支出及餘絀：</w:t>
      </w:r>
    </w:p>
    <w:p w14:paraId="7C55B046" w14:textId="77777777" w:rsidR="00677DA4" w:rsidRDefault="00677DA4" w:rsidP="00C05743">
      <w:pPr>
        <w:pStyle w:val="0521"/>
        <w:spacing w:line="470" w:lineRule="exact"/>
      </w:pPr>
      <w:r w:rsidRPr="00677DA4">
        <w:t>(1)</w:t>
      </w:r>
      <w:r w:rsidRPr="004815AF">
        <w:rPr>
          <w:rFonts w:hint="eastAsia"/>
        </w:rPr>
        <w:t>收入：</w:t>
      </w:r>
      <w:r w:rsidRPr="004815AF">
        <w:rPr>
          <w:rFonts w:hint="eastAsia"/>
        </w:rPr>
        <w:t>135</w:t>
      </w:r>
      <w:r w:rsidRPr="004815AF">
        <w:rPr>
          <w:rFonts w:hint="eastAsia"/>
        </w:rPr>
        <w:t>萬</w:t>
      </w:r>
      <w:r w:rsidRPr="004815AF">
        <w:rPr>
          <w:rFonts w:hint="eastAsia"/>
        </w:rPr>
        <w:t>8</w:t>
      </w:r>
      <w:r w:rsidRPr="004815AF">
        <w:rPr>
          <w:rFonts w:hint="eastAsia"/>
        </w:rPr>
        <w:t>千元，照列。</w:t>
      </w:r>
    </w:p>
    <w:p w14:paraId="7E586FBA" w14:textId="77777777" w:rsidR="00677DA4" w:rsidRDefault="00677DA4" w:rsidP="00C05743">
      <w:pPr>
        <w:pStyle w:val="0521"/>
        <w:spacing w:line="470" w:lineRule="exact"/>
      </w:pPr>
      <w:r w:rsidRPr="00677DA4">
        <w:t>(2)</w:t>
      </w:r>
      <w:r w:rsidRPr="004815AF">
        <w:rPr>
          <w:rFonts w:hint="eastAsia"/>
        </w:rPr>
        <w:t>支出：</w:t>
      </w:r>
      <w:r w:rsidRPr="004815AF">
        <w:rPr>
          <w:rFonts w:hint="eastAsia"/>
        </w:rPr>
        <w:t>549</w:t>
      </w:r>
      <w:r w:rsidRPr="004815AF">
        <w:rPr>
          <w:rFonts w:hint="eastAsia"/>
        </w:rPr>
        <w:t>萬</w:t>
      </w:r>
      <w:r w:rsidRPr="004815AF">
        <w:rPr>
          <w:rFonts w:hint="eastAsia"/>
        </w:rPr>
        <w:t>6</w:t>
      </w:r>
      <w:r w:rsidRPr="004815AF">
        <w:rPr>
          <w:rFonts w:hint="eastAsia"/>
        </w:rPr>
        <w:t>千元，照列。</w:t>
      </w:r>
    </w:p>
    <w:p w14:paraId="28271724" w14:textId="4876E0C3" w:rsidR="002000AD" w:rsidRDefault="00677DA4" w:rsidP="00C05743">
      <w:pPr>
        <w:pStyle w:val="0521"/>
        <w:spacing w:afterLines="225" w:after="540" w:line="470" w:lineRule="exact"/>
      </w:pPr>
      <w:r w:rsidRPr="00677DA4">
        <w:t>(3)</w:t>
      </w:r>
      <w:r w:rsidRPr="004815AF">
        <w:rPr>
          <w:rFonts w:hint="eastAsia"/>
        </w:rPr>
        <w:t>本期短絀：</w:t>
      </w:r>
      <w:r w:rsidRPr="004815AF">
        <w:rPr>
          <w:rFonts w:hint="eastAsia"/>
        </w:rPr>
        <w:t>413</w:t>
      </w:r>
      <w:r w:rsidRPr="004815AF">
        <w:rPr>
          <w:rFonts w:hint="eastAsia"/>
        </w:rPr>
        <w:t>萬</w:t>
      </w:r>
      <w:r w:rsidRPr="004815AF">
        <w:rPr>
          <w:rFonts w:hint="eastAsia"/>
        </w:rPr>
        <w:t>8</w:t>
      </w:r>
      <w:r w:rsidRPr="004815AF">
        <w:rPr>
          <w:rFonts w:hint="eastAsia"/>
        </w:rPr>
        <w:t>千元，照列。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D1391" w:rsidRPr="00DD1391" w14:paraId="7E30E526" w14:textId="77777777" w:rsidTr="00665EC2">
        <w:trPr>
          <w:trHeight w:hRule="exact" w:val="851"/>
        </w:trPr>
        <w:tc>
          <w:tcPr>
            <w:tcW w:w="1988" w:type="dxa"/>
            <w:vAlign w:val="center"/>
          </w:tcPr>
          <w:p w14:paraId="09B1EEB9" w14:textId="77777777" w:rsidR="00710EB1" w:rsidRPr="00DD1391" w:rsidRDefault="00710EB1" w:rsidP="00665EC2">
            <w:pPr>
              <w:pStyle w:val="022"/>
              <w:rPr>
                <w:color w:val="000000" w:themeColor="text1"/>
              </w:rPr>
            </w:pPr>
            <w:r w:rsidRPr="00DD1391">
              <w:rPr>
                <w:rFonts w:hint="eastAsia"/>
                <w:color w:val="000000" w:themeColor="text1"/>
              </w:rPr>
              <w:t>總統令</w:t>
            </w:r>
          </w:p>
        </w:tc>
        <w:tc>
          <w:tcPr>
            <w:tcW w:w="4759" w:type="dxa"/>
            <w:vAlign w:val="center"/>
          </w:tcPr>
          <w:p w14:paraId="0A1FE6E2" w14:textId="77777777" w:rsidR="00710EB1" w:rsidRPr="00DD1391" w:rsidRDefault="00710EB1" w:rsidP="00665EC2">
            <w:pPr>
              <w:pStyle w:val="0220"/>
              <w:rPr>
                <w:color w:val="000000" w:themeColor="text1"/>
              </w:rPr>
            </w:pPr>
            <w:r w:rsidRPr="00DD1391">
              <w:rPr>
                <w:rFonts w:hint="eastAsia"/>
                <w:color w:val="000000" w:themeColor="text1"/>
              </w:rPr>
              <w:t>中華民國</w:t>
            </w:r>
            <w:r w:rsidRPr="00DD1391">
              <w:rPr>
                <w:rFonts w:hint="eastAsia"/>
                <w:color w:val="000000" w:themeColor="text1"/>
              </w:rPr>
              <w:t>111</w:t>
            </w:r>
            <w:r w:rsidRPr="00DD1391">
              <w:rPr>
                <w:rFonts w:hint="eastAsia"/>
                <w:color w:val="000000" w:themeColor="text1"/>
              </w:rPr>
              <w:t>年</w:t>
            </w:r>
            <w:r w:rsidRPr="00DD1391">
              <w:rPr>
                <w:rFonts w:hint="eastAsia"/>
                <w:color w:val="000000" w:themeColor="text1"/>
              </w:rPr>
              <w:t>5</w:t>
            </w:r>
            <w:r w:rsidRPr="00DD1391">
              <w:rPr>
                <w:rFonts w:hint="eastAsia"/>
                <w:color w:val="000000" w:themeColor="text1"/>
              </w:rPr>
              <w:t>月</w:t>
            </w:r>
            <w:r w:rsidRPr="00DD1391">
              <w:rPr>
                <w:rFonts w:hint="eastAsia"/>
                <w:color w:val="000000" w:themeColor="text1"/>
              </w:rPr>
              <w:t>1</w:t>
            </w:r>
            <w:r w:rsidRPr="00DD1391">
              <w:rPr>
                <w:color w:val="000000" w:themeColor="text1"/>
              </w:rPr>
              <w:t>8</w:t>
            </w:r>
            <w:r w:rsidRPr="00DD1391">
              <w:rPr>
                <w:rFonts w:hint="eastAsia"/>
                <w:color w:val="000000" w:themeColor="text1"/>
              </w:rPr>
              <w:t>日</w:t>
            </w:r>
          </w:p>
          <w:p w14:paraId="04E91E02" w14:textId="0517A24B" w:rsidR="00710EB1" w:rsidRPr="00DD1391" w:rsidRDefault="00710EB1" w:rsidP="00665EC2">
            <w:pPr>
              <w:pStyle w:val="0220"/>
              <w:rPr>
                <w:color w:val="000000" w:themeColor="text1"/>
                <w:spacing w:val="-8"/>
              </w:rPr>
            </w:pPr>
            <w:r w:rsidRPr="00DD1391">
              <w:rPr>
                <w:rFonts w:hint="eastAsia"/>
                <w:color w:val="000000" w:themeColor="text1"/>
              </w:rPr>
              <w:t>華總一經字第</w:t>
            </w:r>
            <w:r w:rsidRPr="00DD1391">
              <w:rPr>
                <w:rFonts w:hint="eastAsia"/>
                <w:color w:val="000000" w:themeColor="text1"/>
              </w:rPr>
              <w:t>11100041</w:t>
            </w:r>
            <w:r w:rsidR="002000AD" w:rsidRPr="00DD1391">
              <w:rPr>
                <w:rFonts w:hint="eastAsia"/>
                <w:color w:val="000000" w:themeColor="text1"/>
              </w:rPr>
              <w:t>50</w:t>
            </w:r>
            <w:r w:rsidRPr="00DD1391">
              <w:rPr>
                <w:rFonts w:hint="eastAsia"/>
                <w:color w:val="000000" w:themeColor="text1"/>
              </w:rPr>
              <w:t>1</w:t>
            </w:r>
            <w:r w:rsidRPr="00DD1391">
              <w:rPr>
                <w:rFonts w:hint="eastAsia"/>
                <w:color w:val="000000" w:themeColor="text1"/>
              </w:rPr>
              <w:t>號</w:t>
            </w:r>
          </w:p>
        </w:tc>
      </w:tr>
    </w:tbl>
    <w:p w14:paraId="34D3EC60" w14:textId="39019895" w:rsidR="00710EB1" w:rsidRPr="00ED325F" w:rsidRDefault="00710EB1" w:rsidP="00C05743">
      <w:pPr>
        <w:pStyle w:val="024"/>
        <w:spacing w:line="460" w:lineRule="exact"/>
        <w:rPr>
          <w:spacing w:val="10"/>
        </w:rPr>
      </w:pPr>
      <w:r w:rsidRPr="00ED325F">
        <w:rPr>
          <w:spacing w:val="10"/>
        </w:rPr>
        <w:t>茲依</w:t>
      </w:r>
      <w:r w:rsidR="002000AD" w:rsidRPr="002000AD">
        <w:rPr>
          <w:rFonts w:hint="eastAsia"/>
          <w:spacing w:val="10"/>
        </w:rPr>
        <w:t>財團法人義勇消防人員安全濟助基金會</w:t>
      </w:r>
      <w:r w:rsidR="002000AD" w:rsidRPr="002000AD">
        <w:rPr>
          <w:rFonts w:hint="eastAsia"/>
          <w:spacing w:val="10"/>
        </w:rPr>
        <w:t>111</w:t>
      </w:r>
      <w:r w:rsidR="002000AD" w:rsidRPr="002000AD">
        <w:rPr>
          <w:rFonts w:hint="eastAsia"/>
          <w:spacing w:val="10"/>
        </w:rPr>
        <w:t>年度預算案審查報告（修正本）</w:t>
      </w:r>
      <w:r w:rsidRPr="00ED325F">
        <w:rPr>
          <w:spacing w:val="10"/>
        </w:rPr>
        <w:t>，公布</w:t>
      </w:r>
      <w:r w:rsidR="002000AD" w:rsidRPr="002000AD">
        <w:rPr>
          <w:rFonts w:hint="eastAsia"/>
          <w:spacing w:val="10"/>
        </w:rPr>
        <w:t>財團法人義勇消防人員安全濟助基金會</w:t>
      </w:r>
      <w:r w:rsidR="002000AD" w:rsidRPr="002000AD">
        <w:rPr>
          <w:rFonts w:hint="eastAsia"/>
          <w:spacing w:val="10"/>
        </w:rPr>
        <w:t>111</w:t>
      </w:r>
      <w:r w:rsidR="002000AD" w:rsidRPr="002000AD">
        <w:rPr>
          <w:rFonts w:hint="eastAsia"/>
          <w:spacing w:val="10"/>
        </w:rPr>
        <w:t>年度預算</w:t>
      </w:r>
      <w:r w:rsidRPr="00ED325F">
        <w:rPr>
          <w:spacing w:val="10"/>
        </w:rPr>
        <w:t>。</w:t>
      </w:r>
    </w:p>
    <w:p w14:paraId="411FE53C" w14:textId="77777777" w:rsidR="00710EB1" w:rsidRPr="00DD1391" w:rsidRDefault="00710EB1" w:rsidP="00C05743">
      <w:pPr>
        <w:pStyle w:val="025"/>
        <w:spacing w:beforeLines="130" w:before="312" w:afterLines="75" w:after="180"/>
        <w:rPr>
          <w:rFonts w:ascii="標楷體" w:hAnsi="標楷體"/>
          <w:color w:val="000000" w:themeColor="text1"/>
        </w:rPr>
      </w:pPr>
      <w:r w:rsidRPr="00DD1391">
        <w:rPr>
          <w:rFonts w:hint="eastAsia"/>
          <w:color w:val="000000" w:themeColor="text1"/>
        </w:rPr>
        <w:t>總　　　統　蔡英文</w:t>
      </w:r>
      <w:r w:rsidRPr="00DD1391">
        <w:rPr>
          <w:color w:val="000000" w:themeColor="text1"/>
        </w:rPr>
        <w:br/>
      </w:r>
      <w:r w:rsidRPr="00DD1391">
        <w:rPr>
          <w:rFonts w:hint="eastAsia"/>
          <w:color w:val="000000" w:themeColor="text1"/>
        </w:rPr>
        <w:t xml:space="preserve">行政院院長　</w:t>
      </w:r>
      <w:r w:rsidRPr="00DD1391">
        <w:rPr>
          <w:rFonts w:ascii="標楷體" w:hAnsi="標楷體" w:hint="eastAsia"/>
          <w:color w:val="000000" w:themeColor="text1"/>
        </w:rPr>
        <w:t>蘇貞昌</w:t>
      </w:r>
    </w:p>
    <w:p w14:paraId="7FA9F7C6" w14:textId="344821EB" w:rsidR="00710EB1" w:rsidRPr="009E6503" w:rsidRDefault="002000AD" w:rsidP="00AD5B75">
      <w:pPr>
        <w:pStyle w:val="031"/>
        <w:spacing w:afterLines="100" w:after="240"/>
        <w:rPr>
          <w:rFonts w:ascii="標楷體" w:hAnsi="標楷體"/>
          <w:color w:val="FF0000"/>
        </w:rPr>
      </w:pPr>
      <w:r w:rsidRPr="002000AD">
        <w:rPr>
          <w:rFonts w:hint="eastAsia"/>
        </w:rPr>
        <w:lastRenderedPageBreak/>
        <w:t>財團法人義勇消防人員安全濟助基金會</w:t>
      </w:r>
      <w:r w:rsidRPr="002000AD">
        <w:rPr>
          <w:rFonts w:hint="eastAsia"/>
        </w:rPr>
        <w:t>111</w:t>
      </w:r>
      <w:r w:rsidRPr="002000AD">
        <w:rPr>
          <w:rFonts w:hint="eastAsia"/>
        </w:rPr>
        <w:t>年度預算案審查報告（修正本）</w:t>
      </w:r>
    </w:p>
    <w:p w14:paraId="369363FC" w14:textId="77777777" w:rsidR="00710EB1" w:rsidRDefault="00710EB1" w:rsidP="00DD1391">
      <w:pPr>
        <w:pStyle w:val="032"/>
        <w:spacing w:afterLines="50" w:after="120"/>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069CA229" w14:textId="77777777" w:rsidR="002000AD" w:rsidRDefault="002000AD" w:rsidP="0061567B">
      <w:pPr>
        <w:pStyle w:val="05112"/>
        <w:spacing w:line="460" w:lineRule="exact"/>
      </w:pPr>
      <w:r>
        <w:t>1</w:t>
      </w:r>
      <w:r w:rsidRPr="004815AF">
        <w:rPr>
          <w:rFonts w:ascii="細明體" w:hAnsi="細明體"/>
        </w:rPr>
        <w:t>.</w:t>
      </w:r>
      <w:r w:rsidRPr="004815AF">
        <w:rPr>
          <w:rFonts w:hint="eastAsia"/>
        </w:rPr>
        <w:t>工作計畫：應依據收入與支出審查結果，隨同調整。</w:t>
      </w:r>
    </w:p>
    <w:p w14:paraId="4205A87B" w14:textId="77777777" w:rsidR="002000AD" w:rsidRDefault="002000AD" w:rsidP="0061567B">
      <w:pPr>
        <w:pStyle w:val="05112"/>
        <w:spacing w:line="460" w:lineRule="exact"/>
      </w:pPr>
      <w:r>
        <w:t>2</w:t>
      </w:r>
      <w:r w:rsidRPr="004815AF">
        <w:rPr>
          <w:rFonts w:ascii="細明體" w:hAnsi="細明體"/>
        </w:rPr>
        <w:t>.</w:t>
      </w:r>
      <w:r w:rsidRPr="004815AF">
        <w:rPr>
          <w:rFonts w:hint="eastAsia"/>
        </w:rPr>
        <w:t>收入、支出及餘絀：</w:t>
      </w:r>
    </w:p>
    <w:p w14:paraId="6E1D4941" w14:textId="77777777" w:rsidR="002000AD" w:rsidRDefault="002000AD" w:rsidP="0061567B">
      <w:pPr>
        <w:pStyle w:val="0521"/>
        <w:spacing w:line="460" w:lineRule="exact"/>
      </w:pPr>
      <w:r w:rsidRPr="002000AD">
        <w:t>(1)</w:t>
      </w:r>
      <w:r w:rsidRPr="004815AF">
        <w:rPr>
          <w:rFonts w:hint="eastAsia"/>
        </w:rPr>
        <w:t>收入：</w:t>
      </w:r>
      <w:r w:rsidRPr="004815AF">
        <w:rPr>
          <w:rFonts w:hint="eastAsia"/>
        </w:rPr>
        <w:t>117</w:t>
      </w:r>
      <w:r w:rsidRPr="004815AF">
        <w:rPr>
          <w:rFonts w:hint="eastAsia"/>
        </w:rPr>
        <w:t>萬</w:t>
      </w:r>
      <w:r w:rsidRPr="004815AF">
        <w:rPr>
          <w:rFonts w:hint="eastAsia"/>
        </w:rPr>
        <w:t>5</w:t>
      </w:r>
      <w:r w:rsidRPr="004815AF">
        <w:rPr>
          <w:rFonts w:hint="eastAsia"/>
        </w:rPr>
        <w:t>千元，照列。</w:t>
      </w:r>
    </w:p>
    <w:p w14:paraId="749022E5" w14:textId="77777777" w:rsidR="002000AD" w:rsidRDefault="002000AD" w:rsidP="0061567B">
      <w:pPr>
        <w:pStyle w:val="0521"/>
        <w:spacing w:line="460" w:lineRule="exact"/>
      </w:pPr>
      <w:r w:rsidRPr="002000AD">
        <w:t>(2)</w:t>
      </w:r>
      <w:r w:rsidRPr="004815AF">
        <w:rPr>
          <w:rFonts w:hint="eastAsia"/>
        </w:rPr>
        <w:t>支出：</w:t>
      </w:r>
      <w:r w:rsidRPr="004815AF">
        <w:rPr>
          <w:rFonts w:hint="eastAsia"/>
        </w:rPr>
        <w:t>191</w:t>
      </w:r>
      <w:r w:rsidRPr="004815AF">
        <w:rPr>
          <w:rFonts w:hint="eastAsia"/>
        </w:rPr>
        <w:t>萬</w:t>
      </w:r>
      <w:r w:rsidRPr="004815AF">
        <w:rPr>
          <w:rFonts w:hint="eastAsia"/>
        </w:rPr>
        <w:t>8</w:t>
      </w:r>
      <w:r w:rsidRPr="004815AF">
        <w:rPr>
          <w:rFonts w:hint="eastAsia"/>
        </w:rPr>
        <w:t>千元，照列。</w:t>
      </w:r>
    </w:p>
    <w:p w14:paraId="5DCC825C" w14:textId="5E97F64B" w:rsidR="00210DC1" w:rsidRPr="0061567B" w:rsidRDefault="002000AD" w:rsidP="0061567B">
      <w:pPr>
        <w:pStyle w:val="0521"/>
        <w:spacing w:afterLines="200" w:after="480" w:line="460" w:lineRule="exact"/>
      </w:pPr>
      <w:r w:rsidRPr="002000AD">
        <w:t>(3)</w:t>
      </w:r>
      <w:r w:rsidRPr="004815AF">
        <w:rPr>
          <w:rFonts w:hint="eastAsia"/>
        </w:rPr>
        <w:t>本期短絀：</w:t>
      </w:r>
      <w:r w:rsidRPr="004815AF">
        <w:rPr>
          <w:rFonts w:hint="eastAsia"/>
        </w:rPr>
        <w:t>74</w:t>
      </w:r>
      <w:r w:rsidRPr="004815AF">
        <w:rPr>
          <w:rFonts w:hint="eastAsia"/>
        </w:rPr>
        <w:t>萬</w:t>
      </w:r>
      <w:r w:rsidRPr="004815AF">
        <w:rPr>
          <w:rFonts w:hint="eastAsia"/>
        </w:rPr>
        <w:t>3</w:t>
      </w:r>
      <w:r w:rsidRPr="004815AF">
        <w:rPr>
          <w:rFonts w:hint="eastAsia"/>
        </w:rPr>
        <w:t>千元，照列。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A28CD" w:rsidRPr="00AA28CD" w14:paraId="64674A38" w14:textId="77777777" w:rsidTr="00665EC2">
        <w:trPr>
          <w:trHeight w:hRule="exact" w:val="851"/>
        </w:trPr>
        <w:tc>
          <w:tcPr>
            <w:tcW w:w="1988" w:type="dxa"/>
            <w:vAlign w:val="center"/>
          </w:tcPr>
          <w:p w14:paraId="048544C9" w14:textId="77777777" w:rsidR="00710EB1" w:rsidRPr="00AA28CD" w:rsidRDefault="00710EB1" w:rsidP="00665EC2">
            <w:pPr>
              <w:pStyle w:val="022"/>
              <w:rPr>
                <w:color w:val="000000" w:themeColor="text1"/>
              </w:rPr>
            </w:pPr>
            <w:r w:rsidRPr="00AA28CD">
              <w:rPr>
                <w:rFonts w:hint="eastAsia"/>
                <w:color w:val="000000" w:themeColor="text1"/>
              </w:rPr>
              <w:t>總統令</w:t>
            </w:r>
          </w:p>
        </w:tc>
        <w:tc>
          <w:tcPr>
            <w:tcW w:w="4759" w:type="dxa"/>
            <w:vAlign w:val="center"/>
          </w:tcPr>
          <w:p w14:paraId="07AC76FD" w14:textId="77777777" w:rsidR="00710EB1" w:rsidRPr="00AA28CD" w:rsidRDefault="00710EB1" w:rsidP="00665EC2">
            <w:pPr>
              <w:pStyle w:val="0220"/>
              <w:rPr>
                <w:color w:val="000000" w:themeColor="text1"/>
              </w:rPr>
            </w:pPr>
            <w:r w:rsidRPr="00AA28CD">
              <w:rPr>
                <w:rFonts w:hint="eastAsia"/>
                <w:color w:val="000000" w:themeColor="text1"/>
              </w:rPr>
              <w:t>中華民國</w:t>
            </w:r>
            <w:r w:rsidRPr="00AA28CD">
              <w:rPr>
                <w:rFonts w:hint="eastAsia"/>
                <w:color w:val="000000" w:themeColor="text1"/>
              </w:rPr>
              <w:t>111</w:t>
            </w:r>
            <w:r w:rsidRPr="00AA28CD">
              <w:rPr>
                <w:rFonts w:hint="eastAsia"/>
                <w:color w:val="000000" w:themeColor="text1"/>
              </w:rPr>
              <w:t>年</w:t>
            </w:r>
            <w:r w:rsidRPr="00AA28CD">
              <w:rPr>
                <w:rFonts w:hint="eastAsia"/>
                <w:color w:val="000000" w:themeColor="text1"/>
              </w:rPr>
              <w:t>5</w:t>
            </w:r>
            <w:r w:rsidRPr="00AA28CD">
              <w:rPr>
                <w:rFonts w:hint="eastAsia"/>
                <w:color w:val="000000" w:themeColor="text1"/>
              </w:rPr>
              <w:t>月</w:t>
            </w:r>
            <w:r w:rsidRPr="00AA28CD">
              <w:rPr>
                <w:rFonts w:hint="eastAsia"/>
                <w:color w:val="000000" w:themeColor="text1"/>
              </w:rPr>
              <w:t>1</w:t>
            </w:r>
            <w:r w:rsidRPr="00AA28CD">
              <w:rPr>
                <w:color w:val="000000" w:themeColor="text1"/>
              </w:rPr>
              <w:t>8</w:t>
            </w:r>
            <w:r w:rsidRPr="00AA28CD">
              <w:rPr>
                <w:rFonts w:hint="eastAsia"/>
                <w:color w:val="000000" w:themeColor="text1"/>
              </w:rPr>
              <w:t>日</w:t>
            </w:r>
          </w:p>
          <w:p w14:paraId="7E5D8293" w14:textId="2E7B1AE6" w:rsidR="00710EB1" w:rsidRPr="00AA28CD" w:rsidRDefault="00710EB1" w:rsidP="00665EC2">
            <w:pPr>
              <w:pStyle w:val="0220"/>
              <w:rPr>
                <w:color w:val="000000" w:themeColor="text1"/>
                <w:spacing w:val="-8"/>
              </w:rPr>
            </w:pPr>
            <w:r w:rsidRPr="00AA28CD">
              <w:rPr>
                <w:rFonts w:hint="eastAsia"/>
                <w:color w:val="000000" w:themeColor="text1"/>
              </w:rPr>
              <w:t>華總一經字第</w:t>
            </w:r>
            <w:r w:rsidRPr="00AA28CD">
              <w:rPr>
                <w:rFonts w:hint="eastAsia"/>
                <w:color w:val="000000" w:themeColor="text1"/>
              </w:rPr>
              <w:t>11100041</w:t>
            </w:r>
            <w:r w:rsidR="00210DC1" w:rsidRPr="00AA28CD">
              <w:rPr>
                <w:rFonts w:hint="eastAsia"/>
                <w:color w:val="000000" w:themeColor="text1"/>
              </w:rPr>
              <w:t>51</w:t>
            </w:r>
            <w:r w:rsidRPr="00AA28CD">
              <w:rPr>
                <w:rFonts w:hint="eastAsia"/>
                <w:color w:val="000000" w:themeColor="text1"/>
              </w:rPr>
              <w:t>1</w:t>
            </w:r>
            <w:r w:rsidRPr="00AA28CD">
              <w:rPr>
                <w:rFonts w:hint="eastAsia"/>
                <w:color w:val="000000" w:themeColor="text1"/>
              </w:rPr>
              <w:t>號</w:t>
            </w:r>
          </w:p>
        </w:tc>
      </w:tr>
    </w:tbl>
    <w:p w14:paraId="69973A41" w14:textId="0A031449" w:rsidR="00710EB1" w:rsidRPr="00AA28CD" w:rsidRDefault="00710EB1" w:rsidP="0061567B">
      <w:pPr>
        <w:pStyle w:val="024"/>
        <w:spacing w:line="480" w:lineRule="exact"/>
        <w:rPr>
          <w:spacing w:val="8"/>
        </w:rPr>
      </w:pPr>
      <w:r w:rsidRPr="00AA28CD">
        <w:rPr>
          <w:spacing w:val="8"/>
        </w:rPr>
        <w:t>茲依</w:t>
      </w:r>
      <w:r w:rsidR="00210DC1" w:rsidRPr="00AA28CD">
        <w:rPr>
          <w:rFonts w:hint="eastAsia"/>
          <w:spacing w:val="8"/>
        </w:rPr>
        <w:t>財團法人臺灣營建研究院</w:t>
      </w:r>
      <w:r w:rsidR="00210DC1" w:rsidRPr="00AA28CD">
        <w:rPr>
          <w:rFonts w:hint="eastAsia"/>
          <w:spacing w:val="8"/>
        </w:rPr>
        <w:t>111</w:t>
      </w:r>
      <w:r w:rsidR="00210DC1" w:rsidRPr="00AA28CD">
        <w:rPr>
          <w:rFonts w:hint="eastAsia"/>
          <w:spacing w:val="8"/>
        </w:rPr>
        <w:t>年度預算案審查報告（修正本）</w:t>
      </w:r>
      <w:r w:rsidRPr="00AA28CD">
        <w:rPr>
          <w:spacing w:val="8"/>
        </w:rPr>
        <w:t>，公布</w:t>
      </w:r>
      <w:r w:rsidR="00210DC1" w:rsidRPr="00AA28CD">
        <w:rPr>
          <w:rFonts w:hint="eastAsia"/>
          <w:spacing w:val="8"/>
        </w:rPr>
        <w:t>財團法人臺灣營建研究院</w:t>
      </w:r>
      <w:r w:rsidR="00210DC1" w:rsidRPr="00AA28CD">
        <w:rPr>
          <w:rFonts w:hint="eastAsia"/>
          <w:spacing w:val="8"/>
        </w:rPr>
        <w:t>111</w:t>
      </w:r>
      <w:r w:rsidR="00210DC1" w:rsidRPr="00AA28CD">
        <w:rPr>
          <w:rFonts w:hint="eastAsia"/>
          <w:spacing w:val="8"/>
        </w:rPr>
        <w:t>年度預算</w:t>
      </w:r>
      <w:r w:rsidRPr="00AA28CD">
        <w:rPr>
          <w:spacing w:val="8"/>
        </w:rPr>
        <w:t>。</w:t>
      </w:r>
    </w:p>
    <w:p w14:paraId="69A2CFBD" w14:textId="77777777" w:rsidR="00710EB1" w:rsidRPr="00AA28CD" w:rsidRDefault="00710EB1" w:rsidP="00710EB1">
      <w:pPr>
        <w:pStyle w:val="025"/>
        <w:rPr>
          <w:rFonts w:ascii="標楷體" w:hAnsi="標楷體"/>
          <w:color w:val="000000" w:themeColor="text1"/>
        </w:rPr>
      </w:pPr>
      <w:r w:rsidRPr="00AA28CD">
        <w:rPr>
          <w:rFonts w:hint="eastAsia"/>
          <w:color w:val="000000" w:themeColor="text1"/>
        </w:rPr>
        <w:t>總　　　統　蔡英文</w:t>
      </w:r>
      <w:r w:rsidRPr="00AA28CD">
        <w:rPr>
          <w:color w:val="000000" w:themeColor="text1"/>
        </w:rPr>
        <w:br/>
      </w:r>
      <w:r w:rsidRPr="00AA28CD">
        <w:rPr>
          <w:rFonts w:hint="eastAsia"/>
          <w:color w:val="000000" w:themeColor="text1"/>
        </w:rPr>
        <w:t xml:space="preserve">行政院院長　</w:t>
      </w:r>
      <w:r w:rsidRPr="00AA28CD">
        <w:rPr>
          <w:rFonts w:ascii="標楷體" w:hAnsi="標楷體" w:hint="eastAsia"/>
          <w:color w:val="000000" w:themeColor="text1"/>
        </w:rPr>
        <w:t>蘇貞昌</w:t>
      </w:r>
    </w:p>
    <w:p w14:paraId="260876BB" w14:textId="116A14B3" w:rsidR="00710EB1" w:rsidRPr="009E6503" w:rsidRDefault="00210DC1" w:rsidP="00710EB1">
      <w:pPr>
        <w:pStyle w:val="031"/>
        <w:rPr>
          <w:rFonts w:ascii="標楷體" w:hAnsi="標楷體"/>
          <w:color w:val="FF0000"/>
        </w:rPr>
      </w:pPr>
      <w:r w:rsidRPr="00210DC1">
        <w:rPr>
          <w:rFonts w:hint="eastAsia"/>
        </w:rPr>
        <w:t>財團法人臺灣營建研究院</w:t>
      </w:r>
      <w:r w:rsidRPr="00210DC1">
        <w:rPr>
          <w:rFonts w:hint="eastAsia"/>
        </w:rPr>
        <w:t>111</w:t>
      </w:r>
      <w:r w:rsidRPr="00210DC1">
        <w:rPr>
          <w:rFonts w:hint="eastAsia"/>
        </w:rPr>
        <w:t>年度預算案審查報告（修正本）</w:t>
      </w:r>
    </w:p>
    <w:p w14:paraId="2DBF9B15" w14:textId="77777777" w:rsidR="00710EB1" w:rsidRDefault="00710EB1" w:rsidP="00AA28CD">
      <w:pPr>
        <w:pStyle w:val="032"/>
        <w:spacing w:afterLines="50" w:after="120"/>
      </w:pPr>
      <w:r w:rsidRPr="00D86001">
        <w:rPr>
          <w:rFonts w:hint="eastAsia"/>
        </w:rPr>
        <w:t>中</w:t>
      </w:r>
      <w:r w:rsidRPr="00D86001">
        <w:t>華民國</w:t>
      </w:r>
      <w:r w:rsidRPr="00D86001">
        <w:rPr>
          <w:rFonts w:hint="eastAsia"/>
        </w:rPr>
        <w:t>1</w:t>
      </w:r>
      <w:r>
        <w:rPr>
          <w:rFonts w:hint="eastAsia"/>
        </w:rPr>
        <w:t>11</w:t>
      </w:r>
      <w:r w:rsidRPr="00D86001">
        <w:rPr>
          <w:rFonts w:hint="eastAsia"/>
        </w:rPr>
        <w:t>年</w:t>
      </w:r>
      <w:r>
        <w:t>5</w:t>
      </w:r>
      <w:r w:rsidRPr="00D86001">
        <w:rPr>
          <w:rFonts w:hint="eastAsia"/>
        </w:rPr>
        <w:t>月</w:t>
      </w:r>
      <w:r>
        <w:rPr>
          <w:rFonts w:hint="eastAsia"/>
        </w:rPr>
        <w:t>18</w:t>
      </w:r>
      <w:r w:rsidRPr="00D86001">
        <w:t>日公布</w:t>
      </w:r>
    </w:p>
    <w:p w14:paraId="532D0C78" w14:textId="77777777" w:rsidR="00210DC1" w:rsidRDefault="00210DC1" w:rsidP="0061567B">
      <w:pPr>
        <w:pStyle w:val="05112"/>
        <w:spacing w:line="460" w:lineRule="exact"/>
      </w:pPr>
      <w:r>
        <w:t>1</w:t>
      </w:r>
      <w:r w:rsidRPr="004815AF">
        <w:rPr>
          <w:rFonts w:ascii="細明體" w:hAnsi="細明體"/>
        </w:rPr>
        <w:t>.</w:t>
      </w:r>
      <w:r w:rsidRPr="004815AF">
        <w:rPr>
          <w:rFonts w:hint="eastAsia"/>
        </w:rPr>
        <w:t>工作計畫：應依據收入與支出審查結果，隨同調整。</w:t>
      </w:r>
    </w:p>
    <w:p w14:paraId="0244478A" w14:textId="77777777" w:rsidR="00210DC1" w:rsidRDefault="00210DC1" w:rsidP="0061567B">
      <w:pPr>
        <w:pStyle w:val="05112"/>
        <w:spacing w:line="460" w:lineRule="exact"/>
      </w:pPr>
      <w:r>
        <w:t>2</w:t>
      </w:r>
      <w:r w:rsidRPr="004815AF">
        <w:rPr>
          <w:rFonts w:ascii="細明體" w:hAnsi="細明體"/>
        </w:rPr>
        <w:t>.</w:t>
      </w:r>
      <w:r w:rsidRPr="004815AF">
        <w:rPr>
          <w:rFonts w:hint="eastAsia"/>
        </w:rPr>
        <w:t>收入、支出及餘絀：</w:t>
      </w:r>
    </w:p>
    <w:p w14:paraId="10793AD9" w14:textId="77777777" w:rsidR="00210DC1" w:rsidRDefault="00210DC1" w:rsidP="0061567B">
      <w:pPr>
        <w:pStyle w:val="0521"/>
        <w:spacing w:line="460" w:lineRule="exact"/>
      </w:pPr>
      <w:r w:rsidRPr="00210DC1">
        <w:t>(1)</w:t>
      </w:r>
      <w:r w:rsidRPr="004815AF">
        <w:rPr>
          <w:rFonts w:hint="eastAsia"/>
        </w:rPr>
        <w:t>收入：</w:t>
      </w:r>
      <w:r w:rsidRPr="004815AF">
        <w:rPr>
          <w:rFonts w:hint="eastAsia"/>
        </w:rPr>
        <w:t>1</w:t>
      </w:r>
      <w:r w:rsidRPr="004815AF">
        <w:rPr>
          <w:rFonts w:hint="eastAsia"/>
        </w:rPr>
        <w:t>億</w:t>
      </w:r>
      <w:r w:rsidRPr="004815AF">
        <w:rPr>
          <w:rFonts w:hint="eastAsia"/>
        </w:rPr>
        <w:t>6,476</w:t>
      </w:r>
      <w:r w:rsidRPr="004815AF">
        <w:rPr>
          <w:rFonts w:hint="eastAsia"/>
        </w:rPr>
        <w:t>萬元，照列。</w:t>
      </w:r>
    </w:p>
    <w:p w14:paraId="15D355C7" w14:textId="77777777" w:rsidR="00210DC1" w:rsidRDefault="00210DC1" w:rsidP="0061567B">
      <w:pPr>
        <w:pStyle w:val="0521"/>
        <w:spacing w:line="460" w:lineRule="exact"/>
      </w:pPr>
      <w:r w:rsidRPr="00210DC1">
        <w:t>(2)</w:t>
      </w:r>
      <w:r w:rsidRPr="004815AF">
        <w:rPr>
          <w:rFonts w:hint="eastAsia"/>
        </w:rPr>
        <w:t>支出：</w:t>
      </w:r>
      <w:r w:rsidRPr="004815AF">
        <w:rPr>
          <w:rFonts w:hint="eastAsia"/>
        </w:rPr>
        <w:t>1</w:t>
      </w:r>
      <w:r w:rsidRPr="004815AF">
        <w:rPr>
          <w:rFonts w:hint="eastAsia"/>
        </w:rPr>
        <w:t>億</w:t>
      </w:r>
      <w:r w:rsidRPr="004815AF">
        <w:rPr>
          <w:rFonts w:hint="eastAsia"/>
        </w:rPr>
        <w:t>6,432</w:t>
      </w:r>
      <w:r w:rsidRPr="004815AF">
        <w:rPr>
          <w:rFonts w:hint="eastAsia"/>
        </w:rPr>
        <w:t>萬</w:t>
      </w:r>
      <w:r w:rsidRPr="004815AF">
        <w:rPr>
          <w:rFonts w:hint="eastAsia"/>
        </w:rPr>
        <w:t>5</w:t>
      </w:r>
      <w:r w:rsidRPr="004815AF">
        <w:rPr>
          <w:rFonts w:hint="eastAsia"/>
        </w:rPr>
        <w:t>千元，照列。</w:t>
      </w:r>
    </w:p>
    <w:p w14:paraId="678E6D96" w14:textId="77777777" w:rsidR="00210DC1" w:rsidRDefault="00210DC1" w:rsidP="0061567B">
      <w:pPr>
        <w:pStyle w:val="0521"/>
        <w:spacing w:line="460" w:lineRule="exact"/>
      </w:pPr>
      <w:r w:rsidRPr="00210DC1">
        <w:t>(3)</w:t>
      </w:r>
      <w:r w:rsidRPr="004815AF">
        <w:rPr>
          <w:rFonts w:hint="eastAsia"/>
        </w:rPr>
        <w:t>本期賸餘：</w:t>
      </w:r>
      <w:r w:rsidRPr="004815AF">
        <w:rPr>
          <w:rFonts w:hint="eastAsia"/>
        </w:rPr>
        <w:t>43</w:t>
      </w:r>
      <w:r w:rsidRPr="004815AF">
        <w:rPr>
          <w:rFonts w:hint="eastAsia"/>
        </w:rPr>
        <w:t>萬</w:t>
      </w:r>
      <w:r w:rsidRPr="004815AF">
        <w:rPr>
          <w:rFonts w:hint="eastAsia"/>
        </w:rPr>
        <w:t>5</w:t>
      </w:r>
      <w:r w:rsidRPr="004815AF">
        <w:rPr>
          <w:rFonts w:hint="eastAsia"/>
        </w:rPr>
        <w:t>千元，照列。</w:t>
      </w:r>
    </w:p>
    <w:p w14:paraId="5E0EF978" w14:textId="77777777" w:rsidR="00210DC1" w:rsidRDefault="00210DC1" w:rsidP="0061567B">
      <w:pPr>
        <w:pStyle w:val="05112"/>
        <w:spacing w:line="460" w:lineRule="exact"/>
      </w:pPr>
      <w:r>
        <w:t>3</w:t>
      </w:r>
      <w:r w:rsidRPr="004815AF">
        <w:rPr>
          <w:rFonts w:ascii="細明體" w:hAnsi="細明體"/>
        </w:rPr>
        <w:t>.</w:t>
      </w:r>
      <w:r w:rsidRPr="004815AF">
        <w:rPr>
          <w:rFonts w:hint="eastAsia"/>
        </w:rPr>
        <w:t>通過決議</w:t>
      </w:r>
      <w:r w:rsidRPr="004815AF">
        <w:rPr>
          <w:rFonts w:hint="eastAsia"/>
        </w:rPr>
        <w:t>4</w:t>
      </w:r>
      <w:r w:rsidRPr="004815AF">
        <w:rPr>
          <w:rFonts w:hint="eastAsia"/>
        </w:rPr>
        <w:t>項：</w:t>
      </w:r>
    </w:p>
    <w:p w14:paraId="7F855299" w14:textId="0564BCDE" w:rsidR="00210DC1" w:rsidRDefault="00210DC1" w:rsidP="0005284D">
      <w:pPr>
        <w:pStyle w:val="0521"/>
        <w:spacing w:line="455" w:lineRule="exact"/>
      </w:pPr>
      <w:r w:rsidRPr="00210DC1">
        <w:lastRenderedPageBreak/>
        <w:t>(1)</w:t>
      </w:r>
      <w:r w:rsidR="00073507">
        <w:tab/>
      </w:r>
      <w:r w:rsidRPr="004815AF">
        <w:rPr>
          <w:rFonts w:hint="eastAsia"/>
        </w:rPr>
        <w:t>111</w:t>
      </w:r>
      <w:r w:rsidRPr="004815AF">
        <w:rPr>
          <w:rFonts w:hint="eastAsia"/>
        </w:rPr>
        <w:t>年度財團法人臺灣營建研究院之「勞務成本」編列</w:t>
      </w:r>
      <w:r w:rsidRPr="004815AF">
        <w:rPr>
          <w:rFonts w:hint="eastAsia"/>
        </w:rPr>
        <w:t>1</w:t>
      </w:r>
      <w:r w:rsidRPr="004815AF">
        <w:rPr>
          <w:rFonts w:hint="eastAsia"/>
        </w:rPr>
        <w:t>億</w:t>
      </w:r>
      <w:r w:rsidRPr="004815AF">
        <w:rPr>
          <w:rFonts w:hint="eastAsia"/>
        </w:rPr>
        <w:t>3,428</w:t>
      </w:r>
      <w:r w:rsidRPr="004815AF">
        <w:rPr>
          <w:rFonts w:hint="eastAsia"/>
        </w:rPr>
        <w:t>萬</w:t>
      </w:r>
      <w:r w:rsidRPr="004815AF">
        <w:rPr>
          <w:rFonts w:hint="eastAsia"/>
        </w:rPr>
        <w:t>4</w:t>
      </w:r>
      <w:r w:rsidRPr="004815AF">
        <w:rPr>
          <w:rFonts w:hint="eastAsia"/>
        </w:rPr>
        <w:t>千元，其中「營建產業資訊諮詢服務相關專案」編列</w:t>
      </w:r>
      <w:r w:rsidRPr="004815AF">
        <w:rPr>
          <w:rFonts w:hint="eastAsia"/>
        </w:rPr>
        <w:t>2,410</w:t>
      </w:r>
      <w:r w:rsidRPr="004815AF">
        <w:rPr>
          <w:rFonts w:hint="eastAsia"/>
        </w:rPr>
        <w:t>萬</w:t>
      </w:r>
      <w:r w:rsidRPr="004815AF">
        <w:rPr>
          <w:rFonts w:hint="eastAsia"/>
        </w:rPr>
        <w:t>6</w:t>
      </w:r>
      <w:r w:rsidRPr="004815AF">
        <w:rPr>
          <w:rFonts w:hint="eastAsia"/>
        </w:rPr>
        <w:t>千元（增列</w:t>
      </w:r>
      <w:r w:rsidRPr="004815AF">
        <w:rPr>
          <w:rFonts w:hint="eastAsia"/>
        </w:rPr>
        <w:t>526</w:t>
      </w:r>
      <w:r w:rsidRPr="004815AF">
        <w:rPr>
          <w:rFonts w:hint="eastAsia"/>
        </w:rPr>
        <w:t>萬</w:t>
      </w:r>
      <w:r w:rsidRPr="004815AF">
        <w:rPr>
          <w:rFonts w:hint="eastAsia"/>
        </w:rPr>
        <w:t>4</w:t>
      </w:r>
      <w:r w:rsidRPr="004815AF">
        <w:rPr>
          <w:rFonts w:hint="eastAsia"/>
        </w:rPr>
        <w:t>千元），該院長期辦理相關諮詢服務，惟近來業務收支均呈短絀狀況，爰請財團法人臺灣營</w:t>
      </w:r>
      <w:r w:rsidRPr="00322A5C">
        <w:rPr>
          <w:rFonts w:hint="eastAsia"/>
          <w:spacing w:val="-2"/>
        </w:rPr>
        <w:t>建研究院針對擴大服務量能及撙節管理業務等，向立法院內政委員會提出書面報告。</w:t>
      </w:r>
    </w:p>
    <w:p w14:paraId="5BB6EB48" w14:textId="77777777" w:rsidR="00073507" w:rsidRDefault="00210DC1" w:rsidP="0005284D">
      <w:pPr>
        <w:pStyle w:val="0521"/>
        <w:spacing w:line="455" w:lineRule="exact"/>
      </w:pPr>
      <w:r w:rsidRPr="00210DC1">
        <w:t>(2)</w:t>
      </w:r>
      <w:r w:rsidR="00073507">
        <w:tab/>
      </w:r>
      <w:r w:rsidRPr="004815AF">
        <w:rPr>
          <w:rFonts w:hint="eastAsia"/>
        </w:rPr>
        <w:t>財團法人臺灣營建研究院設有營建管理組，以從事營建管理領域相關研究為基礎，同時發展專業營建管理服務為主軸，提供相關工程管理等問題之服務。</w:t>
      </w:r>
    </w:p>
    <w:p w14:paraId="0F18EE2A" w14:textId="0C20A718" w:rsidR="00073507" w:rsidRDefault="00210DC1" w:rsidP="0005284D">
      <w:pPr>
        <w:pStyle w:val="0521"/>
        <w:spacing w:line="455" w:lineRule="exact"/>
        <w:ind w:leftChars="200" w:firstLineChars="200" w:firstLine="560"/>
      </w:pPr>
      <w:r w:rsidRPr="004815AF">
        <w:rPr>
          <w:rFonts w:hint="eastAsia"/>
        </w:rPr>
        <w:t>經查近年來營建管理相關專案之服務收入未如預期，且入不敷出，</w:t>
      </w:r>
      <w:r w:rsidRPr="004815AF">
        <w:rPr>
          <w:rFonts w:hint="eastAsia"/>
        </w:rPr>
        <w:t>108</w:t>
      </w:r>
      <w:r w:rsidRPr="004815AF">
        <w:rPr>
          <w:rFonts w:hint="eastAsia"/>
        </w:rPr>
        <w:t>年度原預計勞務收入</w:t>
      </w:r>
      <w:r w:rsidRPr="004815AF">
        <w:rPr>
          <w:rFonts w:hint="eastAsia"/>
        </w:rPr>
        <w:t>2,300</w:t>
      </w:r>
      <w:r w:rsidRPr="004815AF">
        <w:rPr>
          <w:rFonts w:hint="eastAsia"/>
        </w:rPr>
        <w:t>萬元、勞務淨利</w:t>
      </w:r>
      <w:r w:rsidRPr="004815AF">
        <w:rPr>
          <w:rFonts w:hint="eastAsia"/>
        </w:rPr>
        <w:t>349</w:t>
      </w:r>
      <w:r w:rsidRPr="004815AF">
        <w:rPr>
          <w:rFonts w:hint="eastAsia"/>
        </w:rPr>
        <w:t>萬</w:t>
      </w:r>
      <w:r w:rsidRPr="004815AF">
        <w:rPr>
          <w:rFonts w:hint="eastAsia"/>
        </w:rPr>
        <w:t>5</w:t>
      </w:r>
      <w:r w:rsidRPr="004815AF">
        <w:rPr>
          <w:rFonts w:hint="eastAsia"/>
        </w:rPr>
        <w:t>千元，實際勞務收入</w:t>
      </w:r>
      <w:r w:rsidRPr="004815AF">
        <w:rPr>
          <w:rFonts w:hint="eastAsia"/>
        </w:rPr>
        <w:t>1,773</w:t>
      </w:r>
      <w:r w:rsidRPr="004815AF">
        <w:rPr>
          <w:rFonts w:hint="eastAsia"/>
        </w:rPr>
        <w:t>萬</w:t>
      </w:r>
      <w:r w:rsidRPr="004815AF">
        <w:rPr>
          <w:rFonts w:hint="eastAsia"/>
        </w:rPr>
        <w:t>6</w:t>
      </w:r>
      <w:r w:rsidRPr="004815AF">
        <w:rPr>
          <w:rFonts w:hint="eastAsia"/>
        </w:rPr>
        <w:t>千元、勞務淨損</w:t>
      </w:r>
      <w:r w:rsidRPr="004815AF">
        <w:rPr>
          <w:rFonts w:hint="eastAsia"/>
        </w:rPr>
        <w:t>61</w:t>
      </w:r>
      <w:r w:rsidRPr="004815AF">
        <w:rPr>
          <w:rFonts w:hint="eastAsia"/>
        </w:rPr>
        <w:t>萬元；</w:t>
      </w:r>
      <w:r w:rsidRPr="004815AF">
        <w:rPr>
          <w:rFonts w:hint="eastAsia"/>
        </w:rPr>
        <w:t>109</w:t>
      </w:r>
      <w:r w:rsidRPr="004815AF">
        <w:rPr>
          <w:rFonts w:hint="eastAsia"/>
        </w:rPr>
        <w:t>年度原預計勞務收入</w:t>
      </w:r>
      <w:r w:rsidRPr="004815AF">
        <w:rPr>
          <w:rFonts w:hint="eastAsia"/>
        </w:rPr>
        <w:t>2,200</w:t>
      </w:r>
      <w:r w:rsidRPr="004815AF">
        <w:rPr>
          <w:rFonts w:hint="eastAsia"/>
        </w:rPr>
        <w:t>萬元、勞務淨利</w:t>
      </w:r>
      <w:r w:rsidRPr="004815AF">
        <w:rPr>
          <w:rFonts w:hint="eastAsia"/>
        </w:rPr>
        <w:t>327</w:t>
      </w:r>
      <w:r w:rsidRPr="004815AF">
        <w:rPr>
          <w:rFonts w:hint="eastAsia"/>
        </w:rPr>
        <w:t>萬</w:t>
      </w:r>
      <w:r w:rsidRPr="004815AF">
        <w:rPr>
          <w:rFonts w:hint="eastAsia"/>
        </w:rPr>
        <w:t>2</w:t>
      </w:r>
      <w:r w:rsidRPr="004815AF">
        <w:rPr>
          <w:rFonts w:hint="eastAsia"/>
        </w:rPr>
        <w:t>千元，實際勞務收入</w:t>
      </w:r>
      <w:r w:rsidRPr="004815AF">
        <w:rPr>
          <w:rFonts w:hint="eastAsia"/>
        </w:rPr>
        <w:t>1,744</w:t>
      </w:r>
      <w:r w:rsidRPr="004815AF">
        <w:rPr>
          <w:rFonts w:hint="eastAsia"/>
        </w:rPr>
        <w:t>萬</w:t>
      </w:r>
      <w:r w:rsidRPr="004815AF">
        <w:rPr>
          <w:rFonts w:hint="eastAsia"/>
        </w:rPr>
        <w:t>5</w:t>
      </w:r>
      <w:r w:rsidRPr="004815AF">
        <w:rPr>
          <w:rFonts w:hint="eastAsia"/>
        </w:rPr>
        <w:t>千元、勞務淨損</w:t>
      </w:r>
      <w:r w:rsidRPr="004815AF">
        <w:rPr>
          <w:rFonts w:hint="eastAsia"/>
        </w:rPr>
        <w:t>21</w:t>
      </w:r>
      <w:r w:rsidRPr="004815AF">
        <w:rPr>
          <w:rFonts w:hint="eastAsia"/>
        </w:rPr>
        <w:t>萬元；</w:t>
      </w:r>
      <w:r w:rsidRPr="004815AF">
        <w:rPr>
          <w:rFonts w:hint="eastAsia"/>
        </w:rPr>
        <w:t>110</w:t>
      </w:r>
      <w:r w:rsidRPr="004815AF">
        <w:rPr>
          <w:rFonts w:hint="eastAsia"/>
        </w:rPr>
        <w:t>年度截至</w:t>
      </w:r>
      <w:r w:rsidRPr="004815AF">
        <w:rPr>
          <w:rFonts w:hint="eastAsia"/>
        </w:rPr>
        <w:t>8</w:t>
      </w:r>
      <w:r w:rsidRPr="004815AF">
        <w:rPr>
          <w:rFonts w:hint="eastAsia"/>
        </w:rPr>
        <w:t>月底實際勞務收入</w:t>
      </w:r>
      <w:r w:rsidRPr="004815AF">
        <w:rPr>
          <w:rFonts w:hint="eastAsia"/>
        </w:rPr>
        <w:t>700</w:t>
      </w:r>
      <w:r w:rsidRPr="004815AF">
        <w:rPr>
          <w:rFonts w:hint="eastAsia"/>
        </w:rPr>
        <w:t>萬</w:t>
      </w:r>
      <w:r w:rsidRPr="004815AF">
        <w:rPr>
          <w:rFonts w:hint="eastAsia"/>
        </w:rPr>
        <w:t>7</w:t>
      </w:r>
      <w:r w:rsidRPr="004815AF">
        <w:rPr>
          <w:rFonts w:hint="eastAsia"/>
        </w:rPr>
        <w:t>千元、勞務淨損</w:t>
      </w:r>
      <w:r w:rsidRPr="004815AF">
        <w:rPr>
          <w:rFonts w:hint="eastAsia"/>
        </w:rPr>
        <w:t>56</w:t>
      </w:r>
      <w:r w:rsidRPr="004815AF">
        <w:rPr>
          <w:rFonts w:hint="eastAsia"/>
        </w:rPr>
        <w:t>萬</w:t>
      </w:r>
      <w:r w:rsidRPr="004815AF">
        <w:rPr>
          <w:rFonts w:hint="eastAsia"/>
        </w:rPr>
        <w:t>8</w:t>
      </w:r>
      <w:r w:rsidRPr="004815AF">
        <w:rPr>
          <w:rFonts w:hint="eastAsia"/>
        </w:rPr>
        <w:t>千元，顯示近年來營建管理相關專案之服務收入未如預期。據該院表示，係因相關案件之工期延宕或配合報告審查作業，致收入往後遞延所致。</w:t>
      </w:r>
    </w:p>
    <w:p w14:paraId="6AEC6DBD" w14:textId="70F828F2" w:rsidR="00210DC1" w:rsidRDefault="00210DC1" w:rsidP="0005284D">
      <w:pPr>
        <w:pStyle w:val="0521"/>
        <w:spacing w:line="455" w:lineRule="exact"/>
        <w:ind w:leftChars="200" w:firstLineChars="200" w:firstLine="560"/>
      </w:pPr>
      <w:r w:rsidRPr="004815AF">
        <w:rPr>
          <w:rFonts w:hint="eastAsia"/>
        </w:rPr>
        <w:t>鑑於近年我國營建業面臨缺工及成本上漲等因素，導致財團法人臺灣營建研究院進行營建管理相關專案期程拖延，因而勞務收入降低並入不敷出，請研議改善及因應作法，於</w:t>
      </w:r>
      <w:r w:rsidRPr="004815AF">
        <w:rPr>
          <w:rFonts w:hint="eastAsia"/>
        </w:rPr>
        <w:t>1</w:t>
      </w:r>
      <w:r w:rsidRPr="004815AF">
        <w:rPr>
          <w:rFonts w:hint="eastAsia"/>
        </w:rPr>
        <w:t>個月內提供書面報告予立法院內政委員會。</w:t>
      </w:r>
    </w:p>
    <w:p w14:paraId="0B3AD96F" w14:textId="63CEB2D8" w:rsidR="00210DC1" w:rsidRDefault="00210DC1" w:rsidP="0005284D">
      <w:pPr>
        <w:pStyle w:val="0521"/>
        <w:spacing w:line="455" w:lineRule="exact"/>
      </w:pPr>
      <w:r w:rsidRPr="00073507">
        <w:t>(3)</w:t>
      </w:r>
      <w:r w:rsidR="00073507">
        <w:tab/>
      </w:r>
      <w:r w:rsidRPr="00073507">
        <w:rPr>
          <w:rFonts w:hint="eastAsia"/>
          <w:spacing w:val="1"/>
        </w:rPr>
        <w:t>根據財團法人臺灣營建研究院資料顯示，</w:t>
      </w:r>
      <w:r w:rsidRPr="00073507">
        <w:rPr>
          <w:rFonts w:hint="eastAsia"/>
          <w:spacing w:val="1"/>
        </w:rPr>
        <w:t>111</w:t>
      </w:r>
      <w:r w:rsidRPr="00073507">
        <w:rPr>
          <w:rFonts w:hint="eastAsia"/>
          <w:spacing w:val="1"/>
        </w:rPr>
        <w:t>年度預算案「品質驗</w:t>
      </w:r>
      <w:r w:rsidRPr="004815AF">
        <w:rPr>
          <w:rFonts w:hint="eastAsia"/>
        </w:rPr>
        <w:t>證及資源再利用專業服務」編列</w:t>
      </w:r>
      <w:r w:rsidRPr="004815AF">
        <w:rPr>
          <w:rFonts w:hint="eastAsia"/>
        </w:rPr>
        <w:t>4,000</w:t>
      </w:r>
      <w:r w:rsidRPr="004815AF">
        <w:rPr>
          <w:rFonts w:hint="eastAsia"/>
        </w:rPr>
        <w:t>萬元，辦理各項驗證及資源再利用專業服務業務工作。為鼓勵產業界從事營建科技之研究發展及引進，該院推動新材料新工法驗證（</w:t>
      </w:r>
      <w:r w:rsidRPr="004815AF">
        <w:rPr>
          <w:rFonts w:hint="eastAsia"/>
        </w:rPr>
        <w:t>CETES</w:t>
      </w:r>
      <w:r w:rsidRPr="004815AF">
        <w:rPr>
          <w:rFonts w:hint="eastAsia"/>
        </w:rPr>
        <w:t>）─中華民國營建科技審查制度，自</w:t>
      </w:r>
      <w:r w:rsidRPr="004815AF">
        <w:rPr>
          <w:rFonts w:hint="eastAsia"/>
        </w:rPr>
        <w:t>106</w:t>
      </w:r>
      <w:r w:rsidRPr="004815AF">
        <w:rPr>
          <w:rFonts w:hint="eastAsia"/>
        </w:rPr>
        <w:t>年迄今僅</w:t>
      </w:r>
      <w:r w:rsidRPr="004815AF">
        <w:rPr>
          <w:rFonts w:hint="eastAsia"/>
        </w:rPr>
        <w:t>107</w:t>
      </w:r>
      <w:r w:rsidRPr="004815AF">
        <w:rPr>
          <w:rFonts w:hint="eastAsia"/>
        </w:rPr>
        <w:t>年度及</w:t>
      </w:r>
      <w:r w:rsidRPr="004815AF">
        <w:rPr>
          <w:rFonts w:hint="eastAsia"/>
        </w:rPr>
        <w:t>109</w:t>
      </w:r>
      <w:r w:rsidRPr="004815AF">
        <w:rPr>
          <w:rFonts w:hint="eastAsia"/>
        </w:rPr>
        <w:t>年度各有</w:t>
      </w:r>
      <w:r w:rsidRPr="004815AF">
        <w:rPr>
          <w:rFonts w:hint="eastAsia"/>
        </w:rPr>
        <w:t>1</w:t>
      </w:r>
      <w:r w:rsidRPr="004815AF">
        <w:rPr>
          <w:rFonts w:hint="eastAsia"/>
        </w:rPr>
        <w:t>間廠</w:t>
      </w:r>
      <w:r w:rsidRPr="004815AF">
        <w:rPr>
          <w:rFonts w:hint="eastAsia"/>
        </w:rPr>
        <w:lastRenderedPageBreak/>
        <w:t>商提出申請，截至</w:t>
      </w:r>
      <w:r w:rsidRPr="004815AF">
        <w:rPr>
          <w:rFonts w:hint="eastAsia"/>
        </w:rPr>
        <w:t>110</w:t>
      </w:r>
      <w:r w:rsidRPr="004815AF">
        <w:rPr>
          <w:rFonts w:hint="eastAsia"/>
        </w:rPr>
        <w:t>年</w:t>
      </w:r>
      <w:r w:rsidRPr="004815AF">
        <w:rPr>
          <w:rFonts w:hint="eastAsia"/>
        </w:rPr>
        <w:t>8</w:t>
      </w:r>
      <w:r w:rsidRPr="004815AF">
        <w:rPr>
          <w:rFonts w:hint="eastAsia"/>
        </w:rPr>
        <w:t>月底累計有效取得驗證總家數</w:t>
      </w:r>
      <w:r w:rsidRPr="004815AF">
        <w:rPr>
          <w:rFonts w:hint="eastAsia"/>
        </w:rPr>
        <w:t>7</w:t>
      </w:r>
      <w:r w:rsidRPr="004815AF">
        <w:rPr>
          <w:rFonts w:hint="eastAsia"/>
        </w:rPr>
        <w:t>家，推動成效仍有檢討改進空間，爰請財團法人臺灣營建研究院針對辦理新材料新工法驗證業務進行檢討，並於</w:t>
      </w:r>
      <w:r w:rsidRPr="004815AF">
        <w:rPr>
          <w:rFonts w:hint="eastAsia"/>
        </w:rPr>
        <w:t>2</w:t>
      </w:r>
      <w:r w:rsidRPr="004815AF">
        <w:rPr>
          <w:rFonts w:hint="eastAsia"/>
        </w:rPr>
        <w:t>個月內向立法院內政委員會提出書面報告。</w:t>
      </w:r>
    </w:p>
    <w:p w14:paraId="53DC37F5" w14:textId="68EB409C" w:rsidR="00710EB1" w:rsidRPr="00073507" w:rsidRDefault="00210DC1" w:rsidP="0005284D">
      <w:pPr>
        <w:pStyle w:val="0521"/>
        <w:spacing w:afterLines="200" w:after="480" w:line="460" w:lineRule="exact"/>
      </w:pPr>
      <w:r w:rsidRPr="00073507">
        <w:t>(4)</w:t>
      </w:r>
      <w:r w:rsidR="00073507">
        <w:tab/>
      </w:r>
      <w:r w:rsidRPr="004815AF">
        <w:rPr>
          <w:rFonts w:hint="eastAsia"/>
        </w:rPr>
        <w:t>111</w:t>
      </w:r>
      <w:r w:rsidRPr="004815AF">
        <w:rPr>
          <w:rFonts w:hint="eastAsia"/>
        </w:rPr>
        <w:t>年度財團法人臺灣營建研究院預算「品質驗證及資源再利用專業服務」編列</w:t>
      </w:r>
      <w:r w:rsidRPr="004815AF">
        <w:rPr>
          <w:rFonts w:hint="eastAsia"/>
        </w:rPr>
        <w:t>4,000</w:t>
      </w:r>
      <w:r w:rsidRPr="004815AF">
        <w:rPr>
          <w:rFonts w:hint="eastAsia"/>
        </w:rPr>
        <w:t>萬元，辦理各項驗證及資源再利用專業服務業務工作，目前驗證項目包含預拌混凝土廠驗證、新材料新工法驗證、瀝青混凝土廠驗證等，惟「新材料新工法驗證」之業務自</w:t>
      </w:r>
      <w:r w:rsidRPr="004815AF">
        <w:rPr>
          <w:rFonts w:hint="eastAsia"/>
        </w:rPr>
        <w:t>106</w:t>
      </w:r>
      <w:r w:rsidRPr="004815AF">
        <w:rPr>
          <w:rFonts w:hint="eastAsia"/>
        </w:rPr>
        <w:t>年度以來，僅有</w:t>
      </w:r>
      <w:r w:rsidRPr="004815AF">
        <w:rPr>
          <w:rFonts w:hint="eastAsia"/>
        </w:rPr>
        <w:t>107</w:t>
      </w:r>
      <w:r w:rsidRPr="004815AF">
        <w:rPr>
          <w:rFonts w:hint="eastAsia"/>
        </w:rPr>
        <w:t>年度及</w:t>
      </w:r>
      <w:r w:rsidRPr="004815AF">
        <w:rPr>
          <w:rFonts w:hint="eastAsia"/>
        </w:rPr>
        <w:t>109</w:t>
      </w:r>
      <w:r w:rsidRPr="004815AF">
        <w:rPr>
          <w:rFonts w:hint="eastAsia"/>
        </w:rPr>
        <w:t>年度共</w:t>
      </w:r>
      <w:r w:rsidRPr="004815AF">
        <w:rPr>
          <w:rFonts w:hint="eastAsia"/>
        </w:rPr>
        <w:t>2</w:t>
      </w:r>
      <w:r w:rsidRPr="004815AF">
        <w:rPr>
          <w:rFonts w:hint="eastAsia"/>
        </w:rPr>
        <w:t>間廠商提出申請驗證，累計至</w:t>
      </w:r>
      <w:r w:rsidRPr="004815AF">
        <w:rPr>
          <w:rFonts w:hint="eastAsia"/>
        </w:rPr>
        <w:t>110</w:t>
      </w:r>
      <w:r w:rsidRPr="004815AF">
        <w:rPr>
          <w:rFonts w:hint="eastAsia"/>
        </w:rPr>
        <w:t>年</w:t>
      </w:r>
      <w:r w:rsidRPr="004815AF">
        <w:rPr>
          <w:rFonts w:hint="eastAsia"/>
        </w:rPr>
        <w:t>8</w:t>
      </w:r>
      <w:r w:rsidRPr="004815AF">
        <w:rPr>
          <w:rFonts w:hint="eastAsia"/>
        </w:rPr>
        <w:t>月有效取得驗證之廠商數僅有</w:t>
      </w:r>
      <w:r w:rsidRPr="004815AF">
        <w:rPr>
          <w:rFonts w:hint="eastAsia"/>
        </w:rPr>
        <w:t>7</w:t>
      </w:r>
      <w:r w:rsidRPr="004815AF">
        <w:rPr>
          <w:rFonts w:hint="eastAsia"/>
        </w:rPr>
        <w:t>家，申請驗證推動成效亟待提升。為使驗證證明能有效協助廠商取得業主信任，以利產品推廣，達到提供驗證之目的，爰請財團法人臺灣營建研究院積極宣導推廣。</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84AD6" w:rsidRPr="00484AD6" w14:paraId="66BB2DD6" w14:textId="77777777" w:rsidTr="00665EC2">
        <w:trPr>
          <w:trHeight w:hRule="exact" w:val="851"/>
        </w:trPr>
        <w:tc>
          <w:tcPr>
            <w:tcW w:w="1988" w:type="dxa"/>
            <w:vAlign w:val="center"/>
          </w:tcPr>
          <w:p w14:paraId="32E5375E" w14:textId="77777777" w:rsidR="00A7363E" w:rsidRPr="00484AD6" w:rsidRDefault="00A7363E" w:rsidP="00665EC2">
            <w:pPr>
              <w:pStyle w:val="022"/>
            </w:pPr>
            <w:r w:rsidRPr="00484AD6">
              <w:rPr>
                <w:rFonts w:hint="eastAsia"/>
              </w:rPr>
              <w:t>總統令</w:t>
            </w:r>
          </w:p>
        </w:tc>
        <w:tc>
          <w:tcPr>
            <w:tcW w:w="4759" w:type="dxa"/>
            <w:vAlign w:val="center"/>
          </w:tcPr>
          <w:p w14:paraId="1E89DC61" w14:textId="5B9592F7" w:rsidR="00A7363E" w:rsidRPr="00484AD6" w:rsidRDefault="00A7363E" w:rsidP="00665EC2">
            <w:pPr>
              <w:pStyle w:val="0220"/>
            </w:pPr>
            <w:r w:rsidRPr="00484AD6">
              <w:rPr>
                <w:rFonts w:hint="eastAsia"/>
              </w:rPr>
              <w:t>中華民國</w:t>
            </w:r>
            <w:r w:rsidRPr="00484AD6">
              <w:t>11</w:t>
            </w:r>
            <w:r w:rsidRPr="00484AD6">
              <w:rPr>
                <w:rFonts w:hint="eastAsia"/>
              </w:rPr>
              <w:t>1</w:t>
            </w:r>
            <w:r w:rsidRPr="00484AD6">
              <w:rPr>
                <w:rFonts w:hint="eastAsia"/>
              </w:rPr>
              <w:t>年</w:t>
            </w:r>
            <w:r w:rsidRPr="00484AD6">
              <w:rPr>
                <w:rFonts w:hint="eastAsia"/>
              </w:rPr>
              <w:t>5</w:t>
            </w:r>
            <w:r w:rsidRPr="00484AD6">
              <w:rPr>
                <w:rFonts w:hint="eastAsia"/>
              </w:rPr>
              <w:t>月</w:t>
            </w:r>
            <w:r w:rsidRPr="00484AD6">
              <w:rPr>
                <w:rFonts w:hint="eastAsia"/>
              </w:rPr>
              <w:t>18</w:t>
            </w:r>
            <w:r w:rsidRPr="00484AD6">
              <w:rPr>
                <w:rFonts w:hint="eastAsia"/>
              </w:rPr>
              <w:t>日</w:t>
            </w:r>
          </w:p>
          <w:p w14:paraId="29D836CD" w14:textId="1F750191" w:rsidR="00A7363E" w:rsidRPr="00484AD6" w:rsidRDefault="00A7363E" w:rsidP="00665EC2">
            <w:pPr>
              <w:pStyle w:val="0220"/>
              <w:rPr>
                <w:spacing w:val="-8"/>
              </w:rPr>
            </w:pPr>
            <w:r w:rsidRPr="00484AD6">
              <w:rPr>
                <w:rFonts w:hint="eastAsia"/>
                <w:lang w:eastAsia="zh-HK"/>
              </w:rPr>
              <w:t>華總一經</w:t>
            </w:r>
            <w:r w:rsidRPr="00484AD6">
              <w:rPr>
                <w:rFonts w:hint="eastAsia"/>
              </w:rPr>
              <w:t>字第</w:t>
            </w:r>
            <w:r w:rsidRPr="00484AD6">
              <w:rPr>
                <w:rFonts w:hint="eastAsia"/>
              </w:rPr>
              <w:t>11100041521</w:t>
            </w:r>
            <w:r w:rsidRPr="00484AD6">
              <w:rPr>
                <w:rFonts w:hint="eastAsia"/>
              </w:rPr>
              <w:t>號</w:t>
            </w:r>
          </w:p>
        </w:tc>
      </w:tr>
    </w:tbl>
    <w:p w14:paraId="35DA6301" w14:textId="66482810" w:rsidR="00A7363E" w:rsidRPr="00800681" w:rsidRDefault="00A7363E" w:rsidP="0005284D">
      <w:pPr>
        <w:pStyle w:val="024"/>
        <w:spacing w:line="460" w:lineRule="exact"/>
        <w:rPr>
          <w:spacing w:val="10"/>
        </w:rPr>
      </w:pPr>
      <w:r w:rsidRPr="00800681">
        <w:rPr>
          <w:rFonts w:hint="eastAsia"/>
          <w:spacing w:val="10"/>
        </w:rPr>
        <w:t>茲</w:t>
      </w:r>
      <w:r w:rsidRPr="00A7363E">
        <w:rPr>
          <w:rFonts w:hint="eastAsia"/>
          <w:spacing w:val="10"/>
        </w:rPr>
        <w:t>增訂著作權集體管理團體條例第四條之一、第六條之一、第十五條之一、第十九條之一、第四十七條之一及第四十八條之一條文；並修正第四條、第六條、第十二條、第十三條、第十五條、第二十一條、第二十二條、第二十四條、第二十七條、第三十八條、第四十一條、第四十二條、第四十四條、第四十五條及第四十八條條文</w:t>
      </w:r>
      <w:r w:rsidRPr="00800681">
        <w:rPr>
          <w:rFonts w:hint="eastAsia"/>
          <w:spacing w:val="10"/>
        </w:rPr>
        <w:t>，公布之。</w:t>
      </w:r>
    </w:p>
    <w:p w14:paraId="1614E54C" w14:textId="6A35EE8D" w:rsidR="00A7363E" w:rsidRPr="00983939" w:rsidRDefault="00A7363E" w:rsidP="00A7363E">
      <w:pPr>
        <w:pStyle w:val="025"/>
      </w:pPr>
      <w:r w:rsidRPr="00983939">
        <w:rPr>
          <w:rFonts w:hint="eastAsia"/>
        </w:rPr>
        <w:t>總　　　統　蔡英文</w:t>
      </w:r>
      <w:r w:rsidRPr="00983939">
        <w:br/>
      </w:r>
      <w:r w:rsidRPr="00983939">
        <w:rPr>
          <w:rFonts w:hint="eastAsia"/>
        </w:rPr>
        <w:t>行政院院長　蘇貞昌</w:t>
      </w:r>
      <w:r w:rsidRPr="00983939">
        <w:br/>
      </w:r>
      <w:r w:rsidR="00484AD6" w:rsidRPr="00983939">
        <w:rPr>
          <w:rFonts w:hint="eastAsia"/>
        </w:rPr>
        <w:t>經濟</w:t>
      </w:r>
      <w:r w:rsidRPr="00983939">
        <w:rPr>
          <w:rFonts w:hint="eastAsia"/>
        </w:rPr>
        <w:t xml:space="preserve">部部長　</w:t>
      </w:r>
      <w:r w:rsidR="00484AD6" w:rsidRPr="00983939">
        <w:rPr>
          <w:rFonts w:hint="eastAsia"/>
        </w:rPr>
        <w:t>王美花</w:t>
      </w:r>
    </w:p>
    <w:p w14:paraId="3AAD5679" w14:textId="1476CE61" w:rsidR="00A7363E" w:rsidRDefault="00A7363E" w:rsidP="00A7363E">
      <w:pPr>
        <w:pStyle w:val="031"/>
      </w:pPr>
      <w:r w:rsidRPr="00A7363E">
        <w:rPr>
          <w:rFonts w:hint="eastAsia"/>
        </w:rPr>
        <w:lastRenderedPageBreak/>
        <w:t>著作權集體管理團體條例增訂第四條之一、第六條之一、第十五條之一、第十九條之一、第四十七條之一及第四十八條之一條文；並修正第四條、第六條、第十二條、第十三條、第十五條、第二十一條、第二十二條、第二十四條、第二十七條、第三十八條、第四十一條、第四十二條、第四十四條、第四十五條及第四十八條條文</w:t>
      </w:r>
    </w:p>
    <w:p w14:paraId="26DB2CD6" w14:textId="2CD8236D" w:rsidR="00A7363E" w:rsidRDefault="00A7363E" w:rsidP="00A7363E">
      <w:pPr>
        <w:pStyle w:val="032"/>
        <w:spacing w:afterLines="50" w:after="120" w:line="460" w:lineRule="exact"/>
      </w:pPr>
      <w:r>
        <w:rPr>
          <w:rFonts w:hint="eastAsia"/>
        </w:rPr>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6350EA4C" w14:textId="77777777" w:rsidR="00A7363E" w:rsidRPr="00BA3D7B" w:rsidRDefault="00A7363E" w:rsidP="002D153A">
      <w:pPr>
        <w:pStyle w:val="034"/>
        <w:spacing w:line="446" w:lineRule="exact"/>
      </w:pPr>
      <w:r w:rsidRPr="00BA3D7B">
        <w:rPr>
          <w:rFonts w:hint="eastAsia"/>
        </w:rPr>
        <w:t>第　四　條　　集管團體之設立，應由發起人備具申請書，檢附下列文件，向著作權專責機關申請許可：</w:t>
      </w:r>
    </w:p>
    <w:p w14:paraId="32394E23" w14:textId="4DAE4222" w:rsidR="00A7363E" w:rsidRPr="00BA3D7B" w:rsidRDefault="00A7363E" w:rsidP="002D153A">
      <w:pPr>
        <w:pStyle w:val="035"/>
        <w:spacing w:line="446" w:lineRule="exact"/>
      </w:pPr>
      <w:r w:rsidRPr="00BA3D7B">
        <w:rPr>
          <w:rFonts w:hint="eastAsia"/>
        </w:rPr>
        <w:t>一、</w:t>
      </w:r>
      <w:r>
        <w:tab/>
      </w:r>
      <w:r w:rsidRPr="00BA3D7B">
        <w:rPr>
          <w:rFonts w:hint="eastAsia"/>
        </w:rPr>
        <w:t>發起人名冊。</w:t>
      </w:r>
    </w:p>
    <w:p w14:paraId="5B77571A" w14:textId="312BE5E6" w:rsidR="00A7363E" w:rsidRPr="00BA3D7B" w:rsidRDefault="00A7363E" w:rsidP="002D153A">
      <w:pPr>
        <w:pStyle w:val="035"/>
        <w:spacing w:line="446" w:lineRule="exact"/>
      </w:pPr>
      <w:r w:rsidRPr="00BA3D7B">
        <w:rPr>
          <w:rFonts w:hint="eastAsia"/>
        </w:rPr>
        <w:t>二、</w:t>
      </w:r>
      <w:r>
        <w:tab/>
      </w:r>
      <w:r w:rsidRPr="00BA3D7B">
        <w:rPr>
          <w:rFonts w:hint="eastAsia"/>
        </w:rPr>
        <w:t>章程。</w:t>
      </w:r>
    </w:p>
    <w:p w14:paraId="0C5557BE" w14:textId="7C1F7055" w:rsidR="00A7363E" w:rsidRPr="00BA3D7B" w:rsidRDefault="00A7363E" w:rsidP="002D153A">
      <w:pPr>
        <w:pStyle w:val="035"/>
        <w:spacing w:line="446" w:lineRule="exact"/>
      </w:pPr>
      <w:r w:rsidRPr="00BA3D7B">
        <w:rPr>
          <w:rFonts w:hint="eastAsia"/>
        </w:rPr>
        <w:t>三、</w:t>
      </w:r>
      <w:r>
        <w:tab/>
      </w:r>
      <w:r w:rsidRPr="00BA3D7B">
        <w:rPr>
          <w:rFonts w:hint="eastAsia"/>
        </w:rPr>
        <w:t>使用報酬之收受及分配方法。</w:t>
      </w:r>
    </w:p>
    <w:p w14:paraId="4113B897" w14:textId="5D256D88" w:rsidR="00A7363E" w:rsidRPr="00BA3D7B" w:rsidRDefault="00A7363E" w:rsidP="002D153A">
      <w:pPr>
        <w:pStyle w:val="035"/>
        <w:spacing w:line="446" w:lineRule="exact"/>
      </w:pPr>
      <w:r w:rsidRPr="00BA3D7B">
        <w:rPr>
          <w:rFonts w:hint="eastAsia"/>
        </w:rPr>
        <w:t>四、</w:t>
      </w:r>
      <w:r>
        <w:tab/>
      </w:r>
      <w:r w:rsidRPr="00BA3D7B">
        <w:rPr>
          <w:rFonts w:hint="eastAsia"/>
        </w:rPr>
        <w:t>個別授權契約、概括授權契約及管理契約範本。</w:t>
      </w:r>
    </w:p>
    <w:p w14:paraId="2C9D44E9" w14:textId="7FE7CF99" w:rsidR="00A7363E" w:rsidRPr="00BA3D7B" w:rsidRDefault="00A7363E" w:rsidP="002D153A">
      <w:pPr>
        <w:pStyle w:val="035"/>
        <w:spacing w:line="446" w:lineRule="exact"/>
      </w:pPr>
      <w:r w:rsidRPr="00BA3D7B">
        <w:rPr>
          <w:rFonts w:hint="eastAsia"/>
        </w:rPr>
        <w:t>五、</w:t>
      </w:r>
      <w:r>
        <w:tab/>
      </w:r>
      <w:r w:rsidRPr="00BA3D7B">
        <w:rPr>
          <w:rFonts w:hint="eastAsia"/>
        </w:rPr>
        <w:t>其他經著作權專責機關指定之文件。</w:t>
      </w:r>
    </w:p>
    <w:p w14:paraId="28696022" w14:textId="77777777" w:rsidR="00A7363E" w:rsidRPr="00BA3D7B" w:rsidRDefault="00A7363E" w:rsidP="002D153A">
      <w:pPr>
        <w:pStyle w:val="0342"/>
        <w:spacing w:line="446" w:lineRule="exact"/>
        <w:ind w:left="1417"/>
      </w:pPr>
      <w:r w:rsidRPr="00BA3D7B">
        <w:rPr>
          <w:rFonts w:hint="eastAsia"/>
        </w:rPr>
        <w:t>前項第一款之發起人名冊，應載明下列事項：</w:t>
      </w:r>
    </w:p>
    <w:p w14:paraId="6D99C8BF" w14:textId="7B140E93" w:rsidR="00A7363E" w:rsidRPr="00BA3D7B" w:rsidRDefault="00A7363E" w:rsidP="002D153A">
      <w:pPr>
        <w:pStyle w:val="035"/>
        <w:spacing w:line="446" w:lineRule="exact"/>
      </w:pPr>
      <w:r w:rsidRPr="00BA3D7B">
        <w:rPr>
          <w:rFonts w:hint="eastAsia"/>
        </w:rPr>
        <w:t>一、</w:t>
      </w:r>
      <w:r>
        <w:tab/>
      </w:r>
      <w:r w:rsidRPr="00BA3D7B">
        <w:rPr>
          <w:rFonts w:hint="eastAsia"/>
        </w:rPr>
        <w:t>發起人姓名、國籍、出生年月日、住所或居所；如係法人，其名稱、設立年月日、事務所或營業所所在地及其代表人姓名、出生年月日、住所或居所。</w:t>
      </w:r>
    </w:p>
    <w:p w14:paraId="3FB743C5" w14:textId="4B80101E" w:rsidR="00A7363E" w:rsidRPr="00BA3D7B" w:rsidRDefault="00A7363E" w:rsidP="002D153A">
      <w:pPr>
        <w:pStyle w:val="035"/>
        <w:spacing w:line="446" w:lineRule="exact"/>
      </w:pPr>
      <w:r w:rsidRPr="00BA3D7B">
        <w:rPr>
          <w:rFonts w:hint="eastAsia"/>
        </w:rPr>
        <w:t>二、</w:t>
      </w:r>
      <w:r>
        <w:tab/>
      </w:r>
      <w:r w:rsidRPr="00BA3D7B">
        <w:rPr>
          <w:rFonts w:hint="eastAsia"/>
        </w:rPr>
        <w:t>發起人享有著作財產權之著作名稱、著作人及著作類別，並提供電子格式檔案。</w:t>
      </w:r>
    </w:p>
    <w:p w14:paraId="74AFA41F" w14:textId="0AF72C56" w:rsidR="00A7363E" w:rsidRPr="00BA3D7B" w:rsidRDefault="00A7363E" w:rsidP="002D153A">
      <w:pPr>
        <w:pStyle w:val="035"/>
        <w:spacing w:line="446" w:lineRule="exact"/>
      </w:pPr>
      <w:r w:rsidRPr="00BA3D7B">
        <w:rPr>
          <w:rFonts w:hint="eastAsia"/>
        </w:rPr>
        <w:t>三、</w:t>
      </w:r>
      <w:r>
        <w:tab/>
      </w:r>
      <w:r w:rsidRPr="00BA3D7B">
        <w:rPr>
          <w:rFonts w:hint="eastAsia"/>
        </w:rPr>
        <w:t>申請日前六個月內之發起人會議紀錄及簽名冊。</w:t>
      </w:r>
    </w:p>
    <w:p w14:paraId="11382503" w14:textId="77777777" w:rsidR="00A7363E" w:rsidRPr="00111D1F" w:rsidRDefault="00A7363E" w:rsidP="002D153A">
      <w:pPr>
        <w:pStyle w:val="0342"/>
        <w:spacing w:line="446" w:lineRule="exact"/>
        <w:ind w:left="1417" w:firstLine="584"/>
        <w:rPr>
          <w:spacing w:val="6"/>
        </w:rPr>
      </w:pPr>
      <w:r w:rsidRPr="00111D1F">
        <w:rPr>
          <w:rFonts w:hint="eastAsia"/>
          <w:spacing w:val="6"/>
        </w:rPr>
        <w:t>第一項發起人之最低人數，應由著作權專責機關依不同著作類別定之；其中半數以上，應在國內有住所或事務所。</w:t>
      </w:r>
    </w:p>
    <w:p w14:paraId="31F09F5C" w14:textId="77777777" w:rsidR="00A7363E" w:rsidRPr="00BA3D7B" w:rsidRDefault="00A7363E" w:rsidP="002D153A">
      <w:pPr>
        <w:pStyle w:val="0342"/>
        <w:spacing w:line="455" w:lineRule="exact"/>
        <w:ind w:left="1417"/>
      </w:pPr>
      <w:r w:rsidRPr="00BA3D7B">
        <w:rPr>
          <w:rFonts w:hint="eastAsia"/>
        </w:rPr>
        <w:t>第一項申請書應載明申請許可設立之意旨，由發起人</w:t>
      </w:r>
      <w:r w:rsidRPr="00BA3D7B">
        <w:rPr>
          <w:rFonts w:hint="eastAsia"/>
        </w:rPr>
        <w:lastRenderedPageBreak/>
        <w:t>全體簽名或蓋章。</w:t>
      </w:r>
    </w:p>
    <w:p w14:paraId="771E59E5" w14:textId="77777777" w:rsidR="00A7363E" w:rsidRPr="00BA3D7B" w:rsidRDefault="00A7363E" w:rsidP="002D153A">
      <w:pPr>
        <w:pStyle w:val="0342"/>
        <w:spacing w:line="455" w:lineRule="exact"/>
        <w:ind w:left="1417"/>
      </w:pPr>
      <w:r w:rsidRPr="00BA3D7B">
        <w:rPr>
          <w:rFonts w:hint="eastAsia"/>
        </w:rPr>
        <w:t>集管團體增加管理之著作類別時，應檢附新增著作類別之著作財產權人名冊及第一項第二款至第五款之文件，向著作權專責機關申請許可。</w:t>
      </w:r>
    </w:p>
    <w:p w14:paraId="626B9F59" w14:textId="77777777" w:rsidR="00A7363E" w:rsidRPr="00BA3D7B" w:rsidRDefault="00A7363E" w:rsidP="002D153A">
      <w:pPr>
        <w:pStyle w:val="0342"/>
        <w:spacing w:line="455" w:lineRule="exact"/>
        <w:ind w:left="1417"/>
      </w:pPr>
      <w:r w:rsidRPr="00BA3D7B">
        <w:rPr>
          <w:rFonts w:hint="eastAsia"/>
        </w:rPr>
        <w:t>前項著作財產權人名冊及人數，準用第二項及第三項有關發起人之規定。</w:t>
      </w:r>
    </w:p>
    <w:p w14:paraId="55CD0E98" w14:textId="77777777" w:rsidR="00A7363E" w:rsidRPr="00BA3D7B" w:rsidRDefault="00A7363E" w:rsidP="002D153A">
      <w:pPr>
        <w:pStyle w:val="034"/>
        <w:spacing w:line="455" w:lineRule="exact"/>
      </w:pPr>
      <w:r w:rsidRPr="00BA3D7B">
        <w:rPr>
          <w:rFonts w:hint="eastAsia"/>
        </w:rPr>
        <w:t>第四條之一　　著作權專責機關受理前條第一項申請許可設立集管團體案，應於申請文件齊備後，將申請案公告於著作權專責機關網站三十日，供公眾提供意見。</w:t>
      </w:r>
    </w:p>
    <w:p w14:paraId="36B5C153" w14:textId="77777777" w:rsidR="00A7363E" w:rsidRPr="00BA3D7B" w:rsidRDefault="00A7363E" w:rsidP="002D153A">
      <w:pPr>
        <w:pStyle w:val="0342"/>
        <w:spacing w:line="455" w:lineRule="exact"/>
        <w:ind w:left="1417"/>
      </w:pPr>
      <w:r w:rsidRPr="00BA3D7B">
        <w:rPr>
          <w:rFonts w:hint="eastAsia"/>
        </w:rPr>
        <w:t>前項公眾意見，得列入著作權專責機關審查之參考。</w:t>
      </w:r>
    </w:p>
    <w:p w14:paraId="75C65A67" w14:textId="77777777" w:rsidR="00A7363E" w:rsidRPr="00BA3D7B" w:rsidRDefault="00A7363E" w:rsidP="002D153A">
      <w:pPr>
        <w:pStyle w:val="034"/>
        <w:spacing w:line="455" w:lineRule="exact"/>
      </w:pPr>
      <w:r w:rsidRPr="00BA3D7B">
        <w:rPr>
          <w:rFonts w:hint="eastAsia"/>
        </w:rPr>
        <w:t>第　六　條　　有下列情事之一者，不得為集管團體之發起人：</w:t>
      </w:r>
    </w:p>
    <w:p w14:paraId="558705AC" w14:textId="476CA620" w:rsidR="00A7363E" w:rsidRPr="00BA3D7B" w:rsidRDefault="00A7363E" w:rsidP="002D153A">
      <w:pPr>
        <w:pStyle w:val="035"/>
        <w:spacing w:line="455" w:lineRule="exact"/>
      </w:pPr>
      <w:r w:rsidRPr="00BA3D7B">
        <w:rPr>
          <w:rFonts w:hint="eastAsia"/>
        </w:rPr>
        <w:t>一、</w:t>
      </w:r>
      <w:r>
        <w:tab/>
      </w:r>
      <w:r w:rsidRPr="00BA3D7B">
        <w:rPr>
          <w:rFonts w:hint="eastAsia"/>
        </w:rPr>
        <w:t>無行為能力人、限制行為能力人或受輔助宣告尚未撤銷。</w:t>
      </w:r>
    </w:p>
    <w:p w14:paraId="37F172D3" w14:textId="2E2DED06" w:rsidR="00A7363E" w:rsidRPr="00BA3D7B" w:rsidRDefault="00A7363E" w:rsidP="002D153A">
      <w:pPr>
        <w:pStyle w:val="035"/>
        <w:spacing w:line="455" w:lineRule="exact"/>
      </w:pPr>
      <w:r w:rsidRPr="00BA3D7B">
        <w:rPr>
          <w:rFonts w:hint="eastAsia"/>
        </w:rPr>
        <w:t>二、</w:t>
      </w:r>
      <w:r w:rsidRPr="00111D1F">
        <w:rPr>
          <w:spacing w:val="10"/>
        </w:rPr>
        <w:tab/>
      </w:r>
      <w:r w:rsidRPr="00111D1F">
        <w:rPr>
          <w:rFonts w:hint="eastAsia"/>
          <w:spacing w:val="10"/>
        </w:rPr>
        <w:t>受破產宣告或經法院裁定開始清算程序尚未復權。</w:t>
      </w:r>
    </w:p>
    <w:p w14:paraId="44CECC3D" w14:textId="32EAB907" w:rsidR="00A7363E" w:rsidRPr="00BA3D7B" w:rsidRDefault="00A7363E" w:rsidP="002D153A">
      <w:pPr>
        <w:pStyle w:val="035"/>
        <w:spacing w:line="455" w:lineRule="exact"/>
      </w:pPr>
      <w:r w:rsidRPr="00BA3D7B">
        <w:rPr>
          <w:rFonts w:hint="eastAsia"/>
        </w:rPr>
        <w:t>三、</w:t>
      </w:r>
      <w:r>
        <w:tab/>
      </w:r>
      <w:r w:rsidRPr="00BA3D7B">
        <w:rPr>
          <w:rFonts w:hint="eastAsia"/>
        </w:rPr>
        <w:t>曾犯詐欺、背信、侵占罪或違反著作權法之罪，經有罪判決確定，受有期徒刑六個月以上刑之宣告，尚未執行、執行未畢，或執行完畢、緩刑期滿或赦免後未逾二年；其為法人，曾犯違反著作權法之罪，經有罪判決確定尚未執行、執行未畢，或執行完畢未逾二年。</w:t>
      </w:r>
    </w:p>
    <w:p w14:paraId="4C7E13DB" w14:textId="71C8FDB5" w:rsidR="00A7363E" w:rsidRPr="00BA3D7B" w:rsidRDefault="00A7363E" w:rsidP="002D153A">
      <w:pPr>
        <w:pStyle w:val="035"/>
        <w:spacing w:line="455" w:lineRule="exact"/>
      </w:pPr>
      <w:r w:rsidRPr="00BA3D7B">
        <w:rPr>
          <w:rFonts w:hint="eastAsia"/>
        </w:rPr>
        <w:t>四、</w:t>
      </w:r>
      <w:r>
        <w:tab/>
      </w:r>
      <w:r w:rsidRPr="00BA3D7B">
        <w:rPr>
          <w:rFonts w:hint="eastAsia"/>
        </w:rPr>
        <w:t>受保安處分之裁判確定，尚未執行、執行未畢或執行完畢未逾二年。</w:t>
      </w:r>
    </w:p>
    <w:p w14:paraId="1BCC8E47" w14:textId="77777777" w:rsidR="00A7363E" w:rsidRPr="00BA3D7B" w:rsidRDefault="00A7363E" w:rsidP="002D153A">
      <w:pPr>
        <w:pStyle w:val="034"/>
        <w:spacing w:line="455" w:lineRule="exact"/>
      </w:pPr>
      <w:r w:rsidRPr="00BA3D7B">
        <w:rPr>
          <w:rFonts w:hint="eastAsia"/>
        </w:rPr>
        <w:t>第六條之一　　有下列情事之一者，不得為集管團體申請設立許可之發起人：</w:t>
      </w:r>
    </w:p>
    <w:p w14:paraId="117B0BD8" w14:textId="46BA037D" w:rsidR="00A7363E" w:rsidRPr="00BA3D7B" w:rsidRDefault="00A7363E" w:rsidP="002D153A">
      <w:pPr>
        <w:pStyle w:val="035"/>
        <w:spacing w:line="455" w:lineRule="exact"/>
      </w:pPr>
      <w:r w:rsidRPr="00BA3D7B">
        <w:rPr>
          <w:rFonts w:hint="eastAsia"/>
        </w:rPr>
        <w:lastRenderedPageBreak/>
        <w:t>一、</w:t>
      </w:r>
      <w:r>
        <w:tab/>
      </w:r>
      <w:r w:rsidRPr="00BA3D7B">
        <w:rPr>
          <w:rFonts w:hint="eastAsia"/>
        </w:rPr>
        <w:t>現為辦理相同集管業務之集管團體之會員。</w:t>
      </w:r>
    </w:p>
    <w:p w14:paraId="38820CF9" w14:textId="69249A44" w:rsidR="00A7363E" w:rsidRPr="00BA3D7B" w:rsidRDefault="00A7363E" w:rsidP="002D153A">
      <w:pPr>
        <w:pStyle w:val="035"/>
        <w:spacing w:line="455" w:lineRule="exact"/>
      </w:pPr>
      <w:r w:rsidRPr="00BA3D7B">
        <w:rPr>
          <w:rFonts w:hint="eastAsia"/>
        </w:rPr>
        <w:t>二、</w:t>
      </w:r>
      <w:r>
        <w:tab/>
      </w:r>
      <w:r w:rsidRPr="00BA3D7B">
        <w:rPr>
          <w:rFonts w:hint="eastAsia"/>
        </w:rPr>
        <w:t>同時為二個以上辦理相同集管業務之集管團體申請設立許可之發起人。</w:t>
      </w:r>
    </w:p>
    <w:p w14:paraId="70388C70" w14:textId="77777777" w:rsidR="00A7363E" w:rsidRPr="00BA3D7B" w:rsidRDefault="00A7363E" w:rsidP="002D153A">
      <w:pPr>
        <w:pStyle w:val="034"/>
        <w:spacing w:line="455" w:lineRule="exact"/>
      </w:pPr>
      <w:r w:rsidRPr="00BA3D7B">
        <w:rPr>
          <w:rFonts w:hint="eastAsia"/>
        </w:rPr>
        <w:t>第</w:t>
      </w:r>
      <w:r w:rsidRPr="00BA3D7B">
        <w:rPr>
          <w:rFonts w:hint="eastAsia"/>
        </w:rPr>
        <w:t xml:space="preserve"> </w:t>
      </w:r>
      <w:r w:rsidRPr="00BA3D7B">
        <w:rPr>
          <w:rFonts w:hint="eastAsia"/>
        </w:rPr>
        <w:t>十二</w:t>
      </w:r>
      <w:r w:rsidRPr="00BA3D7B">
        <w:rPr>
          <w:rFonts w:hint="eastAsia"/>
        </w:rPr>
        <w:t xml:space="preserve"> </w:t>
      </w:r>
      <w:r w:rsidRPr="00BA3D7B">
        <w:rPr>
          <w:rFonts w:hint="eastAsia"/>
        </w:rPr>
        <w:t xml:space="preserve">條　　</w:t>
      </w:r>
      <w:r w:rsidRPr="00111D1F">
        <w:rPr>
          <w:rFonts w:hint="eastAsia"/>
          <w:spacing w:val="10"/>
        </w:rPr>
        <w:t>具備章程所定會員資格者申請入會，集管團體不得拒絕。</w:t>
      </w:r>
    </w:p>
    <w:p w14:paraId="447098AD" w14:textId="77777777" w:rsidR="00A7363E" w:rsidRPr="00BA3D7B" w:rsidRDefault="00A7363E" w:rsidP="002D153A">
      <w:pPr>
        <w:pStyle w:val="0342"/>
        <w:spacing w:line="455" w:lineRule="exact"/>
        <w:ind w:left="1417"/>
      </w:pPr>
      <w:r w:rsidRPr="00BA3D7B">
        <w:rPr>
          <w:rFonts w:hint="eastAsia"/>
        </w:rPr>
        <w:t>集管團體對其會員之著作財產權等相關資訊應訂定審查機制，會員並應提供相關權利證明文件。</w:t>
      </w:r>
    </w:p>
    <w:p w14:paraId="2E9E0595" w14:textId="77777777" w:rsidR="00A7363E" w:rsidRPr="00BA3D7B" w:rsidRDefault="00A7363E" w:rsidP="002D153A">
      <w:pPr>
        <w:pStyle w:val="0342"/>
        <w:spacing w:line="455" w:lineRule="exact"/>
        <w:ind w:left="1417"/>
      </w:pPr>
      <w:r w:rsidRPr="00BA3D7B">
        <w:rPr>
          <w:rFonts w:hint="eastAsia"/>
        </w:rPr>
        <w:t>會員得隨時退會。但章程限定於業務年度終了或經過預告期間後始准退會者，不在此限。</w:t>
      </w:r>
    </w:p>
    <w:p w14:paraId="7F48EBB5" w14:textId="77777777" w:rsidR="00A7363E" w:rsidRPr="00BA3D7B" w:rsidRDefault="00A7363E" w:rsidP="002D153A">
      <w:pPr>
        <w:pStyle w:val="034"/>
        <w:spacing w:line="455" w:lineRule="exact"/>
      </w:pPr>
      <w:r w:rsidRPr="00BA3D7B">
        <w:rPr>
          <w:rFonts w:hint="eastAsia"/>
        </w:rPr>
        <w:t>第</w:t>
      </w:r>
      <w:r w:rsidRPr="00BA3D7B">
        <w:rPr>
          <w:rFonts w:hint="eastAsia"/>
        </w:rPr>
        <w:t xml:space="preserve"> </w:t>
      </w:r>
      <w:r w:rsidRPr="00BA3D7B">
        <w:rPr>
          <w:rFonts w:hint="eastAsia"/>
        </w:rPr>
        <w:t>十三</w:t>
      </w:r>
      <w:r w:rsidRPr="00BA3D7B">
        <w:rPr>
          <w:rFonts w:hint="eastAsia"/>
        </w:rPr>
        <w:t xml:space="preserve"> </w:t>
      </w:r>
      <w:r w:rsidRPr="00BA3D7B">
        <w:rPr>
          <w:rFonts w:hint="eastAsia"/>
        </w:rPr>
        <w:t>條　　有下列情事之一者，會員視為退會：</w:t>
      </w:r>
    </w:p>
    <w:p w14:paraId="2B878301" w14:textId="3C3F03F6" w:rsidR="00A7363E" w:rsidRPr="00BA3D7B" w:rsidRDefault="00A7363E" w:rsidP="002D153A">
      <w:pPr>
        <w:pStyle w:val="035"/>
        <w:spacing w:line="455" w:lineRule="exact"/>
      </w:pPr>
      <w:r w:rsidRPr="00BA3D7B">
        <w:rPr>
          <w:rFonts w:hint="eastAsia"/>
        </w:rPr>
        <w:t>一、</w:t>
      </w:r>
      <w:r>
        <w:tab/>
      </w:r>
      <w:r w:rsidRPr="00BA3D7B">
        <w:rPr>
          <w:rFonts w:hint="eastAsia"/>
        </w:rPr>
        <w:t>會員死亡、破產或解散。</w:t>
      </w:r>
    </w:p>
    <w:p w14:paraId="08B987C5" w14:textId="5887C55D" w:rsidR="00A7363E" w:rsidRPr="00BA3D7B" w:rsidRDefault="00A7363E" w:rsidP="002D153A">
      <w:pPr>
        <w:pStyle w:val="035"/>
        <w:spacing w:line="455" w:lineRule="exact"/>
      </w:pPr>
      <w:r w:rsidRPr="00BA3D7B">
        <w:rPr>
          <w:rFonts w:hint="eastAsia"/>
        </w:rPr>
        <w:t>二、</w:t>
      </w:r>
      <w:r>
        <w:tab/>
      </w:r>
      <w:r w:rsidRPr="00BA3D7B">
        <w:rPr>
          <w:rFonts w:hint="eastAsia"/>
        </w:rPr>
        <w:t>喪失會員資格。</w:t>
      </w:r>
    </w:p>
    <w:p w14:paraId="509A5234" w14:textId="6BAB682F" w:rsidR="00A7363E" w:rsidRPr="00BA3D7B" w:rsidRDefault="00A7363E" w:rsidP="002D153A">
      <w:pPr>
        <w:pStyle w:val="035"/>
        <w:spacing w:line="455" w:lineRule="exact"/>
      </w:pPr>
      <w:r w:rsidRPr="00BA3D7B">
        <w:rPr>
          <w:rFonts w:hint="eastAsia"/>
        </w:rPr>
        <w:t>三、</w:t>
      </w:r>
      <w:r>
        <w:tab/>
      </w:r>
      <w:r w:rsidRPr="00BA3D7B">
        <w:rPr>
          <w:rFonts w:hint="eastAsia"/>
        </w:rPr>
        <w:t>集管團體經命令解散。</w:t>
      </w:r>
    </w:p>
    <w:p w14:paraId="4B50733A" w14:textId="77777777" w:rsidR="00A7363E" w:rsidRPr="00BA3D7B" w:rsidRDefault="00A7363E" w:rsidP="002D153A">
      <w:pPr>
        <w:pStyle w:val="034"/>
        <w:spacing w:line="455" w:lineRule="exact"/>
      </w:pPr>
      <w:r w:rsidRPr="00BA3D7B">
        <w:rPr>
          <w:rFonts w:hint="eastAsia"/>
        </w:rPr>
        <w:t>第</w:t>
      </w:r>
      <w:r w:rsidRPr="00BA3D7B">
        <w:rPr>
          <w:rFonts w:hint="eastAsia"/>
        </w:rPr>
        <w:t xml:space="preserve"> </w:t>
      </w:r>
      <w:r w:rsidRPr="00BA3D7B">
        <w:rPr>
          <w:rFonts w:hint="eastAsia"/>
        </w:rPr>
        <w:t>十五</w:t>
      </w:r>
      <w:r w:rsidRPr="00BA3D7B">
        <w:rPr>
          <w:rFonts w:hint="eastAsia"/>
        </w:rPr>
        <w:t xml:space="preserve"> </w:t>
      </w:r>
      <w:r w:rsidRPr="00BA3D7B">
        <w:rPr>
          <w:rFonts w:hint="eastAsia"/>
        </w:rPr>
        <w:t>條　　集管團體以會員大會為最高機關。</w:t>
      </w:r>
    </w:p>
    <w:p w14:paraId="686145D8" w14:textId="77777777" w:rsidR="00A7363E" w:rsidRPr="00BA3D7B" w:rsidRDefault="00A7363E" w:rsidP="002D153A">
      <w:pPr>
        <w:pStyle w:val="0342"/>
        <w:spacing w:line="455" w:lineRule="exact"/>
        <w:ind w:left="1417"/>
      </w:pPr>
      <w:r w:rsidRPr="00BA3D7B">
        <w:rPr>
          <w:rFonts w:hint="eastAsia"/>
        </w:rPr>
        <w:t>集管團體董事會設置董事不得少於三人，由會員大會就會員中選任之。</w:t>
      </w:r>
    </w:p>
    <w:p w14:paraId="76C15E23" w14:textId="77777777" w:rsidR="00A7363E" w:rsidRPr="00BA3D7B" w:rsidRDefault="00A7363E" w:rsidP="002D153A">
      <w:pPr>
        <w:pStyle w:val="0342"/>
        <w:spacing w:line="455" w:lineRule="exact"/>
        <w:ind w:left="1417"/>
      </w:pPr>
      <w:r w:rsidRPr="00BA3D7B">
        <w:rPr>
          <w:rFonts w:hint="eastAsia"/>
        </w:rPr>
        <w:t>集管團體監察人由會員大會就會員中選任之；監察人中至少有一人，應在國內有住所。</w:t>
      </w:r>
    </w:p>
    <w:p w14:paraId="7345496A" w14:textId="77777777" w:rsidR="00A7363E" w:rsidRPr="00BA3D7B" w:rsidRDefault="00A7363E" w:rsidP="002D153A">
      <w:pPr>
        <w:pStyle w:val="0342"/>
        <w:spacing w:line="455" w:lineRule="exact"/>
        <w:ind w:left="1417"/>
      </w:pPr>
      <w:r w:rsidRPr="00BA3D7B">
        <w:rPr>
          <w:rFonts w:hint="eastAsia"/>
        </w:rPr>
        <w:t>集管團體董事、監察人之任期，不得逾四年，連選得連任。但連任人數，不得逾董事、監察人人數之三分之二；董事長連任者，其任期合計不得逾八年。</w:t>
      </w:r>
    </w:p>
    <w:p w14:paraId="441E6C81" w14:textId="77777777" w:rsidR="00A7363E" w:rsidRPr="00BA3D7B" w:rsidRDefault="00A7363E" w:rsidP="002D153A">
      <w:pPr>
        <w:pStyle w:val="0342"/>
        <w:spacing w:line="455" w:lineRule="exact"/>
        <w:ind w:left="1417"/>
      </w:pPr>
      <w:r w:rsidRPr="00BA3D7B">
        <w:rPr>
          <w:rFonts w:hint="eastAsia"/>
        </w:rPr>
        <w:t>集管團體董事、監察人出缺時，其補選或遞補人員繼任至原任者任期屆滿為止。經補選為董事長者，其任期應計入前項但書所定年限。</w:t>
      </w:r>
    </w:p>
    <w:p w14:paraId="5E357A96" w14:textId="5B6B6D24" w:rsidR="00A7363E" w:rsidRPr="00BA3D7B" w:rsidRDefault="00A7363E" w:rsidP="002D153A">
      <w:pPr>
        <w:pStyle w:val="034-6"/>
        <w:spacing w:line="430" w:lineRule="exact"/>
      </w:pPr>
      <w:r w:rsidRPr="00A73D74">
        <w:rPr>
          <w:rFonts w:hint="eastAsia"/>
          <w:w w:val="83"/>
          <w:fitText w:val="1400" w:id="-1519657471"/>
        </w:rPr>
        <w:t>第十五條之一</w:t>
      </w:r>
      <w:r w:rsidRPr="00BA3D7B">
        <w:rPr>
          <w:rFonts w:hint="eastAsia"/>
        </w:rPr>
        <w:t xml:space="preserve">　　有下列情事之一者，不得充任集管團體之董事或監察</w:t>
      </w:r>
      <w:r w:rsidRPr="00BA3D7B">
        <w:rPr>
          <w:rFonts w:hint="eastAsia"/>
        </w:rPr>
        <w:lastRenderedPageBreak/>
        <w:t>人，其已充任者，當然解任：</w:t>
      </w:r>
    </w:p>
    <w:p w14:paraId="44ACB1A5" w14:textId="29C8C664" w:rsidR="00A7363E" w:rsidRPr="00BA3D7B" w:rsidRDefault="00A7363E" w:rsidP="002D153A">
      <w:pPr>
        <w:pStyle w:val="035"/>
        <w:spacing w:line="430" w:lineRule="exact"/>
      </w:pPr>
      <w:r w:rsidRPr="00BA3D7B">
        <w:rPr>
          <w:rFonts w:hint="eastAsia"/>
        </w:rPr>
        <w:t>一、</w:t>
      </w:r>
      <w:r>
        <w:tab/>
      </w:r>
      <w:r w:rsidRPr="00BA3D7B">
        <w:rPr>
          <w:rFonts w:hint="eastAsia"/>
        </w:rPr>
        <w:t>有第六條各款規定情事之一。</w:t>
      </w:r>
    </w:p>
    <w:p w14:paraId="3027E906" w14:textId="166FB2C9" w:rsidR="00A7363E" w:rsidRPr="00BA3D7B" w:rsidRDefault="00A7363E" w:rsidP="002D153A">
      <w:pPr>
        <w:pStyle w:val="035"/>
        <w:spacing w:line="430" w:lineRule="exact"/>
      </w:pPr>
      <w:r w:rsidRPr="00BA3D7B">
        <w:rPr>
          <w:rFonts w:hint="eastAsia"/>
        </w:rPr>
        <w:t>二、</w:t>
      </w:r>
      <w:r>
        <w:tab/>
      </w:r>
      <w:r w:rsidRPr="00BA3D7B">
        <w:rPr>
          <w:rFonts w:hint="eastAsia"/>
        </w:rPr>
        <w:t>曾犯組織犯罪防制條例之罪，經有罪判決確定，尚未執行、執行未畢，或執行完畢、緩刑期滿或赦免後未逾五年。</w:t>
      </w:r>
    </w:p>
    <w:p w14:paraId="06235C1B" w14:textId="562A954C" w:rsidR="00A7363E" w:rsidRPr="00BA3D7B" w:rsidRDefault="00A7363E" w:rsidP="002D153A">
      <w:pPr>
        <w:pStyle w:val="035"/>
      </w:pPr>
      <w:r w:rsidRPr="00BA3D7B">
        <w:rPr>
          <w:rFonts w:hint="eastAsia"/>
        </w:rPr>
        <w:t>三、</w:t>
      </w:r>
      <w:r>
        <w:tab/>
      </w:r>
      <w:r w:rsidRPr="00BA3D7B">
        <w:rPr>
          <w:rFonts w:hint="eastAsia"/>
        </w:rPr>
        <w:t>曾犯貪污治罪條例之罪，經有罪判決確定，尚未執行、執行未畢，或執行完畢、緩刑期滿或赦免後未逾二年。</w:t>
      </w:r>
    </w:p>
    <w:p w14:paraId="159131E2" w14:textId="3AAE5B01" w:rsidR="00A7363E" w:rsidRPr="00BA3D7B" w:rsidRDefault="00A7363E" w:rsidP="002D153A">
      <w:pPr>
        <w:pStyle w:val="035"/>
      </w:pPr>
      <w:r w:rsidRPr="00BA3D7B">
        <w:rPr>
          <w:rFonts w:hint="eastAsia"/>
        </w:rPr>
        <w:t>四、</w:t>
      </w:r>
      <w:r>
        <w:tab/>
      </w:r>
      <w:r w:rsidRPr="00BA3D7B">
        <w:rPr>
          <w:rFonts w:hint="eastAsia"/>
        </w:rPr>
        <w:t>使用票據經拒絕往來尚未期滿。</w:t>
      </w:r>
    </w:p>
    <w:p w14:paraId="7E3355CF" w14:textId="4DE5F966" w:rsidR="00A7363E" w:rsidRPr="00BA3D7B" w:rsidRDefault="00A7363E" w:rsidP="002D153A">
      <w:pPr>
        <w:pStyle w:val="035"/>
      </w:pPr>
      <w:r w:rsidRPr="00BA3D7B">
        <w:rPr>
          <w:rFonts w:hint="eastAsia"/>
        </w:rPr>
        <w:t>五、</w:t>
      </w:r>
      <w:r>
        <w:tab/>
      </w:r>
      <w:r w:rsidRPr="00BA3D7B">
        <w:rPr>
          <w:rFonts w:hint="eastAsia"/>
        </w:rPr>
        <w:t>違反證券交易法或洗錢防制法，經有罪判決確定，尚未執行、執行未畢，或執行完畢、緩刑期滿或赦免後未逾五年。</w:t>
      </w:r>
    </w:p>
    <w:p w14:paraId="126FD492" w14:textId="3F92A05A" w:rsidR="00A7363E" w:rsidRPr="00BA3D7B" w:rsidRDefault="00A7363E" w:rsidP="002D153A">
      <w:pPr>
        <w:pStyle w:val="034-6"/>
        <w:ind w:left="1450" w:hanging="1450"/>
      </w:pPr>
      <w:r w:rsidRPr="002D153A">
        <w:rPr>
          <w:rFonts w:hint="eastAsia"/>
          <w:spacing w:val="21"/>
          <w:w w:val="71"/>
          <w:fitText w:val="1400" w:id="-1519657471"/>
        </w:rPr>
        <w:t>第十九條之</w:t>
      </w:r>
      <w:r w:rsidRPr="002D153A">
        <w:rPr>
          <w:rFonts w:hint="eastAsia"/>
          <w:w w:val="71"/>
          <w:fitText w:val="1400" w:id="-1519657471"/>
        </w:rPr>
        <w:t>一</w:t>
      </w:r>
      <w:r w:rsidRPr="00BA3D7B">
        <w:rPr>
          <w:rFonts w:hint="eastAsia"/>
        </w:rPr>
        <w:t xml:space="preserve">　　</w:t>
      </w:r>
      <w:r w:rsidRPr="00A73D74">
        <w:rPr>
          <w:rFonts w:hint="eastAsia"/>
          <w:spacing w:val="8"/>
        </w:rPr>
        <w:t>集管團體對人事、財務、業務等事項應建立內部控</w:t>
      </w:r>
      <w:r w:rsidRPr="00A73D74">
        <w:rPr>
          <w:rFonts w:hint="eastAsia"/>
          <w:spacing w:val="6"/>
        </w:rPr>
        <w:t>制制度</w:t>
      </w:r>
      <w:r w:rsidRPr="00BA3D7B">
        <w:rPr>
          <w:rFonts w:hint="eastAsia"/>
        </w:rPr>
        <w:t>，並應報著作權專責機關備查；變更時，亦同。</w:t>
      </w:r>
    </w:p>
    <w:p w14:paraId="673AADF1" w14:textId="77777777" w:rsidR="00A7363E" w:rsidRPr="00BA3D7B" w:rsidRDefault="00A7363E" w:rsidP="002D153A">
      <w:pPr>
        <w:pStyle w:val="0342"/>
        <w:ind w:left="1417"/>
      </w:pPr>
      <w:r w:rsidRPr="00BA3D7B">
        <w:rPr>
          <w:rFonts w:hint="eastAsia"/>
        </w:rPr>
        <w:t>集管團體應依前項內部控制制度，以合理、審慎及適當之方式執行集管業務，並應於每會計年度終了後三個月內，向著作權專責機關申報內部控制聲明書。</w:t>
      </w:r>
    </w:p>
    <w:p w14:paraId="512FECA3" w14:textId="77777777" w:rsidR="00A7363E" w:rsidRPr="00BA3D7B" w:rsidRDefault="00A7363E" w:rsidP="002D153A">
      <w:pPr>
        <w:pStyle w:val="0342"/>
        <w:ind w:left="1417"/>
      </w:pPr>
      <w:r w:rsidRPr="00BA3D7B">
        <w:rPr>
          <w:rFonts w:hint="eastAsia"/>
        </w:rPr>
        <w:t>第一項內部控制制度之內容、適用範圍、作業程序、備查、前項內部控制聲明書之申報及其他應遵行事項之準則，由主管機關定之。</w:t>
      </w:r>
    </w:p>
    <w:p w14:paraId="36960D3F" w14:textId="77777777" w:rsidR="00A7363E" w:rsidRPr="00BA3D7B" w:rsidRDefault="00A7363E" w:rsidP="002D153A">
      <w:pPr>
        <w:pStyle w:val="034"/>
      </w:pPr>
      <w:r w:rsidRPr="00BA3D7B">
        <w:rPr>
          <w:rFonts w:hint="eastAsia"/>
        </w:rPr>
        <w:t>第二十一條　　每業務年度終了，董事會應編造下列表冊，於會員大會開會三十日前交監察人查核：</w:t>
      </w:r>
    </w:p>
    <w:p w14:paraId="3586F02C" w14:textId="0A9D9533" w:rsidR="00A7363E" w:rsidRPr="00BA3D7B" w:rsidRDefault="00A7363E" w:rsidP="002D153A">
      <w:pPr>
        <w:pStyle w:val="035"/>
      </w:pPr>
      <w:r w:rsidRPr="00BA3D7B">
        <w:rPr>
          <w:rFonts w:hint="eastAsia"/>
        </w:rPr>
        <w:t>一、</w:t>
      </w:r>
      <w:r>
        <w:tab/>
      </w:r>
      <w:r w:rsidRPr="00BA3D7B">
        <w:rPr>
          <w:rFonts w:hint="eastAsia"/>
        </w:rPr>
        <w:t>業務報告書。</w:t>
      </w:r>
    </w:p>
    <w:p w14:paraId="14B88A00" w14:textId="5A718285" w:rsidR="00A7363E" w:rsidRPr="00BA3D7B" w:rsidRDefault="00A7363E" w:rsidP="002D153A">
      <w:pPr>
        <w:pStyle w:val="035"/>
      </w:pPr>
      <w:r w:rsidRPr="00BA3D7B">
        <w:rPr>
          <w:rFonts w:hint="eastAsia"/>
        </w:rPr>
        <w:t>二、</w:t>
      </w:r>
      <w:r>
        <w:tab/>
      </w:r>
      <w:r w:rsidRPr="00BA3D7B">
        <w:rPr>
          <w:rFonts w:hint="eastAsia"/>
        </w:rPr>
        <w:t>財產目錄。</w:t>
      </w:r>
    </w:p>
    <w:p w14:paraId="0692D674" w14:textId="4FA8FC9C" w:rsidR="00A7363E" w:rsidRPr="00BA3D7B" w:rsidRDefault="00A7363E" w:rsidP="002D153A">
      <w:pPr>
        <w:pStyle w:val="035"/>
      </w:pPr>
      <w:r w:rsidRPr="00BA3D7B">
        <w:rPr>
          <w:rFonts w:hint="eastAsia"/>
        </w:rPr>
        <w:t>三、</w:t>
      </w:r>
      <w:r>
        <w:tab/>
      </w:r>
      <w:r w:rsidRPr="00BA3D7B">
        <w:rPr>
          <w:rFonts w:hint="eastAsia"/>
        </w:rPr>
        <w:t>財務報表，應包含資產負債表、收支決算表及現金流量表。</w:t>
      </w:r>
    </w:p>
    <w:p w14:paraId="4A39D950" w14:textId="77777777" w:rsidR="00A7363E" w:rsidRPr="00BA3D7B" w:rsidRDefault="00A7363E" w:rsidP="00CA5E71">
      <w:pPr>
        <w:pStyle w:val="0342"/>
        <w:spacing w:line="438" w:lineRule="exact"/>
        <w:ind w:left="1417"/>
      </w:pPr>
      <w:r w:rsidRPr="00BA3D7B">
        <w:rPr>
          <w:rFonts w:hint="eastAsia"/>
        </w:rPr>
        <w:lastRenderedPageBreak/>
        <w:t>前項第三款之財務報表，應經會計師查核簽證。</w:t>
      </w:r>
    </w:p>
    <w:p w14:paraId="28529C3E" w14:textId="77777777" w:rsidR="00A7363E" w:rsidRPr="00BA3D7B" w:rsidRDefault="00A7363E" w:rsidP="00CA5E71">
      <w:pPr>
        <w:pStyle w:val="0342"/>
        <w:spacing w:line="438" w:lineRule="exact"/>
        <w:ind w:left="1417"/>
      </w:pPr>
      <w:r w:rsidRPr="00BA3D7B">
        <w:rPr>
          <w:rFonts w:hint="eastAsia"/>
        </w:rPr>
        <w:t>第一項表冊及監察人之查核報告書，應於會員大會開會十日前，備置於集管團體之主事務所，會員得隨時自行或偕同其所委託之律師或會計師查閱。</w:t>
      </w:r>
    </w:p>
    <w:p w14:paraId="0440C99F" w14:textId="77777777" w:rsidR="00A7363E" w:rsidRPr="00BA3D7B" w:rsidRDefault="00A7363E" w:rsidP="00CA5E71">
      <w:pPr>
        <w:pStyle w:val="034"/>
        <w:spacing w:line="438" w:lineRule="exact"/>
      </w:pPr>
      <w:r w:rsidRPr="00BA3D7B">
        <w:rPr>
          <w:rFonts w:hint="eastAsia"/>
        </w:rPr>
        <w:t xml:space="preserve">第二十二條　　</w:t>
      </w:r>
      <w:r w:rsidRPr="00111D1F">
        <w:rPr>
          <w:rFonts w:hint="eastAsia"/>
          <w:spacing w:val="6"/>
        </w:rPr>
        <w:t>董事會應將前條第一項之表冊及監察人查核報告書提出於會員大會請求承認；經會員大會決議承認後，董事及監察人之責任解除。但董事或監察人有不法行為者，不在此限。</w:t>
      </w:r>
    </w:p>
    <w:p w14:paraId="44839D19" w14:textId="77777777" w:rsidR="00A7363E" w:rsidRPr="00BA3D7B" w:rsidRDefault="00A7363E" w:rsidP="00CA5E71">
      <w:pPr>
        <w:pStyle w:val="0342"/>
        <w:spacing w:line="438" w:lineRule="exact"/>
        <w:ind w:left="1417"/>
      </w:pPr>
      <w:r w:rsidRPr="00BA3D7B">
        <w:rPr>
          <w:rFonts w:hint="eastAsia"/>
        </w:rPr>
        <w:t>前條第一項第一款之業務報告書及第三款之財務報表於會員大會承認後，集管團體應將使用報酬收取及分配概況，公告於其網站供公眾查閱。</w:t>
      </w:r>
    </w:p>
    <w:p w14:paraId="082E94BD" w14:textId="77777777" w:rsidR="00A7363E" w:rsidRPr="00BA3D7B" w:rsidRDefault="00A7363E" w:rsidP="00CA5E71">
      <w:pPr>
        <w:pStyle w:val="034"/>
        <w:spacing w:line="438" w:lineRule="exact"/>
      </w:pPr>
      <w:r w:rsidRPr="00BA3D7B">
        <w:rPr>
          <w:rFonts w:hint="eastAsia"/>
        </w:rPr>
        <w:t>第二十四條　　集管團體就其管理之著作財產權之利用型態，應訂定使用報酬率及其實施日期；其使用報酬率之訂定，應審酌下列因素：</w:t>
      </w:r>
    </w:p>
    <w:p w14:paraId="7E0CC32A" w14:textId="20EFD3C7" w:rsidR="00A7363E" w:rsidRPr="00BA3D7B" w:rsidRDefault="00A7363E" w:rsidP="00CA5E71">
      <w:pPr>
        <w:pStyle w:val="035"/>
        <w:spacing w:line="438" w:lineRule="exact"/>
      </w:pPr>
      <w:r w:rsidRPr="00BA3D7B">
        <w:rPr>
          <w:rFonts w:hint="eastAsia"/>
        </w:rPr>
        <w:t>一、</w:t>
      </w:r>
      <w:r>
        <w:tab/>
      </w:r>
      <w:r w:rsidRPr="00BA3D7B">
        <w:rPr>
          <w:rFonts w:hint="eastAsia"/>
        </w:rPr>
        <w:t>與利用人協商之結果或利用人之意見。</w:t>
      </w:r>
    </w:p>
    <w:p w14:paraId="4AA81E6A" w14:textId="2B9C2A5F" w:rsidR="00A7363E" w:rsidRPr="00BA3D7B" w:rsidRDefault="00A7363E" w:rsidP="00CA5E71">
      <w:pPr>
        <w:pStyle w:val="035"/>
        <w:spacing w:line="438" w:lineRule="exact"/>
      </w:pPr>
      <w:r w:rsidRPr="00BA3D7B">
        <w:rPr>
          <w:rFonts w:hint="eastAsia"/>
        </w:rPr>
        <w:t>二、</w:t>
      </w:r>
      <w:r>
        <w:tab/>
      </w:r>
      <w:r w:rsidRPr="00BA3D7B">
        <w:rPr>
          <w:rFonts w:hint="eastAsia"/>
        </w:rPr>
        <w:t>利用人因利用著作所獲致之經濟上利益。</w:t>
      </w:r>
    </w:p>
    <w:p w14:paraId="2EA3A199" w14:textId="21125761" w:rsidR="00A7363E" w:rsidRPr="00BA3D7B" w:rsidRDefault="00A7363E" w:rsidP="00CA5E71">
      <w:pPr>
        <w:pStyle w:val="035"/>
        <w:spacing w:line="438" w:lineRule="exact"/>
      </w:pPr>
      <w:r w:rsidRPr="00BA3D7B">
        <w:rPr>
          <w:rFonts w:hint="eastAsia"/>
        </w:rPr>
        <w:t>三、</w:t>
      </w:r>
      <w:r>
        <w:tab/>
      </w:r>
      <w:r w:rsidRPr="00BA3D7B">
        <w:rPr>
          <w:rFonts w:hint="eastAsia"/>
        </w:rPr>
        <w:t>其管理著作財產權之數量。</w:t>
      </w:r>
    </w:p>
    <w:p w14:paraId="567B434C" w14:textId="57AEE80C" w:rsidR="00A7363E" w:rsidRPr="00BA3D7B" w:rsidRDefault="00A7363E" w:rsidP="00CA5E71">
      <w:pPr>
        <w:pStyle w:val="035"/>
        <w:spacing w:line="438" w:lineRule="exact"/>
      </w:pPr>
      <w:r w:rsidRPr="00BA3D7B">
        <w:rPr>
          <w:rFonts w:hint="eastAsia"/>
        </w:rPr>
        <w:t>四、</w:t>
      </w:r>
      <w:r>
        <w:tab/>
      </w:r>
      <w:r w:rsidRPr="00BA3D7B">
        <w:rPr>
          <w:rFonts w:hint="eastAsia"/>
        </w:rPr>
        <w:t>利用之質及量。</w:t>
      </w:r>
    </w:p>
    <w:p w14:paraId="51D196D8" w14:textId="6C08FCF5" w:rsidR="00A7363E" w:rsidRPr="00BA3D7B" w:rsidRDefault="00A7363E" w:rsidP="00CA5E71">
      <w:pPr>
        <w:pStyle w:val="035"/>
        <w:spacing w:line="438" w:lineRule="exact"/>
      </w:pPr>
      <w:r w:rsidRPr="00BA3D7B">
        <w:rPr>
          <w:rFonts w:hint="eastAsia"/>
        </w:rPr>
        <w:t>五、</w:t>
      </w:r>
      <w:r>
        <w:tab/>
      </w:r>
      <w:r w:rsidRPr="00BA3D7B">
        <w:rPr>
          <w:rFonts w:hint="eastAsia"/>
        </w:rPr>
        <w:t>其他經著作權專責機關指定應審酌之因素。</w:t>
      </w:r>
    </w:p>
    <w:p w14:paraId="7094CD4F" w14:textId="77777777" w:rsidR="00A7363E" w:rsidRPr="00BA3D7B" w:rsidRDefault="00A7363E" w:rsidP="00CA5E71">
      <w:pPr>
        <w:pStyle w:val="0342"/>
        <w:spacing w:line="438" w:lineRule="exact"/>
        <w:ind w:left="1417"/>
      </w:pPr>
      <w:r w:rsidRPr="00BA3D7B">
        <w:rPr>
          <w:rFonts w:hint="eastAsia"/>
        </w:rPr>
        <w:t>前項使用報酬率之訂定，如為概括授權者，應訂定下列計費模式，供利用人選擇：</w:t>
      </w:r>
    </w:p>
    <w:p w14:paraId="17953EAC" w14:textId="2FDD32B9" w:rsidR="00A7363E" w:rsidRPr="00BA3D7B" w:rsidRDefault="00A7363E" w:rsidP="00CA5E71">
      <w:pPr>
        <w:pStyle w:val="035"/>
        <w:spacing w:line="438" w:lineRule="exact"/>
      </w:pPr>
      <w:r w:rsidRPr="00BA3D7B">
        <w:rPr>
          <w:rFonts w:hint="eastAsia"/>
        </w:rPr>
        <w:t>一、</w:t>
      </w:r>
      <w:r>
        <w:tab/>
      </w:r>
      <w:r w:rsidRPr="00BA3D7B">
        <w:rPr>
          <w:rFonts w:hint="eastAsia"/>
        </w:rPr>
        <w:t>一定金額或比率。</w:t>
      </w:r>
    </w:p>
    <w:p w14:paraId="53920069" w14:textId="53EFB674" w:rsidR="00A7363E" w:rsidRPr="00BA3D7B" w:rsidRDefault="00A7363E" w:rsidP="00CA5E71">
      <w:pPr>
        <w:pStyle w:val="035"/>
        <w:spacing w:line="438" w:lineRule="exact"/>
      </w:pPr>
      <w:r w:rsidRPr="00BA3D7B">
        <w:rPr>
          <w:rFonts w:hint="eastAsia"/>
        </w:rPr>
        <w:t>二、</w:t>
      </w:r>
      <w:r>
        <w:tab/>
      </w:r>
      <w:r w:rsidRPr="00BA3D7B">
        <w:rPr>
          <w:rFonts w:hint="eastAsia"/>
        </w:rPr>
        <w:t>利用人與集管團體協商同意之其他計費模式。</w:t>
      </w:r>
    </w:p>
    <w:p w14:paraId="23269144" w14:textId="77777777" w:rsidR="00A7363E" w:rsidRPr="00BA3D7B" w:rsidRDefault="00A7363E" w:rsidP="00CA5E71">
      <w:pPr>
        <w:pStyle w:val="0342"/>
        <w:spacing w:line="438" w:lineRule="exact"/>
        <w:ind w:left="1417"/>
      </w:pPr>
      <w:r w:rsidRPr="00BA3D7B">
        <w:rPr>
          <w:rFonts w:hint="eastAsia"/>
        </w:rPr>
        <w:t>第一項之使用報酬率，就利用人為文化、教育或其他公益性之目的而利用著作者，集管團體應酌減其使用報酬；其利用無營利行為者，集管團體應再酌減其使用報酬。</w:t>
      </w:r>
    </w:p>
    <w:p w14:paraId="199F9E5E" w14:textId="77777777" w:rsidR="00A7363E" w:rsidRPr="00BA3D7B" w:rsidRDefault="00A7363E" w:rsidP="00CA5E71">
      <w:pPr>
        <w:pStyle w:val="0342"/>
        <w:spacing w:line="438" w:lineRule="exact"/>
        <w:ind w:left="1417"/>
      </w:pPr>
      <w:r w:rsidRPr="00BA3D7B">
        <w:rPr>
          <w:rFonts w:hint="eastAsia"/>
        </w:rPr>
        <w:lastRenderedPageBreak/>
        <w:t>著作權專責機關就各集管團體所管理著作之實際被利用情形，得進行調查。</w:t>
      </w:r>
    </w:p>
    <w:p w14:paraId="1B8B4CA0" w14:textId="77777777" w:rsidR="00A7363E" w:rsidRPr="00BA3D7B" w:rsidRDefault="00A7363E" w:rsidP="00CA5E71">
      <w:pPr>
        <w:pStyle w:val="0342"/>
        <w:spacing w:line="438" w:lineRule="exact"/>
        <w:ind w:left="1417"/>
      </w:pPr>
      <w:r w:rsidRPr="00BA3D7B">
        <w:rPr>
          <w:rFonts w:hint="eastAsia"/>
        </w:rPr>
        <w:t>著作權專責機關應輔導集管團體使用創新科技方法，提升其管理效率、降低利用成本，精進計費模式，以增進著作權人之權益和利用人之便利。</w:t>
      </w:r>
    </w:p>
    <w:p w14:paraId="4A074CBF" w14:textId="77777777" w:rsidR="00A7363E" w:rsidRPr="00BA3D7B" w:rsidRDefault="00A7363E" w:rsidP="00CA5E71">
      <w:pPr>
        <w:pStyle w:val="0342"/>
        <w:spacing w:line="438" w:lineRule="exact"/>
        <w:ind w:left="1417"/>
      </w:pPr>
      <w:r w:rsidRPr="00BA3D7B">
        <w:rPr>
          <w:rFonts w:hint="eastAsia"/>
        </w:rPr>
        <w:t>第一項之使用報酬率，應公告供公眾查閱，並報請著作權專責機關備查，其公告未滿三十日者，不得實施；使用報酬率變更時，亦同。</w:t>
      </w:r>
    </w:p>
    <w:p w14:paraId="15182530" w14:textId="77777777" w:rsidR="00A7363E" w:rsidRPr="00BA3D7B" w:rsidRDefault="00A7363E" w:rsidP="00CA5E71">
      <w:pPr>
        <w:pStyle w:val="0342"/>
        <w:spacing w:line="438" w:lineRule="exact"/>
        <w:ind w:left="1417"/>
      </w:pPr>
      <w:r w:rsidRPr="00BA3D7B">
        <w:rPr>
          <w:rFonts w:hint="eastAsia"/>
        </w:rPr>
        <w:t>集管團體依前項規定公告使用報酬率時，應說明其訂定理由。</w:t>
      </w:r>
    </w:p>
    <w:p w14:paraId="5A576832" w14:textId="77777777" w:rsidR="00A7363E" w:rsidRPr="00BA3D7B" w:rsidRDefault="00A7363E" w:rsidP="00CA5E71">
      <w:pPr>
        <w:pStyle w:val="0342"/>
        <w:spacing w:line="438" w:lineRule="exact"/>
        <w:ind w:left="1417"/>
      </w:pPr>
      <w:r w:rsidRPr="00BA3D7B">
        <w:rPr>
          <w:rFonts w:hint="eastAsia"/>
        </w:rPr>
        <w:t>集管團體就特定之利用型態未依第一項規定訂定使用報酬率者，利用人得以書面或電子格式檔案請求集管團體訂定之；於訂定前，就其請求訂定使用報酬率之利用行為，不適用著作權法第七章規定。</w:t>
      </w:r>
    </w:p>
    <w:p w14:paraId="6645241F" w14:textId="77777777" w:rsidR="00A7363E" w:rsidRPr="00BA3D7B" w:rsidRDefault="00A7363E" w:rsidP="00CA5E71">
      <w:pPr>
        <w:pStyle w:val="034"/>
        <w:spacing w:line="438" w:lineRule="exact"/>
      </w:pPr>
      <w:r w:rsidRPr="00BA3D7B">
        <w:rPr>
          <w:rFonts w:hint="eastAsia"/>
        </w:rPr>
        <w:t>第二十七條　　集管團體應將其管理範圍內之著作相關資訊，包括所管理之著作財產權人名冊，及管理之著作名稱、著作人、持有著作財產權比例、著作數量或其他足以辨識管理著作之資訊，上網供公眾查閱，並應公眾之申請，於合理範圍內提供相關資訊。</w:t>
      </w:r>
    </w:p>
    <w:p w14:paraId="0587B0ED" w14:textId="77777777" w:rsidR="00A7363E" w:rsidRPr="00BA3D7B" w:rsidRDefault="00A7363E" w:rsidP="00CA5E71">
      <w:pPr>
        <w:pStyle w:val="0342"/>
        <w:spacing w:line="438" w:lineRule="exact"/>
        <w:ind w:left="1417"/>
      </w:pPr>
      <w:r w:rsidRPr="00BA3D7B">
        <w:rPr>
          <w:rFonts w:hint="eastAsia"/>
        </w:rPr>
        <w:t>集管團體與利用人協商概括授權契約時，應將前項資訊，告知利用人。</w:t>
      </w:r>
    </w:p>
    <w:p w14:paraId="419B2AA5" w14:textId="77777777" w:rsidR="00A7363E" w:rsidRPr="00BA3D7B" w:rsidRDefault="00A7363E" w:rsidP="00CA5E71">
      <w:pPr>
        <w:pStyle w:val="034"/>
        <w:spacing w:line="438" w:lineRule="exact"/>
      </w:pPr>
      <w:r w:rsidRPr="00BA3D7B">
        <w:rPr>
          <w:rFonts w:hint="eastAsia"/>
        </w:rPr>
        <w:t>第三十八條　　集管團體應於金融機構開立專戶儲存其收受之使用報酬。使用報酬除依第二項規定扣除管理費或其他法律另有規定外，不得作為分配以外之使用。</w:t>
      </w:r>
    </w:p>
    <w:p w14:paraId="78BFDEC5" w14:textId="77777777" w:rsidR="00A7363E" w:rsidRPr="00111D1F" w:rsidRDefault="00A7363E" w:rsidP="00CA5E71">
      <w:pPr>
        <w:pStyle w:val="0342"/>
        <w:spacing w:line="438" w:lineRule="exact"/>
        <w:ind w:left="1417" w:firstLine="592"/>
        <w:rPr>
          <w:spacing w:val="8"/>
        </w:rPr>
      </w:pPr>
      <w:r w:rsidRPr="00111D1F">
        <w:rPr>
          <w:rFonts w:hint="eastAsia"/>
          <w:spacing w:val="8"/>
        </w:rPr>
        <w:t>集管團體應依使用報酬之收受及分配方法，將所收受之使用報酬，扣除管理費後之餘額，定期分配予著作</w:t>
      </w:r>
      <w:r w:rsidRPr="00111D1F">
        <w:rPr>
          <w:rFonts w:hint="eastAsia"/>
          <w:spacing w:val="8"/>
        </w:rPr>
        <w:lastRenderedPageBreak/>
        <w:t>財產權人。</w:t>
      </w:r>
    </w:p>
    <w:p w14:paraId="73D21BCE" w14:textId="77777777" w:rsidR="00A7363E" w:rsidRPr="00BA3D7B" w:rsidRDefault="00A7363E" w:rsidP="00CA5E71">
      <w:pPr>
        <w:pStyle w:val="0342"/>
        <w:spacing w:line="438" w:lineRule="exact"/>
        <w:ind w:left="1417"/>
      </w:pPr>
      <w:r w:rsidRPr="00BA3D7B">
        <w:rPr>
          <w:rFonts w:hint="eastAsia"/>
        </w:rPr>
        <w:t>前項所定之定期分配，每年至少一次。</w:t>
      </w:r>
    </w:p>
    <w:p w14:paraId="5E81B1EF" w14:textId="77777777" w:rsidR="00A7363E" w:rsidRPr="00BA3D7B" w:rsidRDefault="00A7363E" w:rsidP="00CA5E71">
      <w:pPr>
        <w:pStyle w:val="0342"/>
        <w:spacing w:line="438" w:lineRule="exact"/>
        <w:ind w:left="1417"/>
      </w:pPr>
      <w:r w:rsidRPr="00BA3D7B">
        <w:rPr>
          <w:rFonts w:hint="eastAsia"/>
        </w:rPr>
        <w:t>集管團體分配使用報酬時，董事會應依使用報酬之收受及分配方法編造使用報酬分配表，載明下列事項，經會計師查核簽證後，送請監察人查核確認：</w:t>
      </w:r>
    </w:p>
    <w:p w14:paraId="309400A8" w14:textId="2E37526A" w:rsidR="00A7363E" w:rsidRPr="00BA3D7B" w:rsidRDefault="00A7363E" w:rsidP="00CA5E71">
      <w:pPr>
        <w:pStyle w:val="035"/>
        <w:spacing w:line="438" w:lineRule="exact"/>
      </w:pPr>
      <w:r w:rsidRPr="00BA3D7B">
        <w:rPr>
          <w:rFonts w:hint="eastAsia"/>
        </w:rPr>
        <w:t>一、</w:t>
      </w:r>
      <w:r>
        <w:tab/>
      </w:r>
      <w:r w:rsidRPr="00BA3D7B">
        <w:rPr>
          <w:rFonts w:hint="eastAsia"/>
        </w:rPr>
        <w:t>本次分配之著作財產權人之姓名或名稱及其著作財產權。</w:t>
      </w:r>
    </w:p>
    <w:p w14:paraId="38E9F6E9" w14:textId="1B6170EB" w:rsidR="00A7363E" w:rsidRPr="00BA3D7B" w:rsidRDefault="00A7363E" w:rsidP="00CA5E71">
      <w:pPr>
        <w:pStyle w:val="035"/>
        <w:spacing w:line="438" w:lineRule="exact"/>
      </w:pPr>
      <w:r w:rsidRPr="00BA3D7B">
        <w:rPr>
          <w:rFonts w:hint="eastAsia"/>
        </w:rPr>
        <w:t>二、</w:t>
      </w:r>
      <w:r>
        <w:tab/>
      </w:r>
      <w:r w:rsidRPr="00BA3D7B">
        <w:rPr>
          <w:rFonts w:hint="eastAsia"/>
        </w:rPr>
        <w:t>所收取之每筆使用報酬之金額及其總額。</w:t>
      </w:r>
    </w:p>
    <w:p w14:paraId="02B2263C" w14:textId="0435BAFF" w:rsidR="00A7363E" w:rsidRPr="00BA3D7B" w:rsidRDefault="00A7363E" w:rsidP="00CA5E71">
      <w:pPr>
        <w:pStyle w:val="035"/>
        <w:spacing w:line="438" w:lineRule="exact"/>
      </w:pPr>
      <w:r w:rsidRPr="00BA3D7B">
        <w:rPr>
          <w:rFonts w:hint="eastAsia"/>
        </w:rPr>
        <w:t>三、</w:t>
      </w:r>
      <w:r>
        <w:tab/>
      </w:r>
      <w:r w:rsidRPr="00BA3D7B">
        <w:rPr>
          <w:rFonts w:hint="eastAsia"/>
        </w:rPr>
        <w:t>每筆使用報酬所應扣除之管理費金額或其總額。</w:t>
      </w:r>
    </w:p>
    <w:p w14:paraId="07717A42" w14:textId="1C537107" w:rsidR="00A7363E" w:rsidRPr="00BA3D7B" w:rsidRDefault="00A7363E" w:rsidP="00CA5E71">
      <w:pPr>
        <w:pStyle w:val="035"/>
        <w:spacing w:line="438" w:lineRule="exact"/>
      </w:pPr>
      <w:r w:rsidRPr="00BA3D7B">
        <w:rPr>
          <w:rFonts w:hint="eastAsia"/>
        </w:rPr>
        <w:t>四、</w:t>
      </w:r>
      <w:r>
        <w:tab/>
      </w:r>
      <w:r w:rsidRPr="00BA3D7B">
        <w:rPr>
          <w:rFonts w:hint="eastAsia"/>
        </w:rPr>
        <w:t>第二款之使用報酬總額扣除前款之管理費總額後可供分配之金額。</w:t>
      </w:r>
    </w:p>
    <w:p w14:paraId="276BDAC5" w14:textId="4823C959" w:rsidR="00A7363E" w:rsidRPr="00BA3D7B" w:rsidRDefault="00A7363E" w:rsidP="00CA5E71">
      <w:pPr>
        <w:pStyle w:val="035"/>
        <w:spacing w:line="438" w:lineRule="exact"/>
      </w:pPr>
      <w:r w:rsidRPr="00BA3D7B">
        <w:rPr>
          <w:rFonts w:hint="eastAsia"/>
        </w:rPr>
        <w:t>五、</w:t>
      </w:r>
      <w:r>
        <w:tab/>
      </w:r>
      <w:r w:rsidRPr="00BA3D7B">
        <w:rPr>
          <w:rFonts w:hint="eastAsia"/>
        </w:rPr>
        <w:t>每人分配金額之計算方法。</w:t>
      </w:r>
    </w:p>
    <w:p w14:paraId="6FB48927" w14:textId="1FF030D4" w:rsidR="00A7363E" w:rsidRPr="00BA3D7B" w:rsidRDefault="00A7363E" w:rsidP="00CA5E71">
      <w:pPr>
        <w:pStyle w:val="035"/>
        <w:spacing w:line="438" w:lineRule="exact"/>
      </w:pPr>
      <w:r w:rsidRPr="00BA3D7B">
        <w:rPr>
          <w:rFonts w:hint="eastAsia"/>
        </w:rPr>
        <w:t>六、</w:t>
      </w:r>
      <w:r>
        <w:tab/>
      </w:r>
      <w:r w:rsidRPr="00BA3D7B">
        <w:rPr>
          <w:rFonts w:hint="eastAsia"/>
        </w:rPr>
        <w:t>每人分配之金額。</w:t>
      </w:r>
    </w:p>
    <w:p w14:paraId="7BFE86B3" w14:textId="77777777" w:rsidR="00A7363E" w:rsidRPr="00BA3D7B" w:rsidRDefault="00A7363E" w:rsidP="00CA5E71">
      <w:pPr>
        <w:pStyle w:val="0342"/>
        <w:spacing w:line="438" w:lineRule="exact"/>
        <w:ind w:left="1417"/>
      </w:pPr>
      <w:r w:rsidRPr="00BA3D7B">
        <w:rPr>
          <w:rFonts w:hint="eastAsia"/>
        </w:rPr>
        <w:t>集管團體應依監察人查核確認之分配表分配使用報酬，並將分配表置於主事務所；另應提供著作財產權人其著作之分配表或供其查閱。</w:t>
      </w:r>
    </w:p>
    <w:p w14:paraId="6E828E6A" w14:textId="77777777" w:rsidR="00A7363E" w:rsidRPr="00111D1F" w:rsidRDefault="00A7363E" w:rsidP="00CA5E71">
      <w:pPr>
        <w:pStyle w:val="0342"/>
        <w:spacing w:line="438" w:lineRule="exact"/>
        <w:ind w:left="1417" w:firstLine="584"/>
        <w:rPr>
          <w:spacing w:val="6"/>
        </w:rPr>
      </w:pPr>
      <w:r w:rsidRPr="00111D1F">
        <w:rPr>
          <w:rFonts w:hint="eastAsia"/>
          <w:spacing w:val="6"/>
        </w:rPr>
        <w:t>第四項及第二十一條第二項會計師查核簽證之程序、工作底稿、報告及其他應遵行事項之規則，由主管機關定之。</w:t>
      </w:r>
    </w:p>
    <w:p w14:paraId="219E6F6C" w14:textId="77777777" w:rsidR="00A7363E" w:rsidRPr="00BA3D7B" w:rsidRDefault="00A7363E" w:rsidP="00CA5E71">
      <w:pPr>
        <w:pStyle w:val="034"/>
        <w:spacing w:line="438" w:lineRule="exact"/>
      </w:pPr>
      <w:r w:rsidRPr="00BA3D7B">
        <w:rPr>
          <w:rFonts w:hint="eastAsia"/>
        </w:rPr>
        <w:t xml:space="preserve">第四十一條　　</w:t>
      </w:r>
      <w:r w:rsidRPr="00111D1F">
        <w:rPr>
          <w:rFonts w:hint="eastAsia"/>
          <w:spacing w:val="4"/>
        </w:rPr>
        <w:t>集管團體依法令或章程之規定，應備置或編造之表冊，著作權專責機關得隨時查核或令其限期申報，並得隨時檢查其業務及財務狀況，或令其限期申報業務及財務處理情形。</w:t>
      </w:r>
    </w:p>
    <w:p w14:paraId="56253FE6" w14:textId="77777777" w:rsidR="00A7363E" w:rsidRPr="00BA3D7B" w:rsidRDefault="00A7363E" w:rsidP="00CA5E71">
      <w:pPr>
        <w:pStyle w:val="0342"/>
        <w:spacing w:line="438" w:lineRule="exact"/>
        <w:ind w:left="1417"/>
      </w:pPr>
      <w:r w:rsidRPr="00BA3D7B">
        <w:rPr>
          <w:rFonts w:hint="eastAsia"/>
        </w:rPr>
        <w:t>著作權專責機關為前項之查核或檢查，得令集管團體提出證明文件、單據、表冊及有關資料，並於收受後一個月內查閱發還。</w:t>
      </w:r>
    </w:p>
    <w:p w14:paraId="6E114733" w14:textId="77777777" w:rsidR="00A7363E" w:rsidRPr="00BA3D7B" w:rsidRDefault="00A7363E" w:rsidP="00CA5E71">
      <w:pPr>
        <w:pStyle w:val="0342"/>
        <w:spacing w:line="438" w:lineRule="exact"/>
        <w:ind w:left="1417"/>
      </w:pPr>
      <w:r w:rsidRPr="00BA3D7B">
        <w:rPr>
          <w:rFonts w:hint="eastAsia"/>
        </w:rPr>
        <w:lastRenderedPageBreak/>
        <w:t>對於著作權專責機關依前二項規定所為之查核、檢查或命令，集管團體不得規避、妨礙或拒絕。</w:t>
      </w:r>
    </w:p>
    <w:p w14:paraId="27E557E7" w14:textId="77777777" w:rsidR="00A7363E" w:rsidRPr="00BA3D7B" w:rsidRDefault="00A7363E" w:rsidP="00CA5E71">
      <w:pPr>
        <w:pStyle w:val="0342"/>
        <w:spacing w:line="438" w:lineRule="exact"/>
        <w:ind w:left="1417"/>
      </w:pPr>
      <w:r w:rsidRPr="00BA3D7B">
        <w:rPr>
          <w:rFonts w:hint="eastAsia"/>
        </w:rPr>
        <w:t>著作權專責機關依集管團體之營運及財產狀況，認為有必要時，得令集管團體變更業務執行之方法，或限期令集管團體提出財務改善計畫，或為其他必要之處置。</w:t>
      </w:r>
    </w:p>
    <w:p w14:paraId="246A13CF" w14:textId="77777777" w:rsidR="00A7363E" w:rsidRPr="00BA3D7B" w:rsidRDefault="00A7363E" w:rsidP="00CA5E71">
      <w:pPr>
        <w:pStyle w:val="034"/>
        <w:spacing w:line="438" w:lineRule="exact"/>
      </w:pPr>
      <w:r w:rsidRPr="00BA3D7B">
        <w:rPr>
          <w:rFonts w:hint="eastAsia"/>
        </w:rPr>
        <w:t>第四十二條　　集管團體有違反法令或章程之行為，著作權專責機關得限期令其改正。</w:t>
      </w:r>
    </w:p>
    <w:p w14:paraId="1486AC57" w14:textId="77777777" w:rsidR="00A7363E" w:rsidRPr="00BA3D7B" w:rsidRDefault="00A7363E" w:rsidP="00CA5E71">
      <w:pPr>
        <w:pStyle w:val="0342"/>
        <w:spacing w:line="438" w:lineRule="exact"/>
        <w:ind w:left="1417"/>
      </w:pPr>
      <w:r w:rsidRPr="00BA3D7B">
        <w:rPr>
          <w:rFonts w:hint="eastAsia"/>
        </w:rPr>
        <w:t>未於前項所定期限內改正者，著作權專責機關得停止、解任或令集管團體撤換執行該違法行為之董事、監察人、申訴委員之職務。</w:t>
      </w:r>
    </w:p>
    <w:p w14:paraId="0D8E4BAB" w14:textId="77777777" w:rsidR="00A7363E" w:rsidRPr="00BA3D7B" w:rsidRDefault="00A7363E" w:rsidP="00CA5E71">
      <w:pPr>
        <w:pStyle w:val="034"/>
        <w:spacing w:line="438" w:lineRule="exact"/>
      </w:pPr>
      <w:r w:rsidRPr="00BA3D7B">
        <w:rPr>
          <w:rFonts w:hint="eastAsia"/>
        </w:rPr>
        <w:t>第四十四條　　違反第十條第一項規定者，處新臺幣五十萬元以上二百五十萬元以下罰鍰。</w:t>
      </w:r>
    </w:p>
    <w:p w14:paraId="26F98C3B" w14:textId="77777777" w:rsidR="00A7363E" w:rsidRPr="00BA3D7B" w:rsidRDefault="00A7363E" w:rsidP="00CA5E71">
      <w:pPr>
        <w:pStyle w:val="0342"/>
        <w:spacing w:line="438" w:lineRule="exact"/>
        <w:ind w:left="1417"/>
      </w:pPr>
      <w:r w:rsidRPr="00BA3D7B">
        <w:rPr>
          <w:rFonts w:hint="eastAsia"/>
        </w:rPr>
        <w:t>集管團體有下列情形之一者，處新臺幣十萬元以上五十萬元以下罰鍰：</w:t>
      </w:r>
    </w:p>
    <w:p w14:paraId="4E85743F" w14:textId="5C8DF228" w:rsidR="00A7363E" w:rsidRPr="00BA3D7B" w:rsidRDefault="00A7363E" w:rsidP="00CA5E71">
      <w:pPr>
        <w:pStyle w:val="035"/>
        <w:spacing w:line="438" w:lineRule="exact"/>
      </w:pPr>
      <w:r w:rsidRPr="00BA3D7B">
        <w:rPr>
          <w:rFonts w:hint="eastAsia"/>
        </w:rPr>
        <w:t>一、</w:t>
      </w:r>
      <w:r>
        <w:tab/>
      </w:r>
      <w:r w:rsidRPr="00BA3D7B">
        <w:rPr>
          <w:rFonts w:hint="eastAsia"/>
        </w:rPr>
        <w:t>違反第四十一條第三項規定，規避、妨礙或拒絕著作權專責機關所為之查核、檢查或命令。</w:t>
      </w:r>
    </w:p>
    <w:p w14:paraId="70C9734B" w14:textId="4C8FCAC3" w:rsidR="00A7363E" w:rsidRPr="00BA3D7B" w:rsidRDefault="00A7363E" w:rsidP="00CA5E71">
      <w:pPr>
        <w:pStyle w:val="035"/>
        <w:spacing w:line="438" w:lineRule="exact"/>
      </w:pPr>
      <w:r w:rsidRPr="00BA3D7B">
        <w:rPr>
          <w:rFonts w:hint="eastAsia"/>
        </w:rPr>
        <w:t>二、</w:t>
      </w:r>
      <w:r>
        <w:tab/>
      </w:r>
      <w:r w:rsidRPr="00BA3D7B">
        <w:rPr>
          <w:rFonts w:hint="eastAsia"/>
        </w:rPr>
        <w:t>違反著作權專責機關依第四十一條第四項規定所為之命令或其他必要之處置。</w:t>
      </w:r>
    </w:p>
    <w:p w14:paraId="7B58FF5A" w14:textId="436279B3" w:rsidR="00A7363E" w:rsidRPr="00BA3D7B" w:rsidRDefault="00A7363E" w:rsidP="00CA5E71">
      <w:pPr>
        <w:pStyle w:val="035"/>
        <w:spacing w:line="438" w:lineRule="exact"/>
      </w:pPr>
      <w:r w:rsidRPr="00BA3D7B">
        <w:rPr>
          <w:rFonts w:hint="eastAsia"/>
        </w:rPr>
        <w:t>三、</w:t>
      </w:r>
      <w:r>
        <w:tab/>
      </w:r>
      <w:r w:rsidRPr="00BA3D7B">
        <w:rPr>
          <w:rFonts w:hint="eastAsia"/>
        </w:rPr>
        <w:t>未依第四十二條第一項之命令於期限內改正。</w:t>
      </w:r>
    </w:p>
    <w:p w14:paraId="20490A52" w14:textId="77777777" w:rsidR="00A7363E" w:rsidRPr="00BA3D7B" w:rsidRDefault="00A7363E" w:rsidP="00CA5E71">
      <w:pPr>
        <w:pStyle w:val="0342"/>
        <w:spacing w:line="438" w:lineRule="exact"/>
        <w:ind w:left="1417"/>
      </w:pPr>
      <w:r w:rsidRPr="00BA3D7B">
        <w:rPr>
          <w:rFonts w:hint="eastAsia"/>
        </w:rPr>
        <w:t>前二項之罰鍰，得按次處罰至改善為止。</w:t>
      </w:r>
    </w:p>
    <w:p w14:paraId="2D1DB18C" w14:textId="77777777" w:rsidR="00A7363E" w:rsidRPr="00BA3D7B" w:rsidRDefault="00A7363E" w:rsidP="00CA5E71">
      <w:pPr>
        <w:pStyle w:val="034"/>
        <w:spacing w:line="438" w:lineRule="exact"/>
      </w:pPr>
      <w:r w:rsidRPr="00BA3D7B">
        <w:rPr>
          <w:rFonts w:hint="eastAsia"/>
        </w:rPr>
        <w:t>第四十五條　　集管團體有下列情形之一，且情節重大，經依前條第二項規定處罰仍未改正者，著作權專責機關應廢止其許可：</w:t>
      </w:r>
    </w:p>
    <w:p w14:paraId="673125D1" w14:textId="33E3A038" w:rsidR="00A7363E" w:rsidRPr="00BA3D7B" w:rsidRDefault="00A7363E" w:rsidP="00CA5E71">
      <w:pPr>
        <w:pStyle w:val="035"/>
        <w:spacing w:line="438" w:lineRule="exact"/>
      </w:pPr>
      <w:r w:rsidRPr="00BA3D7B">
        <w:rPr>
          <w:rFonts w:hint="eastAsia"/>
        </w:rPr>
        <w:t>一、</w:t>
      </w:r>
      <w:r>
        <w:tab/>
      </w:r>
      <w:r w:rsidRPr="00BA3D7B">
        <w:rPr>
          <w:rFonts w:hint="eastAsia"/>
        </w:rPr>
        <w:t>違反第三十八條第一項規定，擅自挪用會員使用報酬分配款。</w:t>
      </w:r>
    </w:p>
    <w:p w14:paraId="6384BA96" w14:textId="3E86562A" w:rsidR="00A7363E" w:rsidRPr="00BA3D7B" w:rsidRDefault="00A7363E" w:rsidP="00CA5E71">
      <w:pPr>
        <w:pStyle w:val="035"/>
        <w:spacing w:line="438" w:lineRule="exact"/>
      </w:pPr>
      <w:r w:rsidRPr="00BA3D7B">
        <w:rPr>
          <w:rFonts w:hint="eastAsia"/>
        </w:rPr>
        <w:t>二、</w:t>
      </w:r>
      <w:r>
        <w:tab/>
      </w:r>
      <w:r w:rsidRPr="00BA3D7B">
        <w:rPr>
          <w:rFonts w:hint="eastAsia"/>
        </w:rPr>
        <w:t>違反第三十八條第二項規定，未分配使用報酬。</w:t>
      </w:r>
    </w:p>
    <w:p w14:paraId="75F6E966" w14:textId="42A47096" w:rsidR="00A7363E" w:rsidRPr="00BA3D7B" w:rsidRDefault="00A7363E" w:rsidP="00A7363E">
      <w:pPr>
        <w:pStyle w:val="035"/>
      </w:pPr>
      <w:r w:rsidRPr="00BA3D7B">
        <w:rPr>
          <w:rFonts w:hint="eastAsia"/>
        </w:rPr>
        <w:t>三、</w:t>
      </w:r>
      <w:r>
        <w:tab/>
      </w:r>
      <w:r w:rsidRPr="00BA3D7B">
        <w:rPr>
          <w:rFonts w:hint="eastAsia"/>
        </w:rPr>
        <w:t>其他違反法令或章程之情形。</w:t>
      </w:r>
    </w:p>
    <w:p w14:paraId="1C64F740" w14:textId="77777777" w:rsidR="00A7363E" w:rsidRPr="00BA3D7B" w:rsidRDefault="00A7363E" w:rsidP="00BE5A1C">
      <w:pPr>
        <w:pStyle w:val="0342"/>
        <w:spacing w:line="450" w:lineRule="exact"/>
        <w:ind w:left="1417"/>
      </w:pPr>
      <w:r w:rsidRPr="00BA3D7B">
        <w:rPr>
          <w:rFonts w:hint="eastAsia"/>
        </w:rPr>
        <w:lastRenderedPageBreak/>
        <w:t>集管團體違反第四十二條第二項之命令，未撤換執行該違法行為之董事、監察人、申訴委員之職務，且情節重大者，著作權專責機關亦應廢止其許可。</w:t>
      </w:r>
    </w:p>
    <w:p w14:paraId="686E1C34" w14:textId="77777777" w:rsidR="00A7363E" w:rsidRPr="00BA3D7B" w:rsidRDefault="00A7363E" w:rsidP="00BE5A1C">
      <w:pPr>
        <w:pStyle w:val="034-7"/>
        <w:spacing w:line="460" w:lineRule="exact"/>
      </w:pPr>
      <w:r w:rsidRPr="00111D1F">
        <w:rPr>
          <w:rFonts w:hint="eastAsia"/>
          <w:spacing w:val="1"/>
          <w:w w:val="71"/>
          <w:fitText w:val="1400" w:id="-1520232192"/>
        </w:rPr>
        <w:t>第四十七條之</w:t>
      </w:r>
      <w:r w:rsidRPr="00111D1F">
        <w:rPr>
          <w:rFonts w:hint="eastAsia"/>
          <w:w w:val="71"/>
          <w:fitText w:val="1400" w:id="-1520232192"/>
        </w:rPr>
        <w:t>一</w:t>
      </w:r>
      <w:r w:rsidRPr="00BA3D7B">
        <w:rPr>
          <w:rFonts w:hint="eastAsia"/>
        </w:rPr>
        <w:t xml:space="preserve">　　本條例中華民國一百十一年四月二十九日修正之條文施行前已擔任集管團體之董事、監察人或董事長，且於修正施行時任期尚未屆滿者，得繼續擔任至其任期屆滿為止，不受第十五條第四項規定之限制。</w:t>
      </w:r>
    </w:p>
    <w:p w14:paraId="633CDB71" w14:textId="77777777" w:rsidR="00A7363E" w:rsidRPr="00BA3D7B" w:rsidRDefault="00A7363E" w:rsidP="00BE5A1C">
      <w:pPr>
        <w:pStyle w:val="034"/>
        <w:spacing w:line="460" w:lineRule="exact"/>
      </w:pPr>
      <w:r w:rsidRPr="00BA3D7B">
        <w:rPr>
          <w:rFonts w:hint="eastAsia"/>
        </w:rPr>
        <w:t>第四十八條　　集管團體經許可設立後，經著作權專責機關撤銷或廢止其許可者，除第四十三條第一款規定情形外，著作權專責機關應同時命其解散，並應以書面載明理由通知該管地方法院、該集管團體，及於著作權專責機關之網站公布。</w:t>
      </w:r>
    </w:p>
    <w:p w14:paraId="0D6B79BD" w14:textId="125203A2" w:rsidR="00A7363E" w:rsidRPr="00CA5E71" w:rsidRDefault="00A7363E" w:rsidP="00BE5A1C">
      <w:pPr>
        <w:pStyle w:val="034-7"/>
        <w:spacing w:afterLines="200" w:after="480" w:line="460" w:lineRule="exact"/>
      </w:pPr>
      <w:r w:rsidRPr="00111D1F">
        <w:rPr>
          <w:rFonts w:hint="eastAsia"/>
          <w:spacing w:val="1"/>
          <w:w w:val="71"/>
          <w:fitText w:val="1400" w:id="-1520232192"/>
        </w:rPr>
        <w:t>第四十八條之一</w:t>
      </w:r>
      <w:r w:rsidRPr="00BA3D7B">
        <w:rPr>
          <w:rFonts w:hint="eastAsia"/>
        </w:rPr>
        <w:t xml:space="preserve">　　集管團體經命令解散者，法院因著作權專責機關或利害關係人之聲請，認為必要時，得將清算人解任。</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A5E71" w:rsidRPr="00CA5E71" w14:paraId="564C1170" w14:textId="77777777" w:rsidTr="00665EC2">
        <w:trPr>
          <w:trHeight w:hRule="exact" w:val="851"/>
        </w:trPr>
        <w:tc>
          <w:tcPr>
            <w:tcW w:w="1988" w:type="dxa"/>
            <w:vAlign w:val="center"/>
          </w:tcPr>
          <w:p w14:paraId="6F29FD75" w14:textId="77777777" w:rsidR="00A7363E" w:rsidRPr="00CA5E71" w:rsidRDefault="00A7363E" w:rsidP="00665EC2">
            <w:pPr>
              <w:pStyle w:val="022"/>
            </w:pPr>
            <w:r w:rsidRPr="00CA5E71">
              <w:rPr>
                <w:rFonts w:hint="eastAsia"/>
              </w:rPr>
              <w:t>總統令</w:t>
            </w:r>
          </w:p>
        </w:tc>
        <w:tc>
          <w:tcPr>
            <w:tcW w:w="4759" w:type="dxa"/>
            <w:vAlign w:val="center"/>
          </w:tcPr>
          <w:p w14:paraId="38ED5B61" w14:textId="77777777" w:rsidR="00A7363E" w:rsidRPr="00CA5E71" w:rsidRDefault="00A7363E" w:rsidP="00665EC2">
            <w:pPr>
              <w:pStyle w:val="0220"/>
            </w:pPr>
            <w:r w:rsidRPr="00CA5E71">
              <w:rPr>
                <w:rFonts w:hint="eastAsia"/>
              </w:rPr>
              <w:t>中華民國</w:t>
            </w:r>
            <w:r w:rsidRPr="00CA5E71">
              <w:t>11</w:t>
            </w:r>
            <w:r w:rsidRPr="00CA5E71">
              <w:rPr>
                <w:rFonts w:hint="eastAsia"/>
              </w:rPr>
              <w:t>1</w:t>
            </w:r>
            <w:r w:rsidRPr="00CA5E71">
              <w:rPr>
                <w:rFonts w:hint="eastAsia"/>
              </w:rPr>
              <w:t>年</w:t>
            </w:r>
            <w:r w:rsidRPr="00CA5E71">
              <w:rPr>
                <w:rFonts w:hint="eastAsia"/>
              </w:rPr>
              <w:t>5</w:t>
            </w:r>
            <w:r w:rsidRPr="00CA5E71">
              <w:rPr>
                <w:rFonts w:hint="eastAsia"/>
              </w:rPr>
              <w:t>月</w:t>
            </w:r>
            <w:r w:rsidRPr="00CA5E71">
              <w:rPr>
                <w:rFonts w:hint="eastAsia"/>
              </w:rPr>
              <w:t>18</w:t>
            </w:r>
            <w:r w:rsidRPr="00CA5E71">
              <w:rPr>
                <w:rFonts w:hint="eastAsia"/>
              </w:rPr>
              <w:t>日</w:t>
            </w:r>
          </w:p>
          <w:p w14:paraId="04D7650B" w14:textId="4870EF51" w:rsidR="00A7363E" w:rsidRPr="00CA5E71" w:rsidRDefault="00A7363E" w:rsidP="00665EC2">
            <w:pPr>
              <w:pStyle w:val="0220"/>
              <w:rPr>
                <w:spacing w:val="-8"/>
              </w:rPr>
            </w:pPr>
            <w:r w:rsidRPr="00CA5E71">
              <w:rPr>
                <w:rFonts w:hint="eastAsia"/>
                <w:lang w:eastAsia="zh-HK"/>
              </w:rPr>
              <w:t>華總一</w:t>
            </w:r>
            <w:r w:rsidR="00B04C27" w:rsidRPr="00CA5E71">
              <w:rPr>
                <w:rFonts w:hint="eastAsia"/>
                <w:lang w:eastAsia="zh-HK"/>
              </w:rPr>
              <w:t>義</w:t>
            </w:r>
            <w:r w:rsidRPr="00CA5E71">
              <w:rPr>
                <w:rFonts w:hint="eastAsia"/>
              </w:rPr>
              <w:t>字第</w:t>
            </w:r>
            <w:r w:rsidRPr="00CA5E71">
              <w:rPr>
                <w:rFonts w:hint="eastAsia"/>
              </w:rPr>
              <w:t>111000415</w:t>
            </w:r>
            <w:r w:rsidR="00B04C27" w:rsidRPr="00CA5E71">
              <w:rPr>
                <w:rFonts w:hint="eastAsia"/>
              </w:rPr>
              <w:t>3</w:t>
            </w:r>
            <w:r w:rsidRPr="00CA5E71">
              <w:rPr>
                <w:rFonts w:hint="eastAsia"/>
              </w:rPr>
              <w:t>1</w:t>
            </w:r>
            <w:r w:rsidRPr="00CA5E71">
              <w:rPr>
                <w:rFonts w:hint="eastAsia"/>
              </w:rPr>
              <w:t>號</w:t>
            </w:r>
          </w:p>
        </w:tc>
      </w:tr>
    </w:tbl>
    <w:p w14:paraId="3F45E99A" w14:textId="48953567" w:rsidR="00A7363E" w:rsidRPr="00800681" w:rsidRDefault="00A7363E" w:rsidP="00BE5A1C">
      <w:pPr>
        <w:pStyle w:val="024"/>
        <w:spacing w:line="460" w:lineRule="exact"/>
        <w:rPr>
          <w:spacing w:val="10"/>
        </w:rPr>
      </w:pPr>
      <w:r w:rsidRPr="00800681">
        <w:rPr>
          <w:rFonts w:hint="eastAsia"/>
          <w:spacing w:val="10"/>
        </w:rPr>
        <w:t>茲刪除</w:t>
      </w:r>
      <w:r w:rsidR="00D14F78" w:rsidRPr="00D14F78">
        <w:rPr>
          <w:rFonts w:hint="eastAsia"/>
          <w:spacing w:val="10"/>
        </w:rPr>
        <w:t>軍人及其家屬優待條例第十二條及第十三條條文</w:t>
      </w:r>
      <w:r w:rsidRPr="00800681">
        <w:rPr>
          <w:rFonts w:hint="eastAsia"/>
          <w:spacing w:val="10"/>
        </w:rPr>
        <w:t>，公布之。</w:t>
      </w:r>
    </w:p>
    <w:p w14:paraId="781F92B5" w14:textId="77777777" w:rsidR="00A7363E" w:rsidRPr="003654BD" w:rsidRDefault="00A7363E" w:rsidP="00A7363E">
      <w:pPr>
        <w:pStyle w:val="025"/>
      </w:pPr>
      <w:r w:rsidRPr="003654BD">
        <w:rPr>
          <w:rFonts w:hint="eastAsia"/>
        </w:rPr>
        <w:t>總　　　統　蔡英文</w:t>
      </w:r>
      <w:r w:rsidRPr="003654BD">
        <w:br/>
      </w:r>
      <w:r w:rsidRPr="003654BD">
        <w:rPr>
          <w:rFonts w:hint="eastAsia"/>
        </w:rPr>
        <w:t>行政院院長　蘇貞昌</w:t>
      </w:r>
      <w:r w:rsidRPr="003654BD">
        <w:br/>
      </w:r>
      <w:r w:rsidRPr="003654BD">
        <w:rPr>
          <w:rFonts w:hint="eastAsia"/>
        </w:rPr>
        <w:t>內政部部長　徐</w:t>
      </w:r>
      <w:r w:rsidRPr="003654BD">
        <w:t>國勇</w:t>
      </w:r>
    </w:p>
    <w:p w14:paraId="6E4C1AD1" w14:textId="1BB34705" w:rsidR="00A7363E" w:rsidRDefault="00D14F78" w:rsidP="00A7363E">
      <w:pPr>
        <w:pStyle w:val="031"/>
      </w:pPr>
      <w:r w:rsidRPr="00D14F78">
        <w:rPr>
          <w:rFonts w:hint="eastAsia"/>
        </w:rPr>
        <w:t>軍人及其家屬優待條例刪除第十二條及第十三條條文</w:t>
      </w:r>
    </w:p>
    <w:p w14:paraId="78ADC7DF" w14:textId="47B84C61" w:rsidR="00A7363E" w:rsidRDefault="00A7363E" w:rsidP="00A7363E">
      <w:pPr>
        <w:pStyle w:val="032"/>
        <w:spacing w:afterLines="50" w:after="120" w:line="460" w:lineRule="exact"/>
      </w:pPr>
      <w:r>
        <w:rPr>
          <w:rFonts w:hint="eastAsia"/>
        </w:rPr>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6CFB7865" w14:textId="77777777" w:rsidR="00D14F78" w:rsidRPr="00BA3D7B" w:rsidRDefault="00D14F78" w:rsidP="00BE5A1C">
      <w:pPr>
        <w:pStyle w:val="034"/>
        <w:spacing w:line="460" w:lineRule="exact"/>
      </w:pPr>
      <w:r w:rsidRPr="00BA3D7B">
        <w:rPr>
          <w:rFonts w:hint="eastAsia"/>
        </w:rPr>
        <w:t>第</w:t>
      </w:r>
      <w:r w:rsidRPr="00BA3D7B">
        <w:rPr>
          <w:rFonts w:hint="eastAsia"/>
        </w:rPr>
        <w:t xml:space="preserve"> </w:t>
      </w:r>
      <w:r w:rsidRPr="00BA3D7B">
        <w:rPr>
          <w:rFonts w:hint="eastAsia"/>
        </w:rPr>
        <w:t>十二</w:t>
      </w:r>
      <w:r w:rsidRPr="00BA3D7B">
        <w:rPr>
          <w:rFonts w:hint="eastAsia"/>
        </w:rPr>
        <w:t xml:space="preserve"> </w:t>
      </w:r>
      <w:r w:rsidRPr="00BA3D7B">
        <w:rPr>
          <w:rFonts w:hint="eastAsia"/>
        </w:rPr>
        <w:t>條　　（刪除）</w:t>
      </w:r>
    </w:p>
    <w:p w14:paraId="0456FC9C" w14:textId="4001B244" w:rsidR="00D14F78" w:rsidRPr="00D14F78" w:rsidRDefault="00D14F78" w:rsidP="00BE5A1C">
      <w:pPr>
        <w:pStyle w:val="034"/>
        <w:spacing w:line="460" w:lineRule="exact"/>
      </w:pPr>
      <w:r w:rsidRPr="00BA3D7B">
        <w:rPr>
          <w:rFonts w:hint="eastAsia"/>
        </w:rPr>
        <w:t>第</w:t>
      </w:r>
      <w:r w:rsidRPr="00BA3D7B">
        <w:rPr>
          <w:rFonts w:hint="eastAsia"/>
        </w:rPr>
        <w:t xml:space="preserve"> </w:t>
      </w:r>
      <w:r w:rsidRPr="00BA3D7B">
        <w:rPr>
          <w:rFonts w:hint="eastAsia"/>
        </w:rPr>
        <w:t>十三</w:t>
      </w:r>
      <w:r w:rsidRPr="00BA3D7B">
        <w:rPr>
          <w:rFonts w:hint="eastAsia"/>
        </w:rPr>
        <w:t xml:space="preserve"> </w:t>
      </w:r>
      <w:r w:rsidRPr="00BA3D7B">
        <w:rPr>
          <w:rFonts w:hint="eastAsia"/>
        </w:rPr>
        <w:t>條　　（刪除）</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42E5F" w:rsidRPr="00142E5F" w14:paraId="2CAEE08F" w14:textId="77777777" w:rsidTr="00665EC2">
        <w:trPr>
          <w:trHeight w:hRule="exact" w:val="851"/>
        </w:trPr>
        <w:tc>
          <w:tcPr>
            <w:tcW w:w="1988" w:type="dxa"/>
            <w:vAlign w:val="center"/>
          </w:tcPr>
          <w:p w14:paraId="1A7D98AA" w14:textId="77777777" w:rsidR="00A7363E" w:rsidRPr="00142E5F" w:rsidRDefault="00A7363E" w:rsidP="00665EC2">
            <w:pPr>
              <w:pStyle w:val="022"/>
            </w:pPr>
            <w:r w:rsidRPr="00142E5F">
              <w:rPr>
                <w:rFonts w:hint="eastAsia"/>
              </w:rPr>
              <w:lastRenderedPageBreak/>
              <w:t>總統令</w:t>
            </w:r>
          </w:p>
        </w:tc>
        <w:tc>
          <w:tcPr>
            <w:tcW w:w="4759" w:type="dxa"/>
            <w:vAlign w:val="center"/>
          </w:tcPr>
          <w:p w14:paraId="5F5678B7" w14:textId="77777777" w:rsidR="00A7363E" w:rsidRPr="00142E5F" w:rsidRDefault="00A7363E" w:rsidP="00665EC2">
            <w:pPr>
              <w:pStyle w:val="0220"/>
            </w:pPr>
            <w:r w:rsidRPr="00142E5F">
              <w:rPr>
                <w:rFonts w:hint="eastAsia"/>
              </w:rPr>
              <w:t>中華民國</w:t>
            </w:r>
            <w:r w:rsidRPr="00142E5F">
              <w:t>11</w:t>
            </w:r>
            <w:r w:rsidRPr="00142E5F">
              <w:rPr>
                <w:rFonts w:hint="eastAsia"/>
              </w:rPr>
              <w:t>1</w:t>
            </w:r>
            <w:r w:rsidRPr="00142E5F">
              <w:rPr>
                <w:rFonts w:hint="eastAsia"/>
              </w:rPr>
              <w:t>年</w:t>
            </w:r>
            <w:r w:rsidRPr="00142E5F">
              <w:rPr>
                <w:rFonts w:hint="eastAsia"/>
              </w:rPr>
              <w:t>5</w:t>
            </w:r>
            <w:r w:rsidRPr="00142E5F">
              <w:rPr>
                <w:rFonts w:hint="eastAsia"/>
              </w:rPr>
              <w:t>月</w:t>
            </w:r>
            <w:r w:rsidRPr="00142E5F">
              <w:rPr>
                <w:rFonts w:hint="eastAsia"/>
              </w:rPr>
              <w:t>18</w:t>
            </w:r>
            <w:r w:rsidRPr="00142E5F">
              <w:rPr>
                <w:rFonts w:hint="eastAsia"/>
              </w:rPr>
              <w:t>日</w:t>
            </w:r>
          </w:p>
          <w:p w14:paraId="1361DED9" w14:textId="39794A5F" w:rsidR="00A7363E" w:rsidRPr="00142E5F" w:rsidRDefault="00A7363E" w:rsidP="00665EC2">
            <w:pPr>
              <w:pStyle w:val="0220"/>
              <w:rPr>
                <w:spacing w:val="-8"/>
              </w:rPr>
            </w:pPr>
            <w:r w:rsidRPr="00142E5F">
              <w:rPr>
                <w:rFonts w:hint="eastAsia"/>
                <w:lang w:eastAsia="zh-HK"/>
              </w:rPr>
              <w:t>華總一經</w:t>
            </w:r>
            <w:r w:rsidRPr="00142E5F">
              <w:rPr>
                <w:rFonts w:hint="eastAsia"/>
              </w:rPr>
              <w:t>字第</w:t>
            </w:r>
            <w:r w:rsidRPr="00142E5F">
              <w:rPr>
                <w:rFonts w:hint="eastAsia"/>
              </w:rPr>
              <w:t>111000415</w:t>
            </w:r>
            <w:r w:rsidR="00EB7114" w:rsidRPr="00142E5F">
              <w:rPr>
                <w:rFonts w:hint="eastAsia"/>
              </w:rPr>
              <w:t>4</w:t>
            </w:r>
            <w:r w:rsidRPr="00142E5F">
              <w:rPr>
                <w:rFonts w:hint="eastAsia"/>
              </w:rPr>
              <w:t>1</w:t>
            </w:r>
            <w:r w:rsidRPr="00142E5F">
              <w:rPr>
                <w:rFonts w:hint="eastAsia"/>
              </w:rPr>
              <w:t>號</w:t>
            </w:r>
          </w:p>
        </w:tc>
      </w:tr>
    </w:tbl>
    <w:p w14:paraId="4BE98A7E" w14:textId="009426A6" w:rsidR="00A7363E" w:rsidRPr="00D07B9A" w:rsidRDefault="00A7363E" w:rsidP="006D68F8">
      <w:pPr>
        <w:pStyle w:val="024"/>
        <w:spacing w:line="460" w:lineRule="exact"/>
        <w:rPr>
          <w:spacing w:val="6"/>
        </w:rPr>
      </w:pPr>
      <w:r w:rsidRPr="00D07B9A">
        <w:rPr>
          <w:rFonts w:hint="eastAsia"/>
          <w:spacing w:val="6"/>
        </w:rPr>
        <w:t>茲</w:t>
      </w:r>
      <w:r w:rsidR="00EB7114" w:rsidRPr="00D07B9A">
        <w:rPr>
          <w:rFonts w:hint="eastAsia"/>
          <w:spacing w:val="6"/>
        </w:rPr>
        <w:t>修正再生水資源發展條例第三條至第五條及第八條條文</w:t>
      </w:r>
      <w:r w:rsidRPr="00D07B9A">
        <w:rPr>
          <w:rFonts w:hint="eastAsia"/>
          <w:spacing w:val="6"/>
        </w:rPr>
        <w:t>，公布之。</w:t>
      </w:r>
    </w:p>
    <w:p w14:paraId="5972D49F" w14:textId="431DFECB" w:rsidR="00A7363E" w:rsidRPr="00142E5F" w:rsidRDefault="00A7363E" w:rsidP="00A7363E">
      <w:pPr>
        <w:pStyle w:val="025"/>
      </w:pPr>
      <w:r w:rsidRPr="00142E5F">
        <w:rPr>
          <w:rFonts w:hint="eastAsia"/>
        </w:rPr>
        <w:t>總　　　統　蔡英文</w:t>
      </w:r>
      <w:r w:rsidRPr="00142E5F">
        <w:br/>
      </w:r>
      <w:r w:rsidRPr="00142E5F">
        <w:rPr>
          <w:rFonts w:hint="eastAsia"/>
        </w:rPr>
        <w:t>行政院院長　蘇貞昌</w:t>
      </w:r>
      <w:r w:rsidRPr="00142E5F">
        <w:br/>
      </w:r>
      <w:r w:rsidR="00142E5F" w:rsidRPr="00142E5F">
        <w:rPr>
          <w:rFonts w:hint="eastAsia"/>
        </w:rPr>
        <w:t>經濟</w:t>
      </w:r>
      <w:r w:rsidRPr="00142E5F">
        <w:rPr>
          <w:rFonts w:hint="eastAsia"/>
        </w:rPr>
        <w:t>部</w:t>
      </w:r>
      <w:r w:rsidR="00142E5F" w:rsidRPr="00142E5F">
        <w:rPr>
          <w:rFonts w:hint="eastAsia"/>
        </w:rPr>
        <w:t>部</w:t>
      </w:r>
      <w:r w:rsidRPr="00142E5F">
        <w:rPr>
          <w:rFonts w:hint="eastAsia"/>
        </w:rPr>
        <w:t xml:space="preserve">長　</w:t>
      </w:r>
      <w:r w:rsidR="00142E5F" w:rsidRPr="00142E5F">
        <w:rPr>
          <w:rFonts w:hint="eastAsia"/>
        </w:rPr>
        <w:t>王美花</w:t>
      </w:r>
    </w:p>
    <w:p w14:paraId="2553B13A" w14:textId="124D0320" w:rsidR="00A7363E" w:rsidRDefault="00EB7114" w:rsidP="00A7363E">
      <w:pPr>
        <w:pStyle w:val="031"/>
      </w:pPr>
      <w:r w:rsidRPr="00EB7114">
        <w:rPr>
          <w:rFonts w:hint="eastAsia"/>
        </w:rPr>
        <w:t>再生水資源發展條例修正第三條至第五條及第八條條文</w:t>
      </w:r>
    </w:p>
    <w:p w14:paraId="16C2D344" w14:textId="2F7D9068" w:rsidR="00A7363E" w:rsidRDefault="00A7363E" w:rsidP="00A7363E">
      <w:pPr>
        <w:pStyle w:val="032"/>
        <w:spacing w:afterLines="50" w:after="120" w:line="460" w:lineRule="exact"/>
      </w:pPr>
      <w:r>
        <w:rPr>
          <w:rFonts w:hint="eastAsia"/>
        </w:rPr>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212BC099" w14:textId="77777777" w:rsidR="00EB7114" w:rsidRPr="00D33128" w:rsidRDefault="00EB7114" w:rsidP="006D68F8">
      <w:pPr>
        <w:pStyle w:val="034"/>
        <w:spacing w:line="460" w:lineRule="exact"/>
      </w:pPr>
      <w:r w:rsidRPr="00D33128">
        <w:rPr>
          <w:rFonts w:hint="eastAsia"/>
        </w:rPr>
        <w:t>第　三　條　　本條例用詞，定義如下：</w:t>
      </w:r>
    </w:p>
    <w:p w14:paraId="2688604F" w14:textId="4F8E9AAC" w:rsidR="00EB7114" w:rsidRPr="00D33128" w:rsidRDefault="00EB7114" w:rsidP="006D68F8">
      <w:pPr>
        <w:pStyle w:val="035"/>
        <w:spacing w:line="460" w:lineRule="exact"/>
      </w:pPr>
      <w:r w:rsidRPr="00D33128">
        <w:rPr>
          <w:rFonts w:hint="eastAsia"/>
        </w:rPr>
        <w:t>一、</w:t>
      </w:r>
      <w:r>
        <w:tab/>
      </w:r>
      <w:r w:rsidRPr="00D33128">
        <w:rPr>
          <w:rFonts w:hint="eastAsia"/>
        </w:rPr>
        <w:t>再生水：指廢（污）水或放流水，經處理後可再利用之水；依其處理水源不同，分為系統再生水及非系統再生水。</w:t>
      </w:r>
    </w:p>
    <w:p w14:paraId="58E38F6A" w14:textId="2CD093C0" w:rsidR="00EB7114" w:rsidRPr="00D33128" w:rsidRDefault="00EB7114" w:rsidP="006D68F8">
      <w:pPr>
        <w:pStyle w:val="035"/>
        <w:spacing w:line="460" w:lineRule="exact"/>
      </w:pPr>
      <w:r w:rsidRPr="00D33128">
        <w:rPr>
          <w:rFonts w:hint="eastAsia"/>
        </w:rPr>
        <w:t>二、</w:t>
      </w:r>
      <w:r>
        <w:tab/>
      </w:r>
      <w:r w:rsidRPr="00D33128">
        <w:rPr>
          <w:rFonts w:hint="eastAsia"/>
        </w:rPr>
        <w:t>系統再生水：指取自下水道系統之廢（污）水或放流水，經處理後可再利用之水。</w:t>
      </w:r>
    </w:p>
    <w:p w14:paraId="2D01B1BF" w14:textId="58C0E95E" w:rsidR="00EB7114" w:rsidRPr="00D33128" w:rsidRDefault="00EB7114" w:rsidP="006D68F8">
      <w:pPr>
        <w:pStyle w:val="035"/>
        <w:spacing w:line="460" w:lineRule="exact"/>
      </w:pPr>
      <w:r w:rsidRPr="00D33128">
        <w:rPr>
          <w:rFonts w:hint="eastAsia"/>
        </w:rPr>
        <w:t>三、</w:t>
      </w:r>
      <w:r>
        <w:tab/>
      </w:r>
      <w:r w:rsidRPr="00EB7114">
        <w:rPr>
          <w:rFonts w:hint="eastAsia"/>
          <w:spacing w:val="-6"/>
        </w:rPr>
        <w:t>非系統再生水：指取自未排入下水道系統之廢（污）</w:t>
      </w:r>
      <w:r w:rsidRPr="00D33128">
        <w:rPr>
          <w:rFonts w:hint="eastAsia"/>
        </w:rPr>
        <w:t>水或放流水，經處理後可再利用之水。</w:t>
      </w:r>
    </w:p>
    <w:p w14:paraId="350CB6DE" w14:textId="7BC592F6" w:rsidR="00EB7114" w:rsidRPr="00D33128" w:rsidRDefault="00EB7114" w:rsidP="006D68F8">
      <w:pPr>
        <w:pStyle w:val="035"/>
        <w:spacing w:line="460" w:lineRule="exact"/>
      </w:pPr>
      <w:r w:rsidRPr="00D33128">
        <w:rPr>
          <w:rFonts w:hint="eastAsia"/>
        </w:rPr>
        <w:t>四、</w:t>
      </w:r>
      <w:r>
        <w:tab/>
      </w:r>
      <w:r w:rsidRPr="00D33128">
        <w:rPr>
          <w:rFonts w:hint="eastAsia"/>
        </w:rPr>
        <w:t>再生水經營業：指依本條例許可興辦系統再生水開發案（以下簡稱再生水開發案），提供系統再生水予他人使用者。</w:t>
      </w:r>
    </w:p>
    <w:p w14:paraId="43D02B41" w14:textId="77777777" w:rsidR="00EB7114" w:rsidRPr="00D33128" w:rsidRDefault="00EB7114" w:rsidP="006D68F8">
      <w:pPr>
        <w:pStyle w:val="034"/>
        <w:spacing w:line="460" w:lineRule="exact"/>
      </w:pPr>
      <w:r w:rsidRPr="00D33128">
        <w:rPr>
          <w:rFonts w:hint="eastAsia"/>
        </w:rPr>
        <w:t>第　四　條　　應提出用水計畫之開發單位，其興辦或變更開發行為，應依中央主管機關核定之用水計畫，使用一定比率之系統再生水。</w:t>
      </w:r>
    </w:p>
    <w:p w14:paraId="241836D4" w14:textId="77777777" w:rsidR="00EB7114" w:rsidRPr="00D33128" w:rsidRDefault="00EB7114" w:rsidP="006D68F8">
      <w:pPr>
        <w:pStyle w:val="0342"/>
        <w:spacing w:line="460" w:lineRule="exact"/>
        <w:ind w:left="1417"/>
      </w:pPr>
      <w:r w:rsidRPr="00D33128">
        <w:rPr>
          <w:rFonts w:hint="eastAsia"/>
        </w:rPr>
        <w:t>已核定用水計畫之開發單位，其興辦或變更開發行為經查核各年期實際用水情形與用水計畫內容差異達一定比</w:t>
      </w:r>
      <w:r w:rsidRPr="00D33128">
        <w:rPr>
          <w:rFonts w:hint="eastAsia"/>
        </w:rPr>
        <w:lastRenderedPageBreak/>
        <w:t>率或一定規模者，應提出差異分析報告送中央主管機關審查，並依審查結果調整用水計畫內容，使用一定比率之系統再生水。</w:t>
      </w:r>
    </w:p>
    <w:p w14:paraId="4FFC312A" w14:textId="77777777" w:rsidR="00EB7114" w:rsidRPr="00D33128" w:rsidRDefault="00EB7114" w:rsidP="006D68F8">
      <w:pPr>
        <w:pStyle w:val="0342"/>
        <w:spacing w:line="455" w:lineRule="exact"/>
        <w:ind w:left="1417"/>
      </w:pPr>
      <w:r w:rsidRPr="00D33128">
        <w:rPr>
          <w:rFonts w:hint="eastAsia"/>
        </w:rPr>
        <w:t>依前二項規定應使用一定比率系統再生水者，如無下水道系統廢（污）水、放流水，應依核定用水計畫或差異分析報告審查結果，以非系統再生水或其他方式替代之。</w:t>
      </w:r>
    </w:p>
    <w:p w14:paraId="18F70368" w14:textId="77777777" w:rsidR="00EB7114" w:rsidRPr="00D33128" w:rsidRDefault="00EB7114" w:rsidP="006D68F8">
      <w:pPr>
        <w:pStyle w:val="0342"/>
        <w:spacing w:line="455" w:lineRule="exact"/>
        <w:ind w:left="1417"/>
      </w:pPr>
      <w:r w:rsidRPr="00D33128">
        <w:rPr>
          <w:rFonts w:hint="eastAsia"/>
        </w:rPr>
        <w:t>前三項開發單位使用再生水之適用範圍、一定比率、一定規模、替代方式及其他應遵行事項之辦法，由中央主管機關會商相關目的事業主管機關定之，並每三年檢討一次。</w:t>
      </w:r>
    </w:p>
    <w:p w14:paraId="574A7CE1" w14:textId="77777777" w:rsidR="00EB7114" w:rsidRPr="00D33128" w:rsidRDefault="00EB7114" w:rsidP="006D68F8">
      <w:pPr>
        <w:pStyle w:val="034"/>
        <w:spacing w:line="455" w:lineRule="exact"/>
      </w:pPr>
      <w:r w:rsidRPr="00D33128">
        <w:rPr>
          <w:rFonts w:hint="eastAsia"/>
        </w:rPr>
        <w:t>第　五　條　　為促進系統再生水發展，直轄市、縣（市）主管機關於一定期間無償提供所轄公共下水道系統之污水或放流水予再生水經營業及依第十一條第一項規定許可之取用者。但得收取為提供該水源所增加之建設、營運或其他必要費用。</w:t>
      </w:r>
    </w:p>
    <w:p w14:paraId="5FA5A43F" w14:textId="77777777" w:rsidR="00EB7114" w:rsidRPr="00D33128" w:rsidRDefault="00EB7114" w:rsidP="006D68F8">
      <w:pPr>
        <w:pStyle w:val="0342"/>
        <w:spacing w:line="455" w:lineRule="exact"/>
        <w:ind w:left="1417"/>
      </w:pPr>
      <w:r w:rsidRPr="00D33128">
        <w:rPr>
          <w:rFonts w:hint="eastAsia"/>
        </w:rPr>
        <w:t>直轄市、縣（市）主管機關規劃、興辦再生水開發案或依前項規定提供污水或放流水，得報請中央下水道主管機關，優先核定辦理該地區之公共下水道系統建設。</w:t>
      </w:r>
    </w:p>
    <w:p w14:paraId="709ADCED" w14:textId="77777777" w:rsidR="00EB7114" w:rsidRPr="00D33128" w:rsidRDefault="00EB7114" w:rsidP="006D68F8">
      <w:pPr>
        <w:pStyle w:val="0342"/>
        <w:spacing w:line="455" w:lineRule="exact"/>
        <w:ind w:left="1417"/>
      </w:pPr>
      <w:r w:rsidRPr="00D33128">
        <w:rPr>
          <w:rFonts w:hint="eastAsia"/>
        </w:rPr>
        <w:t>第一項之一定期間、建設、營運或其他必要費用之範圍及其他相關事項之準則，由中央主管機關定之。</w:t>
      </w:r>
    </w:p>
    <w:p w14:paraId="001A5A5A" w14:textId="77777777" w:rsidR="00EB7114" w:rsidRPr="00D33128" w:rsidRDefault="00EB7114" w:rsidP="006D68F8">
      <w:pPr>
        <w:pStyle w:val="034"/>
        <w:spacing w:line="455" w:lineRule="exact"/>
      </w:pPr>
      <w:r w:rsidRPr="00D33128">
        <w:rPr>
          <w:rFonts w:hint="eastAsia"/>
        </w:rPr>
        <w:t>第　八　條　　取自公共下水道系統廢（污）水或放流水之再生水開發案，由管理該公共下水道系統之直轄市、縣（市）主管機關辦理下列事項；該下水道系統跨二直轄市、縣（市）以上者，由中央主管機關指定之直轄市、縣（市）主管機關辦理之：</w:t>
      </w:r>
    </w:p>
    <w:p w14:paraId="0E08D1B1" w14:textId="65A3E312" w:rsidR="00EB7114" w:rsidRPr="00D33128" w:rsidRDefault="00EB7114" w:rsidP="006D68F8">
      <w:pPr>
        <w:pStyle w:val="035"/>
        <w:spacing w:line="455" w:lineRule="exact"/>
      </w:pPr>
      <w:r w:rsidRPr="00D33128">
        <w:rPr>
          <w:rFonts w:hint="eastAsia"/>
        </w:rPr>
        <w:t>一、</w:t>
      </w:r>
      <w:r>
        <w:tab/>
      </w:r>
      <w:r w:rsidRPr="00D33128">
        <w:rPr>
          <w:rFonts w:hint="eastAsia"/>
        </w:rPr>
        <w:t>再生水開發案及廢（污）水或放流水使用之審查、許可、廢止、變更。</w:t>
      </w:r>
    </w:p>
    <w:p w14:paraId="0361201D" w14:textId="5B4B258B" w:rsidR="00EB7114" w:rsidRPr="00D33128" w:rsidRDefault="00EB7114" w:rsidP="006D68F8">
      <w:pPr>
        <w:pStyle w:val="035"/>
        <w:spacing w:line="455" w:lineRule="exact"/>
      </w:pPr>
      <w:r w:rsidRPr="00D33128">
        <w:rPr>
          <w:rFonts w:hint="eastAsia"/>
        </w:rPr>
        <w:t>二、</w:t>
      </w:r>
      <w:r>
        <w:tab/>
      </w:r>
      <w:r w:rsidRPr="00D33128">
        <w:rPr>
          <w:rFonts w:hint="eastAsia"/>
        </w:rPr>
        <w:t>再生水開發案興建及營運之監督、查核。</w:t>
      </w:r>
    </w:p>
    <w:p w14:paraId="4019ABD8" w14:textId="6CEC36EF" w:rsidR="00EB7114" w:rsidRPr="00D33128" w:rsidRDefault="00EB7114" w:rsidP="006D68F8">
      <w:pPr>
        <w:pStyle w:val="035"/>
        <w:spacing w:line="460" w:lineRule="exact"/>
      </w:pPr>
      <w:r w:rsidRPr="00D33128">
        <w:rPr>
          <w:rFonts w:hint="eastAsia"/>
        </w:rPr>
        <w:lastRenderedPageBreak/>
        <w:t>三、</w:t>
      </w:r>
      <w:r>
        <w:tab/>
      </w:r>
      <w:r w:rsidRPr="00D33128">
        <w:rPr>
          <w:rFonts w:hint="eastAsia"/>
        </w:rPr>
        <w:t>再生水經營業之水價核定。</w:t>
      </w:r>
    </w:p>
    <w:p w14:paraId="33E2490E" w14:textId="77777777" w:rsidR="00EB7114" w:rsidRPr="00D33128" w:rsidRDefault="00EB7114" w:rsidP="006D68F8">
      <w:pPr>
        <w:pStyle w:val="0342"/>
        <w:spacing w:line="460" w:lineRule="exact"/>
        <w:ind w:left="1417"/>
      </w:pPr>
      <w:r w:rsidRPr="00D33128">
        <w:rPr>
          <w:rFonts w:hint="eastAsia"/>
        </w:rPr>
        <w:t>工業區、科技產業園區、科學園區、農業科技園區、產業園區或其他經中央目的事業主管機關設置之特定區域（以下簡稱特定園區）使用直轄市、縣（市）主管機關所辦再生水開發案之再生水者，由該特定園區之目的事業主管機關辦理下列事項：</w:t>
      </w:r>
    </w:p>
    <w:p w14:paraId="0B1963FF" w14:textId="3D046F2D" w:rsidR="00EB7114" w:rsidRPr="00D33128" w:rsidRDefault="00EB7114" w:rsidP="006D68F8">
      <w:pPr>
        <w:pStyle w:val="035"/>
        <w:spacing w:line="460" w:lineRule="exact"/>
      </w:pPr>
      <w:r w:rsidRPr="00D33128">
        <w:rPr>
          <w:rFonts w:hint="eastAsia"/>
        </w:rPr>
        <w:t>一、</w:t>
      </w:r>
      <w:r>
        <w:tab/>
      </w:r>
      <w:r w:rsidRPr="00D33128">
        <w:rPr>
          <w:rFonts w:hint="eastAsia"/>
        </w:rPr>
        <w:t>區內用水需求整合、分配及其他相關事項之協調。</w:t>
      </w:r>
    </w:p>
    <w:p w14:paraId="681DF32B" w14:textId="6E29F107" w:rsidR="00EB7114" w:rsidRPr="00D33128" w:rsidRDefault="00EB7114" w:rsidP="006D68F8">
      <w:pPr>
        <w:pStyle w:val="035"/>
        <w:spacing w:line="460" w:lineRule="exact"/>
      </w:pPr>
      <w:r w:rsidRPr="00D33128">
        <w:rPr>
          <w:rFonts w:hint="eastAsia"/>
        </w:rPr>
        <w:t>二、</w:t>
      </w:r>
      <w:r>
        <w:tab/>
      </w:r>
      <w:r w:rsidRPr="00D33128">
        <w:rPr>
          <w:rFonts w:hint="eastAsia"/>
        </w:rPr>
        <w:t>區內相關設施配置之審核。</w:t>
      </w:r>
    </w:p>
    <w:p w14:paraId="4B2F9F56" w14:textId="685BAB63" w:rsidR="00A7363E" w:rsidRPr="006D68F8" w:rsidRDefault="00EB7114" w:rsidP="006D68F8">
      <w:pPr>
        <w:pStyle w:val="0342"/>
        <w:spacing w:afterLines="200" w:after="480" w:line="460" w:lineRule="exact"/>
        <w:ind w:left="1417"/>
      </w:pPr>
      <w:r w:rsidRPr="00D33128">
        <w:rPr>
          <w:rFonts w:hint="eastAsia"/>
        </w:rPr>
        <w:t>取自特定園區之專用下水道系統廢（污）水或放流水之再生水開發案，由該特定園區目的事業主管機關辦理前二項各款規定事項。</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A0E1F" w:rsidRPr="00AA0E1F" w14:paraId="66EC7F40" w14:textId="77777777" w:rsidTr="00665EC2">
        <w:trPr>
          <w:trHeight w:hRule="exact" w:val="851"/>
        </w:trPr>
        <w:tc>
          <w:tcPr>
            <w:tcW w:w="1988" w:type="dxa"/>
            <w:vAlign w:val="center"/>
          </w:tcPr>
          <w:p w14:paraId="7D007297" w14:textId="77777777" w:rsidR="00A7363E" w:rsidRPr="00AA0E1F" w:rsidRDefault="00A7363E" w:rsidP="00665EC2">
            <w:pPr>
              <w:pStyle w:val="022"/>
              <w:rPr>
                <w:color w:val="000000" w:themeColor="text1"/>
              </w:rPr>
            </w:pPr>
            <w:r w:rsidRPr="00AA0E1F">
              <w:rPr>
                <w:rFonts w:hint="eastAsia"/>
                <w:color w:val="000000" w:themeColor="text1"/>
              </w:rPr>
              <w:t>總統令</w:t>
            </w:r>
          </w:p>
        </w:tc>
        <w:tc>
          <w:tcPr>
            <w:tcW w:w="4759" w:type="dxa"/>
            <w:vAlign w:val="center"/>
          </w:tcPr>
          <w:p w14:paraId="15390E95" w14:textId="77777777" w:rsidR="00A7363E" w:rsidRPr="00AA0E1F" w:rsidRDefault="00A7363E" w:rsidP="00665EC2">
            <w:pPr>
              <w:pStyle w:val="0220"/>
              <w:rPr>
                <w:color w:val="000000" w:themeColor="text1"/>
              </w:rPr>
            </w:pPr>
            <w:r w:rsidRPr="00AA0E1F">
              <w:rPr>
                <w:rFonts w:hint="eastAsia"/>
                <w:color w:val="000000" w:themeColor="text1"/>
              </w:rPr>
              <w:t>中華民國</w:t>
            </w:r>
            <w:r w:rsidRPr="00AA0E1F">
              <w:rPr>
                <w:color w:val="000000" w:themeColor="text1"/>
              </w:rPr>
              <w:t>11</w:t>
            </w:r>
            <w:r w:rsidRPr="00AA0E1F">
              <w:rPr>
                <w:rFonts w:hint="eastAsia"/>
                <w:color w:val="000000" w:themeColor="text1"/>
              </w:rPr>
              <w:t>1</w:t>
            </w:r>
            <w:r w:rsidRPr="00AA0E1F">
              <w:rPr>
                <w:rFonts w:hint="eastAsia"/>
                <w:color w:val="000000" w:themeColor="text1"/>
              </w:rPr>
              <w:t>年</w:t>
            </w:r>
            <w:r w:rsidRPr="00AA0E1F">
              <w:rPr>
                <w:rFonts w:hint="eastAsia"/>
                <w:color w:val="000000" w:themeColor="text1"/>
              </w:rPr>
              <w:t>5</w:t>
            </w:r>
            <w:r w:rsidRPr="00AA0E1F">
              <w:rPr>
                <w:rFonts w:hint="eastAsia"/>
                <w:color w:val="000000" w:themeColor="text1"/>
              </w:rPr>
              <w:t>月</w:t>
            </w:r>
            <w:r w:rsidRPr="00AA0E1F">
              <w:rPr>
                <w:rFonts w:hint="eastAsia"/>
                <w:color w:val="000000" w:themeColor="text1"/>
              </w:rPr>
              <w:t>18</w:t>
            </w:r>
            <w:r w:rsidRPr="00AA0E1F">
              <w:rPr>
                <w:rFonts w:hint="eastAsia"/>
                <w:color w:val="000000" w:themeColor="text1"/>
              </w:rPr>
              <w:t>日</w:t>
            </w:r>
          </w:p>
          <w:p w14:paraId="48F12A31" w14:textId="71EB1B45" w:rsidR="00A7363E" w:rsidRPr="00AA0E1F" w:rsidRDefault="00A7363E" w:rsidP="00665EC2">
            <w:pPr>
              <w:pStyle w:val="0220"/>
              <w:rPr>
                <w:color w:val="000000" w:themeColor="text1"/>
                <w:spacing w:val="-8"/>
              </w:rPr>
            </w:pPr>
            <w:r w:rsidRPr="00AA0E1F">
              <w:rPr>
                <w:rFonts w:hint="eastAsia"/>
                <w:color w:val="000000" w:themeColor="text1"/>
                <w:lang w:eastAsia="zh-HK"/>
              </w:rPr>
              <w:t>華總一</w:t>
            </w:r>
            <w:r w:rsidR="00931F3F" w:rsidRPr="00AA0E1F">
              <w:rPr>
                <w:rFonts w:hint="eastAsia"/>
                <w:color w:val="000000" w:themeColor="text1"/>
                <w:lang w:eastAsia="zh-HK"/>
              </w:rPr>
              <w:t>義</w:t>
            </w:r>
            <w:r w:rsidRPr="00AA0E1F">
              <w:rPr>
                <w:rFonts w:hint="eastAsia"/>
                <w:color w:val="000000" w:themeColor="text1"/>
              </w:rPr>
              <w:t>字第</w:t>
            </w:r>
            <w:r w:rsidRPr="00AA0E1F">
              <w:rPr>
                <w:rFonts w:hint="eastAsia"/>
                <w:color w:val="000000" w:themeColor="text1"/>
              </w:rPr>
              <w:t>111000415</w:t>
            </w:r>
            <w:r w:rsidR="002E3CA9" w:rsidRPr="00AA0E1F">
              <w:rPr>
                <w:rFonts w:hint="eastAsia"/>
                <w:color w:val="000000" w:themeColor="text1"/>
              </w:rPr>
              <w:t>5</w:t>
            </w:r>
            <w:r w:rsidRPr="00AA0E1F">
              <w:rPr>
                <w:rFonts w:hint="eastAsia"/>
                <w:color w:val="000000" w:themeColor="text1"/>
              </w:rPr>
              <w:t>1</w:t>
            </w:r>
            <w:r w:rsidRPr="00AA0E1F">
              <w:rPr>
                <w:rFonts w:hint="eastAsia"/>
                <w:color w:val="000000" w:themeColor="text1"/>
              </w:rPr>
              <w:t>號</w:t>
            </w:r>
          </w:p>
        </w:tc>
      </w:tr>
    </w:tbl>
    <w:p w14:paraId="19DAB835" w14:textId="2B6FEF7B" w:rsidR="00A7363E" w:rsidRPr="0095685A" w:rsidRDefault="00A7363E" w:rsidP="006D68F8">
      <w:pPr>
        <w:pStyle w:val="024"/>
        <w:spacing w:line="460" w:lineRule="exact"/>
        <w:rPr>
          <w:spacing w:val="10"/>
        </w:rPr>
      </w:pPr>
      <w:r w:rsidRPr="0095685A">
        <w:rPr>
          <w:rFonts w:hint="eastAsia"/>
          <w:spacing w:val="10"/>
        </w:rPr>
        <w:t>茲</w:t>
      </w:r>
      <w:bookmarkStart w:id="8" w:name="_Hlk103260543"/>
      <w:r w:rsidR="006C7195" w:rsidRPr="0095685A">
        <w:rPr>
          <w:rFonts w:hint="eastAsia"/>
          <w:spacing w:val="10"/>
        </w:rPr>
        <w:t>修正</w:t>
      </w:r>
      <w:r w:rsidR="002E3CA9" w:rsidRPr="0095685A">
        <w:rPr>
          <w:rFonts w:hint="eastAsia"/>
          <w:spacing w:val="10"/>
        </w:rPr>
        <w:t>陸海空軍軍旗條例</w:t>
      </w:r>
      <w:bookmarkEnd w:id="8"/>
      <w:r w:rsidR="002E3CA9" w:rsidRPr="0095685A">
        <w:rPr>
          <w:rFonts w:hint="eastAsia"/>
          <w:spacing w:val="10"/>
        </w:rPr>
        <w:t>第四條與附圖二及第五條條文</w:t>
      </w:r>
      <w:r w:rsidRPr="0095685A">
        <w:rPr>
          <w:rFonts w:hint="eastAsia"/>
          <w:spacing w:val="10"/>
        </w:rPr>
        <w:t>，公布之。</w:t>
      </w:r>
    </w:p>
    <w:p w14:paraId="76D989B0" w14:textId="44C80365" w:rsidR="00A7363E" w:rsidRPr="0095685A" w:rsidRDefault="00A7363E" w:rsidP="00A7363E">
      <w:pPr>
        <w:pStyle w:val="025"/>
      </w:pPr>
      <w:r w:rsidRPr="0095685A">
        <w:rPr>
          <w:rFonts w:hint="eastAsia"/>
        </w:rPr>
        <w:t>總　　　統　蔡英文</w:t>
      </w:r>
      <w:r w:rsidRPr="0095685A">
        <w:br/>
      </w:r>
      <w:r w:rsidRPr="0095685A">
        <w:rPr>
          <w:rFonts w:hint="eastAsia"/>
        </w:rPr>
        <w:t>行政院院長　蘇貞昌</w:t>
      </w:r>
      <w:r w:rsidRPr="0095685A">
        <w:br/>
      </w:r>
      <w:r w:rsidR="0095685A" w:rsidRPr="0095685A">
        <w:rPr>
          <w:rFonts w:hint="eastAsia"/>
        </w:rPr>
        <w:t>國防</w:t>
      </w:r>
      <w:r w:rsidRPr="0095685A">
        <w:rPr>
          <w:rFonts w:hint="eastAsia"/>
        </w:rPr>
        <w:t xml:space="preserve">部部長　</w:t>
      </w:r>
      <w:r w:rsidR="0095685A" w:rsidRPr="0095685A">
        <w:rPr>
          <w:rFonts w:hint="eastAsia"/>
        </w:rPr>
        <w:t>邱國正</w:t>
      </w:r>
    </w:p>
    <w:p w14:paraId="12842D3C" w14:textId="55761DA2" w:rsidR="00A7363E" w:rsidRDefault="002E3CA9" w:rsidP="00A7363E">
      <w:pPr>
        <w:pStyle w:val="031"/>
      </w:pPr>
      <w:bookmarkStart w:id="9" w:name="_Hlk103253435"/>
      <w:r w:rsidRPr="002E3CA9">
        <w:rPr>
          <w:rFonts w:hint="eastAsia"/>
        </w:rPr>
        <w:t>陸海空軍軍旗條例修正第四條與附圖二</w:t>
      </w:r>
      <w:bookmarkEnd w:id="9"/>
      <w:r w:rsidRPr="002E3CA9">
        <w:rPr>
          <w:rFonts w:hint="eastAsia"/>
        </w:rPr>
        <w:t>及第五條條文</w:t>
      </w:r>
    </w:p>
    <w:p w14:paraId="73C819DB" w14:textId="2F5BAB0A" w:rsidR="00A7363E" w:rsidRDefault="00A7363E" w:rsidP="00A7363E">
      <w:pPr>
        <w:pStyle w:val="032"/>
        <w:spacing w:afterLines="50" w:after="120" w:line="460" w:lineRule="exact"/>
      </w:pPr>
      <w:r>
        <w:rPr>
          <w:rFonts w:hint="eastAsia"/>
        </w:rPr>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5EBF78A2" w14:textId="77777777" w:rsidR="002E3CA9" w:rsidRPr="00D33128" w:rsidRDefault="002E3CA9" w:rsidP="006D68F8">
      <w:pPr>
        <w:pStyle w:val="034"/>
        <w:spacing w:line="455" w:lineRule="exact"/>
      </w:pPr>
      <w:r w:rsidRPr="00D33128">
        <w:rPr>
          <w:rFonts w:hint="eastAsia"/>
        </w:rPr>
        <w:t>第　四　條　　軍事單位旗，區分如下：</w:t>
      </w:r>
    </w:p>
    <w:p w14:paraId="7283C50D" w14:textId="5637478A" w:rsidR="002E3CA9" w:rsidRPr="00D33128" w:rsidRDefault="002E3CA9" w:rsidP="006D68F8">
      <w:pPr>
        <w:pStyle w:val="035"/>
        <w:spacing w:line="455" w:lineRule="exact"/>
      </w:pPr>
      <w:r w:rsidRPr="00D33128">
        <w:rPr>
          <w:rFonts w:hint="eastAsia"/>
        </w:rPr>
        <w:t>一、</w:t>
      </w:r>
      <w:r>
        <w:tab/>
      </w:r>
      <w:r w:rsidRPr="00D33128">
        <w:rPr>
          <w:rFonts w:hint="eastAsia"/>
        </w:rPr>
        <w:t>國防部旗。</w:t>
      </w:r>
    </w:p>
    <w:p w14:paraId="442B8619" w14:textId="21C05034" w:rsidR="002E3CA9" w:rsidRPr="00D33128" w:rsidRDefault="002E3CA9" w:rsidP="006D68F8">
      <w:pPr>
        <w:pStyle w:val="035"/>
        <w:spacing w:line="455" w:lineRule="exact"/>
      </w:pPr>
      <w:r w:rsidRPr="00D33128">
        <w:rPr>
          <w:rFonts w:hint="eastAsia"/>
        </w:rPr>
        <w:t>二、</w:t>
      </w:r>
      <w:r>
        <w:tab/>
      </w:r>
      <w:r w:rsidRPr="00D33128">
        <w:rPr>
          <w:rFonts w:hint="eastAsia"/>
        </w:rPr>
        <w:t>陸軍旗。</w:t>
      </w:r>
    </w:p>
    <w:p w14:paraId="54C44905" w14:textId="69D190E9" w:rsidR="002E3CA9" w:rsidRPr="00D33128" w:rsidRDefault="002E3CA9" w:rsidP="006D68F8">
      <w:pPr>
        <w:pStyle w:val="035"/>
        <w:spacing w:line="455" w:lineRule="exact"/>
      </w:pPr>
      <w:r w:rsidRPr="00D33128">
        <w:rPr>
          <w:rFonts w:hint="eastAsia"/>
        </w:rPr>
        <w:t>三、</w:t>
      </w:r>
      <w:r>
        <w:tab/>
      </w:r>
      <w:r w:rsidRPr="00D33128">
        <w:rPr>
          <w:rFonts w:hint="eastAsia"/>
        </w:rPr>
        <w:t>海軍旗。</w:t>
      </w:r>
    </w:p>
    <w:p w14:paraId="093219CA" w14:textId="27B1396D" w:rsidR="002E3CA9" w:rsidRPr="00D33128" w:rsidRDefault="002E3CA9" w:rsidP="002E3CA9">
      <w:pPr>
        <w:pStyle w:val="035"/>
      </w:pPr>
      <w:r w:rsidRPr="00D33128">
        <w:rPr>
          <w:rFonts w:hint="eastAsia"/>
        </w:rPr>
        <w:lastRenderedPageBreak/>
        <w:t>四、</w:t>
      </w:r>
      <w:r>
        <w:tab/>
      </w:r>
      <w:r w:rsidRPr="00D33128">
        <w:rPr>
          <w:rFonts w:hint="eastAsia"/>
        </w:rPr>
        <w:t>空軍旗。</w:t>
      </w:r>
    </w:p>
    <w:p w14:paraId="62140D1C" w14:textId="54F4CAF6" w:rsidR="002E3CA9" w:rsidRPr="00D33128" w:rsidRDefault="002E3CA9" w:rsidP="002E3CA9">
      <w:pPr>
        <w:pStyle w:val="035"/>
      </w:pPr>
      <w:r w:rsidRPr="00D33128">
        <w:rPr>
          <w:rFonts w:hint="eastAsia"/>
        </w:rPr>
        <w:t>五、</w:t>
      </w:r>
      <w:r>
        <w:tab/>
      </w:r>
      <w:r w:rsidRPr="00D33128">
        <w:rPr>
          <w:rFonts w:hint="eastAsia"/>
        </w:rPr>
        <w:t>後備旗。</w:t>
      </w:r>
    </w:p>
    <w:p w14:paraId="3647C3E3" w14:textId="4E1B1A54" w:rsidR="002E3CA9" w:rsidRPr="00D33128" w:rsidRDefault="002E3CA9" w:rsidP="002E3CA9">
      <w:pPr>
        <w:pStyle w:val="035"/>
      </w:pPr>
      <w:r w:rsidRPr="00D33128">
        <w:rPr>
          <w:rFonts w:hint="eastAsia"/>
        </w:rPr>
        <w:t>六、</w:t>
      </w:r>
      <w:r>
        <w:tab/>
      </w:r>
      <w:r w:rsidRPr="00D33128">
        <w:rPr>
          <w:rFonts w:hint="eastAsia"/>
        </w:rPr>
        <w:t>憲兵旗。</w:t>
      </w:r>
    </w:p>
    <w:p w14:paraId="7A32B7B3" w14:textId="00CDF5FD" w:rsidR="002E3CA9" w:rsidRPr="00D33128" w:rsidRDefault="002E3CA9" w:rsidP="002E3CA9">
      <w:pPr>
        <w:pStyle w:val="035"/>
      </w:pPr>
      <w:r w:rsidRPr="00D33128">
        <w:rPr>
          <w:rFonts w:hint="eastAsia"/>
        </w:rPr>
        <w:t>七、</w:t>
      </w:r>
      <w:r>
        <w:tab/>
      </w:r>
      <w:r w:rsidRPr="00D33128">
        <w:rPr>
          <w:rFonts w:hint="eastAsia"/>
        </w:rPr>
        <w:t>海軍陸戰隊旗。</w:t>
      </w:r>
    </w:p>
    <w:p w14:paraId="06BE3EE0" w14:textId="77777777" w:rsidR="002E3CA9" w:rsidRPr="00D33128" w:rsidRDefault="002E3CA9" w:rsidP="002E3CA9">
      <w:pPr>
        <w:pStyle w:val="0342"/>
        <w:ind w:left="1417"/>
      </w:pPr>
      <w:r w:rsidRPr="00D33128">
        <w:rPr>
          <w:rFonts w:hint="eastAsia"/>
        </w:rPr>
        <w:t>前項各款旗式，如附圖二。</w:t>
      </w:r>
    </w:p>
    <w:p w14:paraId="4B7EB9C4" w14:textId="77777777" w:rsidR="002E3CA9" w:rsidRPr="00D33128" w:rsidRDefault="002E3CA9" w:rsidP="002E3CA9">
      <w:pPr>
        <w:pStyle w:val="0342"/>
        <w:ind w:left="1417"/>
      </w:pPr>
      <w:r w:rsidRPr="00D33128">
        <w:rPr>
          <w:rFonts w:hint="eastAsia"/>
        </w:rPr>
        <w:t>軍事單位旗，依前二項規定不足以表示機關、部隊、學校之特性時，得由國防部依實際需要定之。</w:t>
      </w:r>
    </w:p>
    <w:p w14:paraId="57A97C5A" w14:textId="77777777" w:rsidR="002E3CA9" w:rsidRPr="00D33128" w:rsidRDefault="002E3CA9" w:rsidP="002E3CA9">
      <w:pPr>
        <w:pStyle w:val="034"/>
      </w:pPr>
      <w:r w:rsidRPr="00D33128">
        <w:rPr>
          <w:rFonts w:hint="eastAsia"/>
        </w:rPr>
        <w:t>第　五　條　　官職旗，區分如下：</w:t>
      </w:r>
    </w:p>
    <w:p w14:paraId="1C1474F8" w14:textId="7862ACD8" w:rsidR="002E3CA9" w:rsidRPr="00D33128" w:rsidRDefault="002E3CA9" w:rsidP="002E3CA9">
      <w:pPr>
        <w:pStyle w:val="035"/>
      </w:pPr>
      <w:r w:rsidRPr="00D33128">
        <w:rPr>
          <w:rFonts w:hint="eastAsia"/>
        </w:rPr>
        <w:t>一、</w:t>
      </w:r>
      <w:r>
        <w:tab/>
      </w:r>
      <w:r w:rsidRPr="00D33128">
        <w:rPr>
          <w:rFonts w:hint="eastAsia"/>
        </w:rPr>
        <w:t>國防部部長旗。</w:t>
      </w:r>
    </w:p>
    <w:p w14:paraId="57D813A0" w14:textId="7C8DD4AD" w:rsidR="002E3CA9" w:rsidRPr="00D33128" w:rsidRDefault="002E3CA9" w:rsidP="002E3CA9">
      <w:pPr>
        <w:pStyle w:val="035"/>
      </w:pPr>
      <w:r w:rsidRPr="00D33128">
        <w:rPr>
          <w:rFonts w:hint="eastAsia"/>
        </w:rPr>
        <w:t>二、</w:t>
      </w:r>
      <w:r>
        <w:tab/>
      </w:r>
      <w:r w:rsidRPr="00D33128">
        <w:rPr>
          <w:rFonts w:hint="eastAsia"/>
        </w:rPr>
        <w:t>國防部參謀總長旗。</w:t>
      </w:r>
    </w:p>
    <w:p w14:paraId="1775D08C" w14:textId="6824E01D" w:rsidR="002E3CA9" w:rsidRPr="00D33128" w:rsidRDefault="002E3CA9" w:rsidP="002E3CA9">
      <w:pPr>
        <w:pStyle w:val="035"/>
      </w:pPr>
      <w:r w:rsidRPr="00D33128">
        <w:rPr>
          <w:rFonts w:hint="eastAsia"/>
        </w:rPr>
        <w:t>三、</w:t>
      </w:r>
      <w:r>
        <w:tab/>
      </w:r>
      <w:r w:rsidRPr="00D33128">
        <w:rPr>
          <w:rFonts w:hint="eastAsia"/>
        </w:rPr>
        <w:t>國防部陸軍司令旗。</w:t>
      </w:r>
    </w:p>
    <w:p w14:paraId="1DCE4229" w14:textId="69B6AEB2" w:rsidR="002E3CA9" w:rsidRPr="00D33128" w:rsidRDefault="002E3CA9" w:rsidP="002E3CA9">
      <w:pPr>
        <w:pStyle w:val="035"/>
      </w:pPr>
      <w:r w:rsidRPr="00D33128">
        <w:rPr>
          <w:rFonts w:hint="eastAsia"/>
        </w:rPr>
        <w:t>四、</w:t>
      </w:r>
      <w:r>
        <w:tab/>
      </w:r>
      <w:r w:rsidRPr="00D33128">
        <w:rPr>
          <w:rFonts w:hint="eastAsia"/>
        </w:rPr>
        <w:t>國防部海軍司令旗。</w:t>
      </w:r>
    </w:p>
    <w:p w14:paraId="0CCCD452" w14:textId="2058CDAA" w:rsidR="002E3CA9" w:rsidRPr="00D33128" w:rsidRDefault="002E3CA9" w:rsidP="002E3CA9">
      <w:pPr>
        <w:pStyle w:val="035"/>
      </w:pPr>
      <w:r w:rsidRPr="00D33128">
        <w:rPr>
          <w:rFonts w:hint="eastAsia"/>
        </w:rPr>
        <w:t>五、</w:t>
      </w:r>
      <w:r>
        <w:tab/>
      </w:r>
      <w:r w:rsidRPr="00D33128">
        <w:rPr>
          <w:rFonts w:hint="eastAsia"/>
        </w:rPr>
        <w:t>國防部空軍司令旗。</w:t>
      </w:r>
    </w:p>
    <w:p w14:paraId="28FA14D3" w14:textId="09D6B4EC" w:rsidR="002E3CA9" w:rsidRPr="00D33128" w:rsidRDefault="002E3CA9" w:rsidP="002E3CA9">
      <w:pPr>
        <w:pStyle w:val="035"/>
      </w:pPr>
      <w:r w:rsidRPr="00D33128">
        <w:rPr>
          <w:rFonts w:hint="eastAsia"/>
        </w:rPr>
        <w:t>六、</w:t>
      </w:r>
      <w:r>
        <w:tab/>
      </w:r>
      <w:r w:rsidRPr="00D33128">
        <w:rPr>
          <w:rFonts w:hint="eastAsia"/>
        </w:rPr>
        <w:t>國防部後備指揮官旗。</w:t>
      </w:r>
    </w:p>
    <w:p w14:paraId="1CFD9DA0" w14:textId="77777777" w:rsidR="002E3CA9" w:rsidRPr="00D33128" w:rsidRDefault="002E3CA9" w:rsidP="002E3CA9">
      <w:pPr>
        <w:pStyle w:val="0342"/>
        <w:ind w:left="1417"/>
      </w:pPr>
      <w:r w:rsidRPr="00D33128">
        <w:rPr>
          <w:rFonts w:hint="eastAsia"/>
        </w:rPr>
        <w:t>前項第一款、第二款旗式，如附圖三。第三款至第六款旗式，由國防部定之。</w:t>
      </w:r>
    </w:p>
    <w:p w14:paraId="4894B4BA" w14:textId="77777777" w:rsidR="002E3CA9" w:rsidRPr="00D33128" w:rsidRDefault="002E3CA9" w:rsidP="002E3CA9">
      <w:pPr>
        <w:pStyle w:val="0342"/>
        <w:ind w:left="1417"/>
      </w:pPr>
      <w:r w:rsidRPr="00D33128">
        <w:rPr>
          <w:rFonts w:hint="eastAsia"/>
        </w:rPr>
        <w:t>官職旗，依前二項規定不足以表示官職之特性時，得由國防部依實際需要定之。</w:t>
      </w:r>
    </w:p>
    <w:p w14:paraId="59459402" w14:textId="67643530" w:rsidR="00F64B6B" w:rsidRPr="00F64B6B" w:rsidRDefault="001E1E18" w:rsidP="006D68F8">
      <w:pPr>
        <w:pStyle w:val="0240"/>
        <w:spacing w:beforeLines="125" w:before="300"/>
      </w:pPr>
      <w:r w:rsidRPr="00CF6644">
        <w:t>註：</w:t>
      </w:r>
      <w:r w:rsidRPr="00F64B6B">
        <w:rPr>
          <w:spacing w:val="6"/>
        </w:rPr>
        <w:tab/>
      </w:r>
      <w:r w:rsidRPr="00F64B6B">
        <w:rPr>
          <w:spacing w:val="6"/>
        </w:rPr>
        <w:t>附</w:t>
      </w:r>
      <w:r w:rsidRPr="00F64B6B">
        <w:rPr>
          <w:rFonts w:hint="eastAsia"/>
          <w:spacing w:val="6"/>
        </w:rPr>
        <w:t>陸海空軍軍旗條例第四條附圖二</w:t>
      </w:r>
      <w:r w:rsidR="00F64B6B" w:rsidRPr="00F64B6B">
        <w:rPr>
          <w:rFonts w:hint="eastAsia"/>
          <w:spacing w:val="6"/>
        </w:rPr>
        <w:t>，內容見本號公報第</w:t>
      </w:r>
      <w:r w:rsidR="006D68F8" w:rsidRPr="006D68F8">
        <w:rPr>
          <w:rFonts w:ascii="標楷體" w:hAnsi="標楷體" w:cs="新細明體" w:hint="eastAsia"/>
          <w:spacing w:val="6"/>
        </w:rPr>
        <w:t>74</w:t>
      </w:r>
      <w:r w:rsidR="00F64B6B" w:rsidRPr="00F64B6B">
        <w:rPr>
          <w:rFonts w:hint="eastAsia"/>
          <w:spacing w:val="6"/>
        </w:rPr>
        <w:t>頁後插頁。</w:t>
      </w:r>
    </w:p>
    <w:p w14:paraId="5E94D633" w14:textId="11B05EB3" w:rsidR="00A7363E" w:rsidRDefault="00A7363E" w:rsidP="00F64B6B">
      <w:pPr>
        <w:pStyle w:val="0240"/>
        <w:spacing w:beforeLines="125" w:before="300" w:afterLines="150" w:after="360"/>
        <w:ind w:left="560" w:hangingChars="175" w:hanging="560"/>
        <w:rPr>
          <w:sz w:val="32"/>
        </w:rPr>
      </w:pPr>
      <w:r>
        <w:rPr>
          <w:sz w:val="32"/>
        </w:rPr>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95D5E" w:rsidRPr="00295D5E" w14:paraId="105BDCC2" w14:textId="77777777" w:rsidTr="00665EC2">
        <w:trPr>
          <w:trHeight w:hRule="exact" w:val="851"/>
        </w:trPr>
        <w:tc>
          <w:tcPr>
            <w:tcW w:w="1988" w:type="dxa"/>
            <w:vAlign w:val="center"/>
          </w:tcPr>
          <w:p w14:paraId="0EEA553F" w14:textId="77777777" w:rsidR="00A7363E" w:rsidRPr="00295D5E" w:rsidRDefault="00A7363E" w:rsidP="00665EC2">
            <w:pPr>
              <w:pStyle w:val="022"/>
            </w:pPr>
            <w:r w:rsidRPr="00295D5E">
              <w:rPr>
                <w:rFonts w:hint="eastAsia"/>
              </w:rPr>
              <w:lastRenderedPageBreak/>
              <w:t>總統令</w:t>
            </w:r>
          </w:p>
        </w:tc>
        <w:tc>
          <w:tcPr>
            <w:tcW w:w="4759" w:type="dxa"/>
            <w:vAlign w:val="center"/>
          </w:tcPr>
          <w:p w14:paraId="4ED508E2" w14:textId="77777777" w:rsidR="00A7363E" w:rsidRPr="00295D5E" w:rsidRDefault="00A7363E" w:rsidP="00665EC2">
            <w:pPr>
              <w:pStyle w:val="0220"/>
            </w:pPr>
            <w:r w:rsidRPr="00295D5E">
              <w:rPr>
                <w:rFonts w:hint="eastAsia"/>
              </w:rPr>
              <w:t>中華民國</w:t>
            </w:r>
            <w:r w:rsidRPr="00295D5E">
              <w:t>11</w:t>
            </w:r>
            <w:r w:rsidRPr="00295D5E">
              <w:rPr>
                <w:rFonts w:hint="eastAsia"/>
              </w:rPr>
              <w:t>1</w:t>
            </w:r>
            <w:r w:rsidRPr="00295D5E">
              <w:rPr>
                <w:rFonts w:hint="eastAsia"/>
              </w:rPr>
              <w:t>年</w:t>
            </w:r>
            <w:r w:rsidRPr="00295D5E">
              <w:rPr>
                <w:rFonts w:hint="eastAsia"/>
              </w:rPr>
              <w:t>5</w:t>
            </w:r>
            <w:r w:rsidRPr="00295D5E">
              <w:rPr>
                <w:rFonts w:hint="eastAsia"/>
              </w:rPr>
              <w:t>月</w:t>
            </w:r>
            <w:r w:rsidRPr="00295D5E">
              <w:rPr>
                <w:rFonts w:hint="eastAsia"/>
              </w:rPr>
              <w:t>18</w:t>
            </w:r>
            <w:r w:rsidRPr="00295D5E">
              <w:rPr>
                <w:rFonts w:hint="eastAsia"/>
              </w:rPr>
              <w:t>日</w:t>
            </w:r>
          </w:p>
          <w:p w14:paraId="5DC2AC61" w14:textId="1CE9031D" w:rsidR="00A7363E" w:rsidRPr="00295D5E" w:rsidRDefault="00A7363E" w:rsidP="00665EC2">
            <w:pPr>
              <w:pStyle w:val="0220"/>
              <w:rPr>
                <w:spacing w:val="-8"/>
              </w:rPr>
            </w:pPr>
            <w:r w:rsidRPr="00295D5E">
              <w:rPr>
                <w:rFonts w:hint="eastAsia"/>
                <w:lang w:eastAsia="zh-HK"/>
              </w:rPr>
              <w:t>華總一</w:t>
            </w:r>
            <w:r w:rsidR="001D1AE5" w:rsidRPr="00295D5E">
              <w:rPr>
                <w:rFonts w:hint="eastAsia"/>
                <w:lang w:eastAsia="zh-HK"/>
              </w:rPr>
              <w:t>義</w:t>
            </w:r>
            <w:r w:rsidRPr="00295D5E">
              <w:rPr>
                <w:rFonts w:hint="eastAsia"/>
              </w:rPr>
              <w:t>字第</w:t>
            </w:r>
            <w:r w:rsidRPr="00295D5E">
              <w:rPr>
                <w:rFonts w:hint="eastAsia"/>
              </w:rPr>
              <w:t>111000415</w:t>
            </w:r>
            <w:r w:rsidR="001D1AE5" w:rsidRPr="00295D5E">
              <w:rPr>
                <w:rFonts w:hint="eastAsia"/>
              </w:rPr>
              <w:t>6</w:t>
            </w:r>
            <w:r w:rsidRPr="00295D5E">
              <w:rPr>
                <w:rFonts w:hint="eastAsia"/>
              </w:rPr>
              <w:t>1</w:t>
            </w:r>
            <w:r w:rsidRPr="00295D5E">
              <w:rPr>
                <w:rFonts w:hint="eastAsia"/>
              </w:rPr>
              <w:t>號</w:t>
            </w:r>
          </w:p>
        </w:tc>
      </w:tr>
    </w:tbl>
    <w:p w14:paraId="2F30B7F3" w14:textId="7E06C392" w:rsidR="00A7363E" w:rsidRPr="00800681" w:rsidRDefault="00A7363E" w:rsidP="00A7363E">
      <w:pPr>
        <w:pStyle w:val="024"/>
        <w:rPr>
          <w:spacing w:val="10"/>
        </w:rPr>
      </w:pPr>
      <w:r w:rsidRPr="00800681">
        <w:rPr>
          <w:rFonts w:hint="eastAsia"/>
          <w:spacing w:val="10"/>
        </w:rPr>
        <w:t>茲</w:t>
      </w:r>
      <w:bookmarkStart w:id="10" w:name="_Hlk103260847"/>
      <w:r w:rsidR="001D1AE5" w:rsidRPr="001D1AE5">
        <w:rPr>
          <w:rFonts w:hint="eastAsia"/>
          <w:spacing w:val="10"/>
        </w:rPr>
        <w:t>修正陸海空軍勳賞條例</w:t>
      </w:r>
      <w:bookmarkEnd w:id="10"/>
      <w:r w:rsidR="001D1AE5" w:rsidRPr="001D1AE5">
        <w:rPr>
          <w:rFonts w:hint="eastAsia"/>
          <w:spacing w:val="10"/>
        </w:rPr>
        <w:t>第五條、第七條、第十一條及第二十條條文</w:t>
      </w:r>
      <w:r w:rsidRPr="00800681">
        <w:rPr>
          <w:rFonts w:hint="eastAsia"/>
          <w:spacing w:val="10"/>
        </w:rPr>
        <w:t>，公布之。</w:t>
      </w:r>
    </w:p>
    <w:p w14:paraId="7B0DA4F7" w14:textId="1CFD37A3" w:rsidR="00A7363E" w:rsidRPr="00975846" w:rsidRDefault="00A7363E" w:rsidP="00A7363E">
      <w:pPr>
        <w:pStyle w:val="025"/>
      </w:pPr>
      <w:r w:rsidRPr="00975846">
        <w:rPr>
          <w:rFonts w:hint="eastAsia"/>
        </w:rPr>
        <w:t>總　　　統　蔡英文</w:t>
      </w:r>
      <w:r w:rsidRPr="00975846">
        <w:br/>
      </w:r>
      <w:r w:rsidRPr="00975846">
        <w:rPr>
          <w:rFonts w:hint="eastAsia"/>
        </w:rPr>
        <w:t>行政院院長　蘇貞昌</w:t>
      </w:r>
      <w:r w:rsidRPr="00975846">
        <w:br/>
      </w:r>
      <w:r w:rsidR="00975846" w:rsidRPr="00975846">
        <w:rPr>
          <w:rFonts w:hint="eastAsia"/>
        </w:rPr>
        <w:t>國防</w:t>
      </w:r>
      <w:r w:rsidRPr="00975846">
        <w:rPr>
          <w:rFonts w:hint="eastAsia"/>
        </w:rPr>
        <w:t xml:space="preserve">部部長　</w:t>
      </w:r>
      <w:r w:rsidR="00975846" w:rsidRPr="00975846">
        <w:rPr>
          <w:rFonts w:hint="eastAsia"/>
        </w:rPr>
        <w:t>邱國正</w:t>
      </w:r>
    </w:p>
    <w:p w14:paraId="557E80B4" w14:textId="786ED19E" w:rsidR="00A7363E" w:rsidRDefault="001D1AE5" w:rsidP="00295D5E">
      <w:pPr>
        <w:pStyle w:val="031"/>
        <w:spacing w:line="430" w:lineRule="exact"/>
      </w:pPr>
      <w:r w:rsidRPr="001D1AE5">
        <w:rPr>
          <w:rFonts w:hint="eastAsia"/>
        </w:rPr>
        <w:t>陸海空軍勳賞條例修正第五條、第七條、第十一條及第二十條條文</w:t>
      </w:r>
    </w:p>
    <w:p w14:paraId="711C65A9" w14:textId="4E6C938F" w:rsidR="00A7363E" w:rsidRDefault="00A7363E" w:rsidP="00295D5E">
      <w:pPr>
        <w:pStyle w:val="032"/>
        <w:spacing w:afterLines="50" w:after="120" w:line="430" w:lineRule="exact"/>
      </w:pPr>
      <w:r>
        <w:rPr>
          <w:rFonts w:hint="eastAsia"/>
        </w:rPr>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4FD3AF25" w14:textId="77777777" w:rsidR="001D1AE5" w:rsidRPr="009C387E" w:rsidRDefault="001D1AE5" w:rsidP="00295D5E">
      <w:pPr>
        <w:pStyle w:val="034"/>
        <w:spacing w:line="436" w:lineRule="exact"/>
      </w:pPr>
      <w:r w:rsidRPr="009C387E">
        <w:rPr>
          <w:rFonts w:hint="eastAsia"/>
        </w:rPr>
        <w:t>第　五　條　　寶鼎勳章分為九等，凡陸、海、空軍軍人，保衛國家著有戰功，或執行任務對國家有重大貢獻者，依下列規定，分別頒給之：</w:t>
      </w:r>
    </w:p>
    <w:p w14:paraId="06F30FE3" w14:textId="36B8B0F1" w:rsidR="001D1AE5" w:rsidRPr="009C387E" w:rsidRDefault="001D1AE5" w:rsidP="00295D5E">
      <w:pPr>
        <w:pStyle w:val="035"/>
        <w:spacing w:line="436" w:lineRule="exact"/>
      </w:pPr>
      <w:r w:rsidRPr="009C387E">
        <w:rPr>
          <w:rFonts w:hint="eastAsia"/>
        </w:rPr>
        <w:t>一、</w:t>
      </w:r>
      <w:r>
        <w:tab/>
      </w:r>
      <w:r w:rsidRPr="009C387E">
        <w:rPr>
          <w:rFonts w:hint="eastAsia"/>
        </w:rPr>
        <w:t>將官：一等至四等。</w:t>
      </w:r>
    </w:p>
    <w:p w14:paraId="35B52B17" w14:textId="6668DC99" w:rsidR="001D1AE5" w:rsidRPr="009C387E" w:rsidRDefault="001D1AE5" w:rsidP="00295D5E">
      <w:pPr>
        <w:pStyle w:val="035"/>
        <w:spacing w:line="436" w:lineRule="exact"/>
      </w:pPr>
      <w:r w:rsidRPr="009C387E">
        <w:rPr>
          <w:rFonts w:hint="eastAsia"/>
        </w:rPr>
        <w:t>二、</w:t>
      </w:r>
      <w:r>
        <w:tab/>
      </w:r>
      <w:r w:rsidRPr="009C387E">
        <w:rPr>
          <w:rFonts w:hint="eastAsia"/>
        </w:rPr>
        <w:t>校官：三等至六等。</w:t>
      </w:r>
    </w:p>
    <w:p w14:paraId="0242F0F8" w14:textId="5FE3D716" w:rsidR="001D1AE5" w:rsidRPr="009C387E" w:rsidRDefault="001D1AE5" w:rsidP="00295D5E">
      <w:pPr>
        <w:pStyle w:val="035"/>
        <w:spacing w:line="436" w:lineRule="exact"/>
      </w:pPr>
      <w:r w:rsidRPr="009C387E">
        <w:rPr>
          <w:rFonts w:hint="eastAsia"/>
        </w:rPr>
        <w:t>三、</w:t>
      </w:r>
      <w:r>
        <w:tab/>
      </w:r>
      <w:r w:rsidRPr="009C387E">
        <w:rPr>
          <w:rFonts w:hint="eastAsia"/>
        </w:rPr>
        <w:t>尉官：四等至七等。</w:t>
      </w:r>
    </w:p>
    <w:p w14:paraId="5D2304E0" w14:textId="42BF4A59" w:rsidR="001D1AE5" w:rsidRPr="009C387E" w:rsidRDefault="001D1AE5" w:rsidP="00295D5E">
      <w:pPr>
        <w:pStyle w:val="035"/>
        <w:spacing w:line="436" w:lineRule="exact"/>
      </w:pPr>
      <w:r w:rsidRPr="009C387E">
        <w:rPr>
          <w:rFonts w:hint="eastAsia"/>
        </w:rPr>
        <w:t>四、</w:t>
      </w:r>
      <w:r>
        <w:tab/>
      </w:r>
      <w:r w:rsidRPr="009C387E">
        <w:rPr>
          <w:rFonts w:hint="eastAsia"/>
        </w:rPr>
        <w:t>士官及士兵：六等至九等。</w:t>
      </w:r>
    </w:p>
    <w:p w14:paraId="237EFAB8" w14:textId="77777777" w:rsidR="001D1AE5" w:rsidRPr="009C387E" w:rsidRDefault="001D1AE5" w:rsidP="00295D5E">
      <w:pPr>
        <w:pStyle w:val="034"/>
        <w:spacing w:line="436" w:lineRule="exact"/>
      </w:pPr>
      <w:r w:rsidRPr="009C387E">
        <w:rPr>
          <w:rFonts w:hint="eastAsia"/>
        </w:rPr>
        <w:t>第　七　條　　雲麾勳章分為九等，凡陸、海、空軍軍人，保衛國家著有功績，或對於國家建有勳績者，依下列規定，分別頒給之：</w:t>
      </w:r>
    </w:p>
    <w:p w14:paraId="59651A31" w14:textId="3F940CA0" w:rsidR="001D1AE5" w:rsidRPr="009C387E" w:rsidRDefault="001D1AE5" w:rsidP="00295D5E">
      <w:pPr>
        <w:pStyle w:val="035"/>
        <w:spacing w:line="436" w:lineRule="exact"/>
      </w:pPr>
      <w:r w:rsidRPr="009C387E">
        <w:rPr>
          <w:rFonts w:hint="eastAsia"/>
        </w:rPr>
        <w:t>一、</w:t>
      </w:r>
      <w:r>
        <w:tab/>
      </w:r>
      <w:r w:rsidRPr="009C387E">
        <w:rPr>
          <w:rFonts w:hint="eastAsia"/>
        </w:rPr>
        <w:t>將官：一等至四等。</w:t>
      </w:r>
    </w:p>
    <w:p w14:paraId="16AAB03B" w14:textId="2DB53D3A" w:rsidR="001D1AE5" w:rsidRPr="009C387E" w:rsidRDefault="001D1AE5" w:rsidP="00295D5E">
      <w:pPr>
        <w:pStyle w:val="035"/>
        <w:spacing w:line="436" w:lineRule="exact"/>
      </w:pPr>
      <w:r w:rsidRPr="009C387E">
        <w:rPr>
          <w:rFonts w:hint="eastAsia"/>
        </w:rPr>
        <w:t>二、</w:t>
      </w:r>
      <w:r>
        <w:tab/>
      </w:r>
      <w:r w:rsidRPr="009C387E">
        <w:rPr>
          <w:rFonts w:hint="eastAsia"/>
        </w:rPr>
        <w:t>校官：三等至六等。</w:t>
      </w:r>
    </w:p>
    <w:p w14:paraId="2D378686" w14:textId="1CFAB184" w:rsidR="001D1AE5" w:rsidRPr="009C387E" w:rsidRDefault="001D1AE5" w:rsidP="00295D5E">
      <w:pPr>
        <w:pStyle w:val="035"/>
        <w:spacing w:line="436" w:lineRule="exact"/>
      </w:pPr>
      <w:r w:rsidRPr="009C387E">
        <w:rPr>
          <w:rFonts w:hint="eastAsia"/>
        </w:rPr>
        <w:t>三、</w:t>
      </w:r>
      <w:r>
        <w:tab/>
      </w:r>
      <w:r w:rsidRPr="009C387E">
        <w:rPr>
          <w:rFonts w:hint="eastAsia"/>
        </w:rPr>
        <w:t>尉官：四等至七等。</w:t>
      </w:r>
    </w:p>
    <w:p w14:paraId="46309A45" w14:textId="5878C774" w:rsidR="001D1AE5" w:rsidRPr="009C387E" w:rsidRDefault="001D1AE5" w:rsidP="00295D5E">
      <w:pPr>
        <w:pStyle w:val="035"/>
        <w:spacing w:line="436" w:lineRule="exact"/>
      </w:pPr>
      <w:r w:rsidRPr="009C387E">
        <w:rPr>
          <w:rFonts w:hint="eastAsia"/>
        </w:rPr>
        <w:t>四、</w:t>
      </w:r>
      <w:r>
        <w:tab/>
      </w:r>
      <w:r w:rsidRPr="009C387E">
        <w:rPr>
          <w:rFonts w:hint="eastAsia"/>
        </w:rPr>
        <w:t>士官及士兵：六等至九等。</w:t>
      </w:r>
    </w:p>
    <w:p w14:paraId="519B2FDE" w14:textId="77777777" w:rsidR="001D1AE5" w:rsidRPr="009C387E" w:rsidRDefault="001D1AE5" w:rsidP="00295D5E">
      <w:pPr>
        <w:pStyle w:val="034"/>
        <w:spacing w:line="436" w:lineRule="exact"/>
      </w:pPr>
      <w:r w:rsidRPr="009C387E">
        <w:rPr>
          <w:rFonts w:hint="eastAsia"/>
        </w:rPr>
        <w:t>第</w:t>
      </w:r>
      <w:r w:rsidRPr="009C387E">
        <w:rPr>
          <w:rFonts w:hint="eastAsia"/>
        </w:rPr>
        <w:t xml:space="preserve"> </w:t>
      </w:r>
      <w:r w:rsidRPr="009C387E">
        <w:rPr>
          <w:rFonts w:hint="eastAsia"/>
        </w:rPr>
        <w:t>十一</w:t>
      </w:r>
      <w:r w:rsidRPr="009C387E">
        <w:rPr>
          <w:rFonts w:hint="eastAsia"/>
        </w:rPr>
        <w:t xml:space="preserve"> </w:t>
      </w:r>
      <w:r w:rsidRPr="009C387E">
        <w:rPr>
          <w:rFonts w:hint="eastAsia"/>
        </w:rPr>
        <w:t>條　　非陸、海、空軍軍人或外籍人員，得準用本條例之規定，頒給寶鼎或雲麾勳章。</w:t>
      </w:r>
    </w:p>
    <w:p w14:paraId="6974F04A" w14:textId="415A2DEE" w:rsidR="00A7363E" w:rsidRPr="00BC1C6A" w:rsidRDefault="001D1AE5" w:rsidP="00BC1C6A">
      <w:pPr>
        <w:pStyle w:val="034"/>
        <w:spacing w:afterLines="150" w:after="360"/>
      </w:pPr>
      <w:r w:rsidRPr="009C387E">
        <w:rPr>
          <w:rFonts w:hint="eastAsia"/>
        </w:rPr>
        <w:lastRenderedPageBreak/>
        <w:t>第</w:t>
      </w:r>
      <w:r w:rsidRPr="009C387E">
        <w:rPr>
          <w:rFonts w:hint="eastAsia"/>
        </w:rPr>
        <w:t xml:space="preserve"> </w:t>
      </w:r>
      <w:r w:rsidRPr="009C387E">
        <w:rPr>
          <w:rFonts w:hint="eastAsia"/>
        </w:rPr>
        <w:t>二十</w:t>
      </w:r>
      <w:r w:rsidRPr="009C387E">
        <w:rPr>
          <w:rFonts w:hint="eastAsia"/>
        </w:rPr>
        <w:t xml:space="preserve"> </w:t>
      </w:r>
      <w:r w:rsidRPr="009C387E">
        <w:rPr>
          <w:rFonts w:hint="eastAsia"/>
        </w:rPr>
        <w:t>條　　受勳人員身故時，勳章、勳刀均免繳銷。身故人員，生前建立功績，符合第三條至第八條或第十條規定屬應受勳人，經特令或核定應頒給勳章，其補頒之勳章，得由其配偶、直系親屬或兄弟姊妹推派一人代領。</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C1C6A" w:rsidRPr="00BC1C6A" w14:paraId="0112A19D" w14:textId="77777777" w:rsidTr="00665EC2">
        <w:trPr>
          <w:trHeight w:hRule="exact" w:val="851"/>
        </w:trPr>
        <w:tc>
          <w:tcPr>
            <w:tcW w:w="1988" w:type="dxa"/>
            <w:vAlign w:val="center"/>
          </w:tcPr>
          <w:p w14:paraId="4633364D" w14:textId="77777777" w:rsidR="00A7363E" w:rsidRPr="00BC1C6A" w:rsidRDefault="00A7363E" w:rsidP="00665EC2">
            <w:pPr>
              <w:pStyle w:val="022"/>
            </w:pPr>
            <w:r w:rsidRPr="00BC1C6A">
              <w:rPr>
                <w:rFonts w:hint="eastAsia"/>
              </w:rPr>
              <w:t>總統令</w:t>
            </w:r>
          </w:p>
        </w:tc>
        <w:tc>
          <w:tcPr>
            <w:tcW w:w="4759" w:type="dxa"/>
            <w:vAlign w:val="center"/>
          </w:tcPr>
          <w:p w14:paraId="35B705A2" w14:textId="77777777" w:rsidR="00A7363E" w:rsidRPr="00BC1C6A" w:rsidRDefault="00A7363E" w:rsidP="00665EC2">
            <w:pPr>
              <w:pStyle w:val="0220"/>
            </w:pPr>
            <w:r w:rsidRPr="00BC1C6A">
              <w:rPr>
                <w:rFonts w:hint="eastAsia"/>
              </w:rPr>
              <w:t>中華民國</w:t>
            </w:r>
            <w:r w:rsidRPr="00BC1C6A">
              <w:t>11</w:t>
            </w:r>
            <w:r w:rsidRPr="00BC1C6A">
              <w:rPr>
                <w:rFonts w:hint="eastAsia"/>
              </w:rPr>
              <w:t>1</w:t>
            </w:r>
            <w:r w:rsidRPr="00BC1C6A">
              <w:rPr>
                <w:rFonts w:hint="eastAsia"/>
              </w:rPr>
              <w:t>年</w:t>
            </w:r>
            <w:r w:rsidRPr="00BC1C6A">
              <w:rPr>
                <w:rFonts w:hint="eastAsia"/>
              </w:rPr>
              <w:t>5</w:t>
            </w:r>
            <w:r w:rsidRPr="00BC1C6A">
              <w:rPr>
                <w:rFonts w:hint="eastAsia"/>
              </w:rPr>
              <w:t>月</w:t>
            </w:r>
            <w:r w:rsidRPr="00BC1C6A">
              <w:rPr>
                <w:rFonts w:hint="eastAsia"/>
              </w:rPr>
              <w:t>18</w:t>
            </w:r>
            <w:r w:rsidRPr="00BC1C6A">
              <w:rPr>
                <w:rFonts w:hint="eastAsia"/>
              </w:rPr>
              <w:t>日</w:t>
            </w:r>
          </w:p>
          <w:p w14:paraId="495FF3A3" w14:textId="4BCD0977" w:rsidR="00A7363E" w:rsidRPr="00BC1C6A" w:rsidRDefault="00A7363E" w:rsidP="00665EC2">
            <w:pPr>
              <w:pStyle w:val="0220"/>
              <w:rPr>
                <w:spacing w:val="-8"/>
              </w:rPr>
            </w:pPr>
            <w:r w:rsidRPr="00BC1C6A">
              <w:rPr>
                <w:rFonts w:hint="eastAsia"/>
                <w:lang w:eastAsia="zh-HK"/>
              </w:rPr>
              <w:t>華總一</w:t>
            </w:r>
            <w:r w:rsidR="00771B0B" w:rsidRPr="00BC1C6A">
              <w:rPr>
                <w:rFonts w:hint="eastAsia"/>
                <w:lang w:eastAsia="zh-HK"/>
              </w:rPr>
              <w:t>義</w:t>
            </w:r>
            <w:r w:rsidRPr="00BC1C6A">
              <w:rPr>
                <w:rFonts w:hint="eastAsia"/>
              </w:rPr>
              <w:t>字第</w:t>
            </w:r>
            <w:r w:rsidRPr="00BC1C6A">
              <w:rPr>
                <w:rFonts w:hint="eastAsia"/>
              </w:rPr>
              <w:t>111000415</w:t>
            </w:r>
            <w:r w:rsidR="008F66E5" w:rsidRPr="00BC1C6A">
              <w:rPr>
                <w:rFonts w:hint="eastAsia"/>
              </w:rPr>
              <w:t>7</w:t>
            </w:r>
            <w:r w:rsidRPr="00BC1C6A">
              <w:rPr>
                <w:rFonts w:hint="eastAsia"/>
              </w:rPr>
              <w:t>1</w:t>
            </w:r>
            <w:r w:rsidRPr="00BC1C6A">
              <w:rPr>
                <w:rFonts w:hint="eastAsia"/>
              </w:rPr>
              <w:t>號</w:t>
            </w:r>
          </w:p>
        </w:tc>
      </w:tr>
    </w:tbl>
    <w:p w14:paraId="42CEBF01" w14:textId="5FBFA5CA" w:rsidR="00A7363E" w:rsidRPr="00800681" w:rsidRDefault="00A7363E" w:rsidP="00A7363E">
      <w:pPr>
        <w:pStyle w:val="024"/>
        <w:rPr>
          <w:spacing w:val="10"/>
        </w:rPr>
      </w:pPr>
      <w:r w:rsidRPr="00800681">
        <w:rPr>
          <w:rFonts w:hint="eastAsia"/>
          <w:spacing w:val="10"/>
        </w:rPr>
        <w:t>茲</w:t>
      </w:r>
      <w:bookmarkStart w:id="11" w:name="_Hlk103260885"/>
      <w:r w:rsidR="008F66E5" w:rsidRPr="008F66E5">
        <w:rPr>
          <w:rFonts w:hint="eastAsia"/>
          <w:spacing w:val="10"/>
        </w:rPr>
        <w:t>修正妨害兵役治罪條例</w:t>
      </w:r>
      <w:bookmarkEnd w:id="11"/>
      <w:r w:rsidR="008F66E5" w:rsidRPr="008F66E5">
        <w:rPr>
          <w:rFonts w:hint="eastAsia"/>
          <w:spacing w:val="10"/>
        </w:rPr>
        <w:t>第二條、第六條、第十條及第十三條條文</w:t>
      </w:r>
      <w:r w:rsidRPr="00800681">
        <w:rPr>
          <w:rFonts w:hint="eastAsia"/>
          <w:spacing w:val="10"/>
        </w:rPr>
        <w:t>，公布之。</w:t>
      </w:r>
    </w:p>
    <w:p w14:paraId="10826155" w14:textId="2F682223" w:rsidR="00A7363E" w:rsidRPr="00975846" w:rsidRDefault="00A7363E" w:rsidP="00A7363E">
      <w:pPr>
        <w:pStyle w:val="025"/>
      </w:pPr>
      <w:r w:rsidRPr="00975846">
        <w:rPr>
          <w:rFonts w:hint="eastAsia"/>
        </w:rPr>
        <w:t>總　　　統　蔡英文</w:t>
      </w:r>
      <w:r w:rsidRPr="00975846">
        <w:br/>
      </w:r>
      <w:r w:rsidRPr="00975846">
        <w:rPr>
          <w:rFonts w:hint="eastAsia"/>
        </w:rPr>
        <w:t>行政院院長　蘇貞昌</w:t>
      </w:r>
    </w:p>
    <w:p w14:paraId="74DCC242" w14:textId="06C63D47" w:rsidR="00A7363E" w:rsidRPr="008F66E5" w:rsidRDefault="008F66E5" w:rsidP="00BC1C6A">
      <w:pPr>
        <w:pStyle w:val="031"/>
        <w:spacing w:line="430" w:lineRule="exact"/>
        <w:rPr>
          <w:spacing w:val="6"/>
        </w:rPr>
      </w:pPr>
      <w:r w:rsidRPr="008F66E5">
        <w:rPr>
          <w:rFonts w:hint="eastAsia"/>
          <w:spacing w:val="6"/>
        </w:rPr>
        <w:t>妨害兵役治罪條例修正第二條、第六條、第十條及第十三條條文</w:t>
      </w:r>
    </w:p>
    <w:p w14:paraId="541549A6" w14:textId="08116E1B" w:rsidR="00A7363E" w:rsidRDefault="00A7363E" w:rsidP="00BC1C6A">
      <w:pPr>
        <w:pStyle w:val="032"/>
        <w:spacing w:afterLines="50" w:after="120" w:line="430" w:lineRule="exact"/>
      </w:pPr>
      <w:r>
        <w:rPr>
          <w:rFonts w:hint="eastAsia"/>
        </w:rPr>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5AACD2ED" w14:textId="77777777" w:rsidR="008F66E5" w:rsidRPr="00A052B4" w:rsidRDefault="008F66E5" w:rsidP="00BC1C6A">
      <w:pPr>
        <w:pStyle w:val="034"/>
        <w:spacing w:line="430" w:lineRule="exact"/>
      </w:pPr>
      <w:r w:rsidRPr="00A052B4">
        <w:rPr>
          <w:rFonts w:hint="eastAsia"/>
        </w:rPr>
        <w:t>第　二　條　　本條例稱妨害兵役，指妨害下列各款而言：</w:t>
      </w:r>
    </w:p>
    <w:p w14:paraId="3324B6D9" w14:textId="647EB428" w:rsidR="008F66E5" w:rsidRPr="00A052B4" w:rsidRDefault="008F66E5" w:rsidP="00BC1C6A">
      <w:pPr>
        <w:pStyle w:val="035"/>
        <w:spacing w:line="430" w:lineRule="exact"/>
      </w:pPr>
      <w:r w:rsidRPr="00A052B4">
        <w:rPr>
          <w:rFonts w:hint="eastAsia"/>
        </w:rPr>
        <w:t>一、</w:t>
      </w:r>
      <w:r>
        <w:tab/>
      </w:r>
      <w:r w:rsidRPr="00A052B4">
        <w:rPr>
          <w:rFonts w:hint="eastAsia"/>
        </w:rPr>
        <w:t>動員召集。</w:t>
      </w:r>
    </w:p>
    <w:p w14:paraId="22877A20" w14:textId="6BD257A4" w:rsidR="008F66E5" w:rsidRPr="00A052B4" w:rsidRDefault="008F66E5" w:rsidP="00BC1C6A">
      <w:pPr>
        <w:pStyle w:val="035"/>
        <w:spacing w:line="430" w:lineRule="exact"/>
      </w:pPr>
      <w:r w:rsidRPr="00A052B4">
        <w:rPr>
          <w:rFonts w:hint="eastAsia"/>
        </w:rPr>
        <w:t>二、</w:t>
      </w:r>
      <w:r>
        <w:tab/>
      </w:r>
      <w:r w:rsidRPr="00A052B4">
        <w:rPr>
          <w:rFonts w:hint="eastAsia"/>
        </w:rPr>
        <w:t>臨時召集。</w:t>
      </w:r>
    </w:p>
    <w:p w14:paraId="4264E88E" w14:textId="7F792B1B" w:rsidR="008F66E5" w:rsidRPr="00A052B4" w:rsidRDefault="008F66E5" w:rsidP="00BC1C6A">
      <w:pPr>
        <w:pStyle w:val="035"/>
        <w:spacing w:line="430" w:lineRule="exact"/>
      </w:pPr>
      <w:r w:rsidRPr="00A052B4">
        <w:rPr>
          <w:rFonts w:hint="eastAsia"/>
        </w:rPr>
        <w:t>三、</w:t>
      </w:r>
      <w:r>
        <w:tab/>
      </w:r>
      <w:r w:rsidRPr="00A052B4">
        <w:rPr>
          <w:rFonts w:hint="eastAsia"/>
        </w:rPr>
        <w:t>常備兵、補充兵現役之徵集。</w:t>
      </w:r>
    </w:p>
    <w:p w14:paraId="343A5BA4" w14:textId="6677A6D0" w:rsidR="008F66E5" w:rsidRPr="00A052B4" w:rsidRDefault="008F66E5" w:rsidP="00BC1C6A">
      <w:pPr>
        <w:pStyle w:val="035"/>
        <w:spacing w:line="430" w:lineRule="exact"/>
      </w:pPr>
      <w:r w:rsidRPr="00A052B4">
        <w:rPr>
          <w:rFonts w:hint="eastAsia"/>
        </w:rPr>
        <w:t>四、</w:t>
      </w:r>
      <w:r>
        <w:tab/>
      </w:r>
      <w:r w:rsidRPr="00A052B4">
        <w:rPr>
          <w:rFonts w:hint="eastAsia"/>
        </w:rPr>
        <w:t>預備軍官、預備士官之徵集、召集。</w:t>
      </w:r>
    </w:p>
    <w:p w14:paraId="3DDA6411" w14:textId="17476B15" w:rsidR="008F66E5" w:rsidRPr="00A052B4" w:rsidRDefault="008F66E5" w:rsidP="00BC1C6A">
      <w:pPr>
        <w:pStyle w:val="035"/>
        <w:spacing w:line="430" w:lineRule="exact"/>
      </w:pPr>
      <w:r w:rsidRPr="00A052B4">
        <w:rPr>
          <w:rFonts w:hint="eastAsia"/>
        </w:rPr>
        <w:t>五、</w:t>
      </w:r>
      <w:r>
        <w:tab/>
      </w:r>
      <w:r w:rsidRPr="00A052B4">
        <w:rPr>
          <w:rFonts w:hint="eastAsia"/>
        </w:rPr>
        <w:t>教育召集、勤務召集、點閱召集。</w:t>
      </w:r>
    </w:p>
    <w:p w14:paraId="7E3DB092" w14:textId="77777777" w:rsidR="008F66E5" w:rsidRPr="00A052B4" w:rsidRDefault="008F66E5" w:rsidP="00BC1C6A">
      <w:pPr>
        <w:pStyle w:val="0342"/>
        <w:spacing w:line="430" w:lineRule="exact"/>
        <w:ind w:left="1417"/>
      </w:pPr>
      <w:r w:rsidRPr="00A052B4">
        <w:rPr>
          <w:rFonts w:hint="eastAsia"/>
        </w:rPr>
        <w:t>依本條例科刑時，應審酌妨害兵役情狀及前項所定次序，為科刑輕重之標準。</w:t>
      </w:r>
    </w:p>
    <w:p w14:paraId="1FABCD6C" w14:textId="77777777" w:rsidR="008F66E5" w:rsidRPr="00A052B4" w:rsidRDefault="008F66E5" w:rsidP="00BC1C6A">
      <w:pPr>
        <w:pStyle w:val="034"/>
        <w:spacing w:line="444" w:lineRule="exact"/>
      </w:pPr>
      <w:r w:rsidRPr="00A052B4">
        <w:rPr>
          <w:rFonts w:hint="eastAsia"/>
        </w:rPr>
        <w:t>第　六　條　　意圖避免教育召集或勤務召集，而有下列行為之一者，處三年以下有期徒刑：</w:t>
      </w:r>
    </w:p>
    <w:p w14:paraId="1CF46FCB" w14:textId="29E3BF39" w:rsidR="008F66E5" w:rsidRPr="00A052B4" w:rsidRDefault="008F66E5" w:rsidP="00BC1C6A">
      <w:pPr>
        <w:pStyle w:val="035"/>
        <w:spacing w:line="444" w:lineRule="exact"/>
      </w:pPr>
      <w:r w:rsidRPr="00A052B4">
        <w:rPr>
          <w:rFonts w:hint="eastAsia"/>
        </w:rPr>
        <w:t>一、</w:t>
      </w:r>
      <w:r>
        <w:tab/>
      </w:r>
      <w:r w:rsidRPr="00A052B4">
        <w:rPr>
          <w:rFonts w:hint="eastAsia"/>
        </w:rPr>
        <w:t>捏造免役、除役、轉役或免除召集原因。</w:t>
      </w:r>
    </w:p>
    <w:p w14:paraId="68718421" w14:textId="212BC932" w:rsidR="008F66E5" w:rsidRPr="00A052B4" w:rsidRDefault="008F66E5" w:rsidP="00EC4090">
      <w:pPr>
        <w:pStyle w:val="035"/>
        <w:spacing w:line="438" w:lineRule="exact"/>
      </w:pPr>
      <w:r w:rsidRPr="00A052B4">
        <w:rPr>
          <w:rFonts w:hint="eastAsia"/>
        </w:rPr>
        <w:lastRenderedPageBreak/>
        <w:t>二、</w:t>
      </w:r>
      <w:r>
        <w:tab/>
      </w:r>
      <w:r w:rsidRPr="00A052B4">
        <w:rPr>
          <w:rFonts w:hint="eastAsia"/>
        </w:rPr>
        <w:t>毀傷身體。</w:t>
      </w:r>
    </w:p>
    <w:p w14:paraId="65E6C778" w14:textId="27D254B0" w:rsidR="008F66E5" w:rsidRPr="00A052B4" w:rsidRDefault="008F66E5" w:rsidP="00EC4090">
      <w:pPr>
        <w:pStyle w:val="035"/>
        <w:spacing w:line="438" w:lineRule="exact"/>
      </w:pPr>
      <w:r w:rsidRPr="00A052B4">
        <w:rPr>
          <w:rFonts w:hint="eastAsia"/>
        </w:rPr>
        <w:t>三、</w:t>
      </w:r>
      <w:r>
        <w:tab/>
      </w:r>
      <w:r w:rsidRPr="00A052B4">
        <w:rPr>
          <w:rFonts w:hint="eastAsia"/>
        </w:rPr>
        <w:t>拒絕接受召集令。</w:t>
      </w:r>
    </w:p>
    <w:p w14:paraId="617F2C7F" w14:textId="4B07AF64" w:rsidR="008F66E5" w:rsidRPr="00A052B4" w:rsidRDefault="008F66E5" w:rsidP="00EC4090">
      <w:pPr>
        <w:pStyle w:val="035"/>
        <w:spacing w:line="438" w:lineRule="exact"/>
      </w:pPr>
      <w:r w:rsidRPr="00A052B4">
        <w:rPr>
          <w:rFonts w:hint="eastAsia"/>
        </w:rPr>
        <w:t>四、</w:t>
      </w:r>
      <w:r>
        <w:tab/>
      </w:r>
      <w:r w:rsidRPr="00A052B4">
        <w:rPr>
          <w:rFonts w:hint="eastAsia"/>
        </w:rPr>
        <w:t>應受召集，無故逾應召期限二日。</w:t>
      </w:r>
    </w:p>
    <w:p w14:paraId="66DADF2C" w14:textId="00E065CD" w:rsidR="008F66E5" w:rsidRPr="00A052B4" w:rsidRDefault="008F66E5" w:rsidP="00EC4090">
      <w:pPr>
        <w:pStyle w:val="035"/>
        <w:spacing w:line="438" w:lineRule="exact"/>
      </w:pPr>
      <w:r w:rsidRPr="00A052B4">
        <w:rPr>
          <w:rFonts w:hint="eastAsia"/>
        </w:rPr>
        <w:t>五、</w:t>
      </w:r>
      <w:r>
        <w:tab/>
      </w:r>
      <w:r w:rsidRPr="00A052B4">
        <w:rPr>
          <w:rFonts w:hint="eastAsia"/>
        </w:rPr>
        <w:t>使人頂替本人應召。</w:t>
      </w:r>
    </w:p>
    <w:p w14:paraId="75B08F6C" w14:textId="77777777" w:rsidR="008F66E5" w:rsidRPr="00A052B4" w:rsidRDefault="008F66E5" w:rsidP="00EC4090">
      <w:pPr>
        <w:pStyle w:val="0342"/>
        <w:spacing w:line="438" w:lineRule="exact"/>
        <w:ind w:left="1417"/>
      </w:pPr>
      <w:r w:rsidRPr="00A052B4">
        <w:rPr>
          <w:rFonts w:hint="eastAsia"/>
        </w:rPr>
        <w:t>無故不參加點閱召集，或意圖避免點閱召集，而有前項第一款至第三款及第五款行為之一者，處一年以下有期徒刑、拘役或科新臺幣九萬元以下罰金。</w:t>
      </w:r>
    </w:p>
    <w:p w14:paraId="117B066B" w14:textId="77777777" w:rsidR="008F66E5" w:rsidRPr="00A052B4" w:rsidRDefault="008F66E5" w:rsidP="00EC4090">
      <w:pPr>
        <w:pStyle w:val="034"/>
        <w:spacing w:line="438" w:lineRule="exact"/>
      </w:pPr>
      <w:r w:rsidRPr="00A052B4">
        <w:rPr>
          <w:rFonts w:hint="eastAsia"/>
        </w:rPr>
        <w:t>第　十　條　　後備軍人意圖避免召集處理有下列行為之一者，處一年以下有期徒刑、拘役或科新臺幣九萬元以下罰金：</w:t>
      </w:r>
    </w:p>
    <w:p w14:paraId="37B1E4CE" w14:textId="3BAE0E1D" w:rsidR="008F66E5" w:rsidRPr="00A052B4" w:rsidRDefault="008F66E5" w:rsidP="00EC4090">
      <w:pPr>
        <w:pStyle w:val="035"/>
        <w:spacing w:line="438" w:lineRule="exact"/>
      </w:pPr>
      <w:r w:rsidRPr="00A052B4">
        <w:rPr>
          <w:rFonts w:hint="eastAsia"/>
        </w:rPr>
        <w:t>一、</w:t>
      </w:r>
      <w:r>
        <w:tab/>
      </w:r>
      <w:r w:rsidRPr="00A052B4">
        <w:rPr>
          <w:rFonts w:hint="eastAsia"/>
        </w:rPr>
        <w:t>拒絕依規定調查，或體格檢查不到。</w:t>
      </w:r>
    </w:p>
    <w:p w14:paraId="3EA37393" w14:textId="1F60418F" w:rsidR="008F66E5" w:rsidRPr="00A052B4" w:rsidRDefault="008F66E5" w:rsidP="00EC4090">
      <w:pPr>
        <w:pStyle w:val="035"/>
        <w:spacing w:line="438" w:lineRule="exact"/>
      </w:pPr>
      <w:r w:rsidRPr="00A052B4">
        <w:rPr>
          <w:rFonts w:hint="eastAsia"/>
        </w:rPr>
        <w:t>二、</w:t>
      </w:r>
      <w:r>
        <w:tab/>
      </w:r>
      <w:r w:rsidRPr="00A052B4">
        <w:rPr>
          <w:rFonts w:hint="eastAsia"/>
        </w:rPr>
        <w:t>居住處所遷移，無故不依規定申報。</w:t>
      </w:r>
    </w:p>
    <w:p w14:paraId="1F95A5D9" w14:textId="77777777" w:rsidR="008F66E5" w:rsidRPr="00A052B4" w:rsidRDefault="008F66E5" w:rsidP="00EC4090">
      <w:pPr>
        <w:pStyle w:val="0342"/>
        <w:spacing w:line="438" w:lineRule="exact"/>
        <w:ind w:left="1417"/>
      </w:pPr>
      <w:r w:rsidRPr="00A052B4">
        <w:rPr>
          <w:rFonts w:hint="eastAsia"/>
        </w:rPr>
        <w:t>後備軍人犯前項之罪，致使召集令無法送達者，以意圖避免召集論，分別依第五條或第六條科刑。</w:t>
      </w:r>
    </w:p>
    <w:p w14:paraId="4B082855" w14:textId="77777777" w:rsidR="008F66E5" w:rsidRPr="00A052B4" w:rsidRDefault="008F66E5" w:rsidP="00EC4090">
      <w:pPr>
        <w:pStyle w:val="034"/>
        <w:spacing w:line="438" w:lineRule="exact"/>
      </w:pPr>
      <w:r w:rsidRPr="00A052B4">
        <w:rPr>
          <w:rFonts w:hint="eastAsia"/>
        </w:rPr>
        <w:t>第</w:t>
      </w:r>
      <w:r w:rsidRPr="00A052B4">
        <w:rPr>
          <w:rFonts w:hint="eastAsia"/>
        </w:rPr>
        <w:t xml:space="preserve"> </w:t>
      </w:r>
      <w:r w:rsidRPr="00A052B4">
        <w:rPr>
          <w:rFonts w:hint="eastAsia"/>
        </w:rPr>
        <w:t>十三</w:t>
      </w:r>
      <w:r w:rsidRPr="00A052B4">
        <w:rPr>
          <w:rFonts w:hint="eastAsia"/>
        </w:rPr>
        <w:t xml:space="preserve"> </w:t>
      </w:r>
      <w:r w:rsidRPr="00A052B4">
        <w:rPr>
          <w:rFonts w:hint="eastAsia"/>
        </w:rPr>
        <w:t>條　　意圖妨害兵役，而有下列行為之一者，處五年以下有期徒刑：</w:t>
      </w:r>
    </w:p>
    <w:p w14:paraId="13002F0E" w14:textId="4ABFD3C7" w:rsidR="008F66E5" w:rsidRPr="00A052B4" w:rsidRDefault="008F66E5" w:rsidP="00EC4090">
      <w:pPr>
        <w:pStyle w:val="035"/>
        <w:spacing w:line="438" w:lineRule="exact"/>
      </w:pPr>
      <w:r w:rsidRPr="00A052B4">
        <w:rPr>
          <w:rFonts w:hint="eastAsia"/>
        </w:rPr>
        <w:t>一、</w:t>
      </w:r>
      <w:r>
        <w:tab/>
      </w:r>
      <w:r w:rsidRPr="00A052B4">
        <w:rPr>
          <w:rFonts w:hint="eastAsia"/>
        </w:rPr>
        <w:t>煽惑他人避免徵集、召集。</w:t>
      </w:r>
    </w:p>
    <w:p w14:paraId="0919EE54" w14:textId="3C2C686A" w:rsidR="008F66E5" w:rsidRPr="00A052B4" w:rsidRDefault="008F66E5" w:rsidP="00EC4090">
      <w:pPr>
        <w:pStyle w:val="035"/>
        <w:spacing w:line="438" w:lineRule="exact"/>
      </w:pPr>
      <w:r w:rsidRPr="00A052B4">
        <w:rPr>
          <w:rFonts w:hint="eastAsia"/>
        </w:rPr>
        <w:t>二、</w:t>
      </w:r>
      <w:r>
        <w:tab/>
      </w:r>
      <w:r w:rsidRPr="00A052B4">
        <w:rPr>
          <w:rFonts w:hint="eastAsia"/>
        </w:rPr>
        <w:t>唆使他人妨害兵役。</w:t>
      </w:r>
    </w:p>
    <w:p w14:paraId="42D8AF82" w14:textId="0EAE6C4C" w:rsidR="008F66E5" w:rsidRPr="00A052B4" w:rsidRDefault="008F66E5" w:rsidP="00EC4090">
      <w:pPr>
        <w:pStyle w:val="035"/>
        <w:spacing w:line="438" w:lineRule="exact"/>
      </w:pPr>
      <w:r w:rsidRPr="00A052B4">
        <w:rPr>
          <w:rFonts w:hint="eastAsia"/>
        </w:rPr>
        <w:t>三、</w:t>
      </w:r>
      <w:r>
        <w:tab/>
      </w:r>
      <w:r w:rsidRPr="008F66E5">
        <w:rPr>
          <w:rFonts w:hint="eastAsia"/>
          <w:spacing w:val="-4"/>
        </w:rPr>
        <w:t>庇護、隱匿或便利應受徵集、召集之男子逃避服役。</w:t>
      </w:r>
    </w:p>
    <w:p w14:paraId="0DD1E166" w14:textId="547D6584" w:rsidR="008F66E5" w:rsidRPr="00A052B4" w:rsidRDefault="008F66E5" w:rsidP="00EC4090">
      <w:pPr>
        <w:pStyle w:val="035"/>
        <w:spacing w:line="438" w:lineRule="exact"/>
      </w:pPr>
      <w:r w:rsidRPr="00A052B4">
        <w:rPr>
          <w:rFonts w:hint="eastAsia"/>
        </w:rPr>
        <w:t>四、</w:t>
      </w:r>
      <w:r>
        <w:tab/>
      </w:r>
      <w:r w:rsidRPr="00A052B4">
        <w:rPr>
          <w:rFonts w:hint="eastAsia"/>
        </w:rPr>
        <w:t>頂替他人或介紹他人頂替應徵或應召。</w:t>
      </w:r>
    </w:p>
    <w:p w14:paraId="47C0D15C" w14:textId="69AC64D9" w:rsidR="008F66E5" w:rsidRPr="00A052B4" w:rsidRDefault="008F66E5" w:rsidP="00EC4090">
      <w:pPr>
        <w:pStyle w:val="035"/>
        <w:spacing w:line="438" w:lineRule="exact"/>
      </w:pPr>
      <w:r w:rsidRPr="00A052B4">
        <w:rPr>
          <w:rFonts w:hint="eastAsia"/>
        </w:rPr>
        <w:t>五、</w:t>
      </w:r>
      <w:r>
        <w:tab/>
      </w:r>
      <w:r w:rsidRPr="00A052B4">
        <w:rPr>
          <w:rFonts w:hint="eastAsia"/>
        </w:rPr>
        <w:t>對於役政資料檔案為非法輸出、輸入、干擾、變更、刪改、滅失或以其他非法方法妨害役政資料檔案之正確。</w:t>
      </w:r>
    </w:p>
    <w:p w14:paraId="4B2C7EF4" w14:textId="15A5C841" w:rsidR="008F66E5" w:rsidRPr="00A052B4" w:rsidRDefault="008F66E5" w:rsidP="00EC4090">
      <w:pPr>
        <w:pStyle w:val="035"/>
        <w:spacing w:line="438" w:lineRule="exact"/>
      </w:pPr>
      <w:r w:rsidRPr="00A052B4">
        <w:rPr>
          <w:rFonts w:hint="eastAsia"/>
        </w:rPr>
        <w:t>六、</w:t>
      </w:r>
      <w:r>
        <w:tab/>
      </w:r>
      <w:r w:rsidRPr="00A052B4">
        <w:rPr>
          <w:rFonts w:hint="eastAsia"/>
        </w:rPr>
        <w:t>明知為不實證件而交付各主管機關，使不應徵集或召集服役而服役。</w:t>
      </w:r>
    </w:p>
    <w:p w14:paraId="1FB9AA1F" w14:textId="14001CEA" w:rsidR="008F66E5" w:rsidRPr="008F66E5" w:rsidRDefault="008F66E5" w:rsidP="00EC4090">
      <w:pPr>
        <w:pStyle w:val="0342"/>
        <w:spacing w:line="438" w:lineRule="exact"/>
        <w:ind w:left="1417"/>
      </w:pPr>
      <w:r w:rsidRPr="00A052B4">
        <w:rPr>
          <w:rFonts w:hint="eastAsia"/>
        </w:rPr>
        <w:t>犯前項第四款之罪，屬於點閱召集者，處一年以下有期徒刑、拘役或科新臺幣九萬元以下罰金。</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C4090" w:rsidRPr="00EC4090" w14:paraId="20BF2899" w14:textId="77777777" w:rsidTr="00665EC2">
        <w:trPr>
          <w:trHeight w:hRule="exact" w:val="851"/>
        </w:trPr>
        <w:tc>
          <w:tcPr>
            <w:tcW w:w="1988" w:type="dxa"/>
            <w:vAlign w:val="center"/>
          </w:tcPr>
          <w:p w14:paraId="441AFED2" w14:textId="77777777" w:rsidR="00A7363E" w:rsidRPr="00EC4090" w:rsidRDefault="00A7363E" w:rsidP="00665EC2">
            <w:pPr>
              <w:pStyle w:val="022"/>
            </w:pPr>
            <w:r w:rsidRPr="00EC4090">
              <w:rPr>
                <w:rFonts w:hint="eastAsia"/>
              </w:rPr>
              <w:lastRenderedPageBreak/>
              <w:t>總統令</w:t>
            </w:r>
          </w:p>
        </w:tc>
        <w:tc>
          <w:tcPr>
            <w:tcW w:w="4759" w:type="dxa"/>
            <w:vAlign w:val="center"/>
          </w:tcPr>
          <w:p w14:paraId="5AAE94D4" w14:textId="77777777" w:rsidR="00A7363E" w:rsidRPr="00EC4090" w:rsidRDefault="00A7363E" w:rsidP="00665EC2">
            <w:pPr>
              <w:pStyle w:val="0220"/>
            </w:pPr>
            <w:r w:rsidRPr="00EC4090">
              <w:rPr>
                <w:rFonts w:hint="eastAsia"/>
              </w:rPr>
              <w:t>中華民國</w:t>
            </w:r>
            <w:r w:rsidRPr="00EC4090">
              <w:t>11</w:t>
            </w:r>
            <w:r w:rsidRPr="00EC4090">
              <w:rPr>
                <w:rFonts w:hint="eastAsia"/>
              </w:rPr>
              <w:t>1</w:t>
            </w:r>
            <w:r w:rsidRPr="00EC4090">
              <w:rPr>
                <w:rFonts w:hint="eastAsia"/>
              </w:rPr>
              <w:t>年</w:t>
            </w:r>
            <w:r w:rsidRPr="00EC4090">
              <w:rPr>
                <w:rFonts w:hint="eastAsia"/>
              </w:rPr>
              <w:t>5</w:t>
            </w:r>
            <w:r w:rsidRPr="00EC4090">
              <w:rPr>
                <w:rFonts w:hint="eastAsia"/>
              </w:rPr>
              <w:t>月</w:t>
            </w:r>
            <w:r w:rsidRPr="00EC4090">
              <w:rPr>
                <w:rFonts w:hint="eastAsia"/>
              </w:rPr>
              <w:t>18</w:t>
            </w:r>
            <w:r w:rsidRPr="00EC4090">
              <w:rPr>
                <w:rFonts w:hint="eastAsia"/>
              </w:rPr>
              <w:t>日</w:t>
            </w:r>
          </w:p>
          <w:p w14:paraId="76908159" w14:textId="1F6286F1" w:rsidR="00A7363E" w:rsidRPr="00EC4090" w:rsidRDefault="00A7363E" w:rsidP="00665EC2">
            <w:pPr>
              <w:pStyle w:val="0220"/>
              <w:rPr>
                <w:spacing w:val="-8"/>
              </w:rPr>
            </w:pPr>
            <w:r w:rsidRPr="00EC4090">
              <w:rPr>
                <w:rFonts w:hint="eastAsia"/>
                <w:lang w:eastAsia="zh-HK"/>
              </w:rPr>
              <w:t>華總一</w:t>
            </w:r>
            <w:r w:rsidR="00771B0B" w:rsidRPr="00EC4090">
              <w:rPr>
                <w:rFonts w:hint="eastAsia"/>
                <w:lang w:eastAsia="zh-HK"/>
              </w:rPr>
              <w:t>義</w:t>
            </w:r>
            <w:r w:rsidRPr="00EC4090">
              <w:rPr>
                <w:rFonts w:hint="eastAsia"/>
              </w:rPr>
              <w:t>字第</w:t>
            </w:r>
            <w:r w:rsidRPr="00EC4090">
              <w:rPr>
                <w:rFonts w:hint="eastAsia"/>
              </w:rPr>
              <w:t>111000415</w:t>
            </w:r>
            <w:r w:rsidR="00F026EB" w:rsidRPr="00EC4090">
              <w:rPr>
                <w:rFonts w:hint="eastAsia"/>
              </w:rPr>
              <w:t>8</w:t>
            </w:r>
            <w:r w:rsidRPr="00EC4090">
              <w:rPr>
                <w:rFonts w:hint="eastAsia"/>
              </w:rPr>
              <w:t>1</w:t>
            </w:r>
            <w:r w:rsidRPr="00EC4090">
              <w:rPr>
                <w:rFonts w:hint="eastAsia"/>
              </w:rPr>
              <w:t>號</w:t>
            </w:r>
          </w:p>
        </w:tc>
      </w:tr>
    </w:tbl>
    <w:p w14:paraId="60853365" w14:textId="5DD3C88F" w:rsidR="00A7363E" w:rsidRPr="00800681" w:rsidRDefault="00A7363E" w:rsidP="00EC4090">
      <w:pPr>
        <w:pStyle w:val="024"/>
        <w:spacing w:line="455" w:lineRule="exact"/>
        <w:rPr>
          <w:spacing w:val="10"/>
        </w:rPr>
      </w:pPr>
      <w:r w:rsidRPr="00800681">
        <w:rPr>
          <w:rFonts w:hint="eastAsia"/>
          <w:spacing w:val="10"/>
        </w:rPr>
        <w:t>茲</w:t>
      </w:r>
      <w:r w:rsidR="00F026EB" w:rsidRPr="00F026EB">
        <w:rPr>
          <w:rFonts w:hint="eastAsia"/>
          <w:spacing w:val="10"/>
        </w:rPr>
        <w:t>修正發展觀光條例第二十九條、第三十一條、第三十二條、第三十六條、第五十三條及第六十條條文</w:t>
      </w:r>
      <w:r w:rsidRPr="00800681">
        <w:rPr>
          <w:rFonts w:hint="eastAsia"/>
          <w:spacing w:val="10"/>
        </w:rPr>
        <w:t>，公布之。</w:t>
      </w:r>
    </w:p>
    <w:p w14:paraId="7111A445" w14:textId="36C1DB1D" w:rsidR="00A7363E" w:rsidRPr="00D41F03" w:rsidRDefault="00A7363E" w:rsidP="00A7363E">
      <w:pPr>
        <w:pStyle w:val="025"/>
      </w:pPr>
      <w:r w:rsidRPr="00D41F03">
        <w:rPr>
          <w:rFonts w:hint="eastAsia"/>
        </w:rPr>
        <w:t>總　　　統　蔡英文</w:t>
      </w:r>
      <w:r w:rsidRPr="00D41F03">
        <w:br/>
      </w:r>
      <w:r w:rsidRPr="00D41F03">
        <w:rPr>
          <w:rFonts w:hint="eastAsia"/>
        </w:rPr>
        <w:t>行政院院長　蘇貞昌</w:t>
      </w:r>
      <w:r w:rsidRPr="00D41F03">
        <w:br/>
      </w:r>
      <w:r w:rsidR="00D41F03" w:rsidRPr="00D41F03">
        <w:rPr>
          <w:rFonts w:hint="eastAsia"/>
        </w:rPr>
        <w:t>交通</w:t>
      </w:r>
      <w:r w:rsidRPr="00D41F03">
        <w:rPr>
          <w:rFonts w:hint="eastAsia"/>
        </w:rPr>
        <w:t xml:space="preserve">部部長　</w:t>
      </w:r>
      <w:r w:rsidR="00D41F03" w:rsidRPr="00D41F03">
        <w:rPr>
          <w:rFonts w:hint="eastAsia"/>
        </w:rPr>
        <w:t>王國</w:t>
      </w:r>
      <w:r w:rsidR="007D6403">
        <w:rPr>
          <w:rFonts w:hint="eastAsia"/>
        </w:rPr>
        <w:t>材</w:t>
      </w:r>
    </w:p>
    <w:p w14:paraId="4CD7F190" w14:textId="156A288F" w:rsidR="00A7363E" w:rsidRDefault="00F026EB" w:rsidP="00EC4090">
      <w:pPr>
        <w:pStyle w:val="031"/>
        <w:spacing w:line="460" w:lineRule="exact"/>
      </w:pPr>
      <w:r w:rsidRPr="00F026EB">
        <w:rPr>
          <w:rFonts w:hint="eastAsia"/>
        </w:rPr>
        <w:t>發展觀光條例修正第二十九條、第三十一條、第三十二條、第三十六條、第五十三條及第六十條條文</w:t>
      </w:r>
    </w:p>
    <w:p w14:paraId="135AFCF4" w14:textId="20C1F569" w:rsidR="00A7363E" w:rsidRDefault="00A7363E" w:rsidP="00EC4090">
      <w:pPr>
        <w:pStyle w:val="032"/>
        <w:spacing w:afterLines="50" w:after="120" w:line="460" w:lineRule="exact"/>
      </w:pPr>
      <w:r>
        <w:rPr>
          <w:rFonts w:hint="eastAsia"/>
        </w:rPr>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0E3D266B" w14:textId="77777777" w:rsidR="00F026EB" w:rsidRPr="00A052B4" w:rsidRDefault="00F026EB" w:rsidP="00EC4090">
      <w:pPr>
        <w:pStyle w:val="034"/>
        <w:spacing w:line="460" w:lineRule="exact"/>
      </w:pPr>
      <w:r w:rsidRPr="00A052B4">
        <w:rPr>
          <w:rFonts w:hint="eastAsia"/>
        </w:rPr>
        <w:t>第二十九條　　旅行業辦理團體旅遊或個別旅客旅遊時，應與旅客訂定書面契約，並得以電子簽章法規定之電子文件為之。</w:t>
      </w:r>
    </w:p>
    <w:p w14:paraId="5AF79D14" w14:textId="77777777" w:rsidR="00F026EB" w:rsidRPr="00A052B4" w:rsidRDefault="00F026EB" w:rsidP="00EC4090">
      <w:pPr>
        <w:pStyle w:val="0342"/>
        <w:spacing w:line="460" w:lineRule="exact"/>
        <w:ind w:leftChars="0" w:left="1418"/>
      </w:pPr>
      <w:r w:rsidRPr="00A052B4">
        <w:rPr>
          <w:rFonts w:hint="eastAsia"/>
        </w:rPr>
        <w:t>前項契約之格式、應記載及不得記載事項，由中央主管機關定之。</w:t>
      </w:r>
    </w:p>
    <w:p w14:paraId="6851E9AC" w14:textId="77777777" w:rsidR="00F026EB" w:rsidRPr="00A052B4" w:rsidRDefault="00F026EB" w:rsidP="00EC4090">
      <w:pPr>
        <w:pStyle w:val="0342"/>
        <w:spacing w:line="460" w:lineRule="exact"/>
        <w:ind w:leftChars="0" w:left="1418"/>
      </w:pPr>
      <w:r w:rsidRPr="00A052B4">
        <w:rPr>
          <w:rFonts w:hint="eastAsia"/>
        </w:rPr>
        <w:t>旅行業將中央主管機關訂定之契約書格式公開並印製於收據憑證交付旅客者，除另有約定外，視為已依第一項規定與旅客訂約。</w:t>
      </w:r>
    </w:p>
    <w:p w14:paraId="297E4A6C" w14:textId="77777777" w:rsidR="00F026EB" w:rsidRPr="00A052B4" w:rsidRDefault="00F026EB" w:rsidP="00EC4090">
      <w:pPr>
        <w:pStyle w:val="034"/>
        <w:spacing w:line="460" w:lineRule="exact"/>
      </w:pPr>
      <w:r w:rsidRPr="00A052B4">
        <w:rPr>
          <w:rFonts w:hint="eastAsia"/>
        </w:rPr>
        <w:t>第三十一條　　觀光旅館業、旅館業、旅行業、觀光遊樂業及民宿經營者，於經營各該業務時，應依規定投保責任保險。</w:t>
      </w:r>
    </w:p>
    <w:p w14:paraId="6CF9CA07" w14:textId="77777777" w:rsidR="00F026EB" w:rsidRPr="00A052B4" w:rsidRDefault="00F026EB" w:rsidP="00EC4090">
      <w:pPr>
        <w:pStyle w:val="0342"/>
        <w:spacing w:line="460" w:lineRule="exact"/>
        <w:ind w:leftChars="0" w:left="1418"/>
      </w:pPr>
      <w:r w:rsidRPr="00A052B4">
        <w:rPr>
          <w:rFonts w:hint="eastAsia"/>
        </w:rPr>
        <w:t>旅行業辦理旅客出國及國內旅遊業務時，應依規定投保履約保證保險。</w:t>
      </w:r>
    </w:p>
    <w:p w14:paraId="45C8629B" w14:textId="77777777" w:rsidR="00F026EB" w:rsidRPr="00A052B4" w:rsidRDefault="00F026EB" w:rsidP="00EC4090">
      <w:pPr>
        <w:pStyle w:val="0342"/>
        <w:spacing w:line="460" w:lineRule="exact"/>
        <w:ind w:leftChars="0" w:left="1418"/>
      </w:pPr>
      <w:r w:rsidRPr="00A052B4">
        <w:rPr>
          <w:rFonts w:hint="eastAsia"/>
        </w:rPr>
        <w:t>前二項各行業應投保之保險範圍及金額，由中央主管機關會商有關機關定之。</w:t>
      </w:r>
    </w:p>
    <w:p w14:paraId="337BBC16" w14:textId="77777777" w:rsidR="00F026EB" w:rsidRPr="00A052B4" w:rsidRDefault="00F026EB" w:rsidP="00EC4090">
      <w:pPr>
        <w:pStyle w:val="0342"/>
        <w:spacing w:line="460" w:lineRule="exact"/>
        <w:ind w:leftChars="0" w:left="1418"/>
      </w:pPr>
      <w:r w:rsidRPr="00A052B4">
        <w:rPr>
          <w:rFonts w:hint="eastAsia"/>
        </w:rPr>
        <w:t>旅行業辦理旅遊行程期間因意外事故致旅客或隨團服</w:t>
      </w:r>
      <w:r w:rsidRPr="00A052B4">
        <w:rPr>
          <w:rFonts w:hint="eastAsia"/>
        </w:rPr>
        <w:lastRenderedPageBreak/>
        <w:t>務人員死亡或傷害，而受下列之人請求時，不論其有無過失，請求權人得於前項所定之保險範圍及金額內，依本條例規定向第一項責任保險之保險人請求保險給付：</w:t>
      </w:r>
    </w:p>
    <w:p w14:paraId="2CEB616C" w14:textId="212BC104" w:rsidR="00F026EB" w:rsidRPr="00A052B4" w:rsidRDefault="00F026EB" w:rsidP="00EC4090">
      <w:pPr>
        <w:pStyle w:val="035"/>
        <w:spacing w:line="455" w:lineRule="exact"/>
      </w:pPr>
      <w:r w:rsidRPr="00A052B4">
        <w:rPr>
          <w:rFonts w:hint="eastAsia"/>
        </w:rPr>
        <w:t>一、</w:t>
      </w:r>
      <w:r>
        <w:tab/>
      </w:r>
      <w:r w:rsidRPr="00A052B4">
        <w:rPr>
          <w:rFonts w:hint="eastAsia"/>
        </w:rPr>
        <w:t>因意外事故致旅客或隨團服務人員傷害者，為受害人本人。</w:t>
      </w:r>
    </w:p>
    <w:p w14:paraId="5D05465F" w14:textId="26988774" w:rsidR="00F026EB" w:rsidRPr="00A052B4" w:rsidRDefault="00F026EB" w:rsidP="00EC4090">
      <w:pPr>
        <w:pStyle w:val="035"/>
        <w:spacing w:line="455" w:lineRule="exact"/>
      </w:pPr>
      <w:r w:rsidRPr="00A052B4">
        <w:rPr>
          <w:rFonts w:hint="eastAsia"/>
        </w:rPr>
        <w:t>二、</w:t>
      </w:r>
      <w:r>
        <w:tab/>
      </w:r>
      <w:r w:rsidRPr="00A052B4">
        <w:rPr>
          <w:rFonts w:hint="eastAsia"/>
        </w:rPr>
        <w:t>因意外事故致旅客或隨團服務人員死亡者，請求順位如下：</w:t>
      </w:r>
    </w:p>
    <w:p w14:paraId="2E69980F" w14:textId="77777777" w:rsidR="00F026EB" w:rsidRPr="00A052B4" w:rsidRDefault="00F026EB" w:rsidP="00EC4090">
      <w:pPr>
        <w:pStyle w:val="036"/>
        <w:spacing w:line="455" w:lineRule="exact"/>
      </w:pPr>
      <w:r w:rsidRPr="00A052B4">
        <w:rPr>
          <w:rFonts w:hint="eastAsia"/>
        </w:rPr>
        <w:t>(</w:t>
      </w:r>
      <w:r w:rsidRPr="00A052B4">
        <w:rPr>
          <w:rFonts w:hint="eastAsia"/>
        </w:rPr>
        <w:t>一</w:t>
      </w:r>
      <w:r w:rsidRPr="00A052B4">
        <w:rPr>
          <w:rFonts w:hint="eastAsia"/>
        </w:rPr>
        <w:t>)</w:t>
      </w:r>
      <w:r w:rsidRPr="00A052B4">
        <w:rPr>
          <w:rFonts w:hint="eastAsia"/>
        </w:rPr>
        <w:t>父母、子女及配偶。</w:t>
      </w:r>
    </w:p>
    <w:p w14:paraId="23FB405B" w14:textId="77777777" w:rsidR="00F026EB" w:rsidRPr="00A052B4" w:rsidRDefault="00F026EB" w:rsidP="00EC4090">
      <w:pPr>
        <w:pStyle w:val="036"/>
        <w:spacing w:line="455" w:lineRule="exact"/>
      </w:pPr>
      <w:r w:rsidRPr="00A052B4">
        <w:rPr>
          <w:rFonts w:hint="eastAsia"/>
        </w:rPr>
        <w:t>(</w:t>
      </w:r>
      <w:r w:rsidRPr="00A052B4">
        <w:rPr>
          <w:rFonts w:hint="eastAsia"/>
        </w:rPr>
        <w:t>二</w:t>
      </w:r>
      <w:r w:rsidRPr="00A052B4">
        <w:rPr>
          <w:rFonts w:hint="eastAsia"/>
        </w:rPr>
        <w:t>)</w:t>
      </w:r>
      <w:r w:rsidRPr="00A052B4">
        <w:rPr>
          <w:rFonts w:hint="eastAsia"/>
        </w:rPr>
        <w:t>祖父母。</w:t>
      </w:r>
    </w:p>
    <w:p w14:paraId="78E0B2C7" w14:textId="77777777" w:rsidR="00F026EB" w:rsidRPr="00A052B4" w:rsidRDefault="00F026EB" w:rsidP="00EC4090">
      <w:pPr>
        <w:pStyle w:val="036"/>
        <w:spacing w:line="455" w:lineRule="exact"/>
      </w:pPr>
      <w:r w:rsidRPr="00A052B4">
        <w:rPr>
          <w:rFonts w:hint="eastAsia"/>
        </w:rPr>
        <w:t>(</w:t>
      </w:r>
      <w:r w:rsidRPr="00A052B4">
        <w:rPr>
          <w:rFonts w:hint="eastAsia"/>
        </w:rPr>
        <w:t>三</w:t>
      </w:r>
      <w:r w:rsidRPr="00A052B4">
        <w:rPr>
          <w:rFonts w:hint="eastAsia"/>
        </w:rPr>
        <w:t>)</w:t>
      </w:r>
      <w:r w:rsidRPr="00A052B4">
        <w:rPr>
          <w:rFonts w:hint="eastAsia"/>
        </w:rPr>
        <w:t>孫子女。</w:t>
      </w:r>
    </w:p>
    <w:p w14:paraId="5F3786AF" w14:textId="77777777" w:rsidR="00F026EB" w:rsidRPr="00A052B4" w:rsidRDefault="00F026EB" w:rsidP="00EC4090">
      <w:pPr>
        <w:pStyle w:val="036"/>
        <w:spacing w:line="455" w:lineRule="exact"/>
      </w:pPr>
      <w:r w:rsidRPr="00A052B4">
        <w:rPr>
          <w:rFonts w:hint="eastAsia"/>
        </w:rPr>
        <w:t>(</w:t>
      </w:r>
      <w:r w:rsidRPr="00A052B4">
        <w:rPr>
          <w:rFonts w:hint="eastAsia"/>
        </w:rPr>
        <w:t>四</w:t>
      </w:r>
      <w:r w:rsidRPr="00A052B4">
        <w:rPr>
          <w:rFonts w:hint="eastAsia"/>
        </w:rPr>
        <w:t>)</w:t>
      </w:r>
      <w:r w:rsidRPr="00A052B4">
        <w:rPr>
          <w:rFonts w:hint="eastAsia"/>
        </w:rPr>
        <w:t>兄弟姊妺。</w:t>
      </w:r>
    </w:p>
    <w:p w14:paraId="7036D44B" w14:textId="77777777" w:rsidR="00F026EB" w:rsidRPr="00A052B4" w:rsidRDefault="00F026EB" w:rsidP="00EC4090">
      <w:pPr>
        <w:pStyle w:val="0342"/>
        <w:spacing w:line="455" w:lineRule="exact"/>
        <w:ind w:left="1417"/>
      </w:pPr>
      <w:r w:rsidRPr="00A052B4">
        <w:rPr>
          <w:rFonts w:hint="eastAsia"/>
        </w:rPr>
        <w:t>第一項之責任保險人依本條例規定所為之保險給付，視為被保險人損害賠償金額之一部分；被保險人受賠償請求時，得扣除之。</w:t>
      </w:r>
    </w:p>
    <w:p w14:paraId="027B3098" w14:textId="77777777" w:rsidR="00F026EB" w:rsidRPr="00A052B4" w:rsidRDefault="00F026EB" w:rsidP="00EC4090">
      <w:pPr>
        <w:pStyle w:val="034"/>
        <w:spacing w:line="455" w:lineRule="exact"/>
      </w:pPr>
      <w:r w:rsidRPr="00A052B4">
        <w:rPr>
          <w:rFonts w:hint="eastAsia"/>
        </w:rPr>
        <w:t>第三十二條　　導遊人員及領隊人員，應經中央主管機關或其委託之有關機關評量及訓練合格。</w:t>
      </w:r>
    </w:p>
    <w:p w14:paraId="4B03E7B2" w14:textId="77777777" w:rsidR="00F026EB" w:rsidRPr="00A052B4" w:rsidRDefault="00F026EB" w:rsidP="00EC4090">
      <w:pPr>
        <w:pStyle w:val="0342"/>
        <w:spacing w:line="455" w:lineRule="exact"/>
        <w:ind w:left="1417"/>
      </w:pPr>
      <w:r w:rsidRPr="00A052B4">
        <w:rPr>
          <w:rFonts w:hint="eastAsia"/>
        </w:rPr>
        <w:t>前項人員，應經中央主管機關發給執業證，並受旅行業僱用或受政府機關、團體之臨時招請，始得執行業務。</w:t>
      </w:r>
    </w:p>
    <w:p w14:paraId="6FDC8582" w14:textId="77777777" w:rsidR="00F026EB" w:rsidRPr="00A052B4" w:rsidRDefault="00F026EB" w:rsidP="00EC4090">
      <w:pPr>
        <w:pStyle w:val="0342"/>
        <w:spacing w:line="455" w:lineRule="exact"/>
        <w:ind w:left="1417"/>
      </w:pPr>
      <w:r w:rsidRPr="00A052B4">
        <w:rPr>
          <w:rFonts w:hint="eastAsia"/>
        </w:rPr>
        <w:t>導遊人員及領隊人員取得結業證書或執業證後連續三年未執行各該業務者，應重行參加訓練結業，領取或換領執業證後，始得執行業務。但因天災、疫情或其他事由，中央主管機關得視實際需要公告延長之。</w:t>
      </w:r>
    </w:p>
    <w:p w14:paraId="79FAC801" w14:textId="77777777" w:rsidR="00F026EB" w:rsidRPr="00A052B4" w:rsidRDefault="00F026EB" w:rsidP="00EC4090">
      <w:pPr>
        <w:pStyle w:val="0342"/>
        <w:spacing w:line="455" w:lineRule="exact"/>
        <w:ind w:left="1417"/>
      </w:pPr>
      <w:r w:rsidRPr="00A052B4">
        <w:rPr>
          <w:rFonts w:hint="eastAsia"/>
        </w:rPr>
        <w:t>第一項修正施行前已取得執業證者，得不受第一項評量或訓練合格之規定限制。</w:t>
      </w:r>
    </w:p>
    <w:p w14:paraId="24D7D144" w14:textId="77777777" w:rsidR="00F026EB" w:rsidRPr="00A052B4" w:rsidRDefault="00F026EB" w:rsidP="00EC4090">
      <w:pPr>
        <w:pStyle w:val="0342"/>
        <w:spacing w:line="455" w:lineRule="exact"/>
        <w:ind w:left="1417"/>
      </w:pPr>
      <w:r w:rsidRPr="00A052B4">
        <w:rPr>
          <w:rFonts w:hint="eastAsia"/>
        </w:rPr>
        <w:t>第一項施行日期，由行政院會同考試院定之。</w:t>
      </w:r>
    </w:p>
    <w:p w14:paraId="0683DDC5" w14:textId="77777777" w:rsidR="00F026EB" w:rsidRPr="00A052B4" w:rsidRDefault="00F026EB" w:rsidP="00EC4090">
      <w:pPr>
        <w:pStyle w:val="034"/>
        <w:spacing w:line="455" w:lineRule="exact"/>
      </w:pPr>
      <w:r w:rsidRPr="00A052B4">
        <w:rPr>
          <w:rFonts w:hint="eastAsia"/>
        </w:rPr>
        <w:lastRenderedPageBreak/>
        <w:t>第三十六條　　為維護遊客安全，水域遊憩活動管理機關得對水域遊憩活動之種類、範圍、時間及行為限制之，並得視水域環境及資源條件之狀況，公告禁止水域遊憩活動區域；其禁止、限制及應遵守事項之管理辦法，由主管機關會商有關機關定之。</w:t>
      </w:r>
    </w:p>
    <w:p w14:paraId="0BDF8DA9" w14:textId="77777777" w:rsidR="00F026EB" w:rsidRPr="00A052B4" w:rsidRDefault="00F026EB" w:rsidP="00EC4090">
      <w:pPr>
        <w:pStyle w:val="0342"/>
        <w:spacing w:line="455" w:lineRule="exact"/>
        <w:ind w:left="1417"/>
      </w:pPr>
      <w:r w:rsidRPr="00A052B4">
        <w:rPr>
          <w:rFonts w:hint="eastAsia"/>
        </w:rPr>
        <w:t>帶客從事水域遊憩活動具營利性質者，應投保責任保險；提供場地或器材供遊客從事水域遊憩活動而具營利性質者，亦同。</w:t>
      </w:r>
    </w:p>
    <w:p w14:paraId="1A4A3DA0" w14:textId="77777777" w:rsidR="00F026EB" w:rsidRPr="00A052B4" w:rsidRDefault="00F026EB" w:rsidP="00EC4090">
      <w:pPr>
        <w:pStyle w:val="0342"/>
        <w:spacing w:line="455" w:lineRule="exact"/>
        <w:ind w:left="1417"/>
      </w:pPr>
      <w:r w:rsidRPr="00A052B4">
        <w:rPr>
          <w:rFonts w:hint="eastAsia"/>
        </w:rPr>
        <w:t>前項責任保險給付項目及最低保險金額，由主管機關於第一項管理辦法中定之。</w:t>
      </w:r>
    </w:p>
    <w:p w14:paraId="2D2AE391" w14:textId="77777777" w:rsidR="00F026EB" w:rsidRPr="00A052B4" w:rsidRDefault="00F026EB" w:rsidP="00EC4090">
      <w:pPr>
        <w:pStyle w:val="0342"/>
        <w:spacing w:line="455" w:lineRule="exact"/>
        <w:ind w:left="1417"/>
      </w:pPr>
      <w:r w:rsidRPr="00A052B4">
        <w:rPr>
          <w:rFonts w:hint="eastAsia"/>
        </w:rPr>
        <w:t>前項保險金額之部分金額，於第二項責任保險之被保險人因意外事故致遊客死亡或傷害，而受下列之人請求時，不論被保險人有無過失，請求權人得依本條例規定向責任保險人請求保險給付：</w:t>
      </w:r>
    </w:p>
    <w:p w14:paraId="6168ED3E" w14:textId="44912E2E" w:rsidR="00F026EB" w:rsidRPr="00A052B4" w:rsidRDefault="00F026EB" w:rsidP="00EC4090">
      <w:pPr>
        <w:pStyle w:val="035"/>
        <w:spacing w:line="455" w:lineRule="exact"/>
      </w:pPr>
      <w:r w:rsidRPr="00A052B4">
        <w:rPr>
          <w:rFonts w:hint="eastAsia"/>
        </w:rPr>
        <w:t>一、</w:t>
      </w:r>
      <w:r>
        <w:tab/>
      </w:r>
      <w:r w:rsidRPr="00A052B4">
        <w:rPr>
          <w:rFonts w:hint="eastAsia"/>
        </w:rPr>
        <w:t>因意外事故致遊客傷害者，為受害人本人。</w:t>
      </w:r>
    </w:p>
    <w:p w14:paraId="11624CE0" w14:textId="10A567AA" w:rsidR="00F026EB" w:rsidRPr="00A052B4" w:rsidRDefault="00F026EB" w:rsidP="00EC4090">
      <w:pPr>
        <w:pStyle w:val="035"/>
        <w:spacing w:line="455" w:lineRule="exact"/>
      </w:pPr>
      <w:r w:rsidRPr="00A052B4">
        <w:rPr>
          <w:rFonts w:hint="eastAsia"/>
        </w:rPr>
        <w:t>二、</w:t>
      </w:r>
      <w:r>
        <w:tab/>
      </w:r>
      <w:r w:rsidRPr="00A052B4">
        <w:rPr>
          <w:rFonts w:hint="eastAsia"/>
        </w:rPr>
        <w:t>因意外事故致遊客死亡者，請求順位如下：</w:t>
      </w:r>
    </w:p>
    <w:p w14:paraId="032BEFB1" w14:textId="77777777" w:rsidR="00F026EB" w:rsidRPr="00A052B4" w:rsidRDefault="00F026EB" w:rsidP="00EC4090">
      <w:pPr>
        <w:pStyle w:val="036"/>
        <w:spacing w:line="455" w:lineRule="exact"/>
      </w:pPr>
      <w:r w:rsidRPr="00A052B4">
        <w:rPr>
          <w:rFonts w:hint="eastAsia"/>
        </w:rPr>
        <w:t>(</w:t>
      </w:r>
      <w:r w:rsidRPr="00A052B4">
        <w:rPr>
          <w:rFonts w:hint="eastAsia"/>
        </w:rPr>
        <w:t>一</w:t>
      </w:r>
      <w:r w:rsidRPr="00A052B4">
        <w:rPr>
          <w:rFonts w:hint="eastAsia"/>
        </w:rPr>
        <w:t>)</w:t>
      </w:r>
      <w:r w:rsidRPr="00A052B4">
        <w:rPr>
          <w:rFonts w:hint="eastAsia"/>
        </w:rPr>
        <w:t>父母、子女及配偶。</w:t>
      </w:r>
    </w:p>
    <w:p w14:paraId="47970343" w14:textId="77777777" w:rsidR="00F026EB" w:rsidRPr="00A052B4" w:rsidRDefault="00F026EB" w:rsidP="00EC4090">
      <w:pPr>
        <w:pStyle w:val="036"/>
        <w:spacing w:line="455" w:lineRule="exact"/>
      </w:pPr>
      <w:r w:rsidRPr="00A052B4">
        <w:rPr>
          <w:rFonts w:hint="eastAsia"/>
        </w:rPr>
        <w:t>(</w:t>
      </w:r>
      <w:r w:rsidRPr="00A052B4">
        <w:rPr>
          <w:rFonts w:hint="eastAsia"/>
        </w:rPr>
        <w:t>二</w:t>
      </w:r>
      <w:r w:rsidRPr="00A052B4">
        <w:rPr>
          <w:rFonts w:hint="eastAsia"/>
        </w:rPr>
        <w:t>)</w:t>
      </w:r>
      <w:r w:rsidRPr="00A052B4">
        <w:rPr>
          <w:rFonts w:hint="eastAsia"/>
        </w:rPr>
        <w:t>祖父母。</w:t>
      </w:r>
    </w:p>
    <w:p w14:paraId="0764F065" w14:textId="77777777" w:rsidR="00F026EB" w:rsidRPr="00A052B4" w:rsidRDefault="00F026EB" w:rsidP="00EC4090">
      <w:pPr>
        <w:pStyle w:val="036"/>
        <w:spacing w:line="455" w:lineRule="exact"/>
      </w:pPr>
      <w:r w:rsidRPr="00A052B4">
        <w:rPr>
          <w:rFonts w:hint="eastAsia"/>
        </w:rPr>
        <w:t>(</w:t>
      </w:r>
      <w:r w:rsidRPr="00A052B4">
        <w:rPr>
          <w:rFonts w:hint="eastAsia"/>
        </w:rPr>
        <w:t>三</w:t>
      </w:r>
      <w:r w:rsidRPr="00A052B4">
        <w:rPr>
          <w:rFonts w:hint="eastAsia"/>
        </w:rPr>
        <w:t>)</w:t>
      </w:r>
      <w:r w:rsidRPr="00A052B4">
        <w:rPr>
          <w:rFonts w:hint="eastAsia"/>
        </w:rPr>
        <w:t>孫子女。</w:t>
      </w:r>
    </w:p>
    <w:p w14:paraId="46670F02" w14:textId="77777777" w:rsidR="00F026EB" w:rsidRPr="00A052B4" w:rsidRDefault="00F026EB" w:rsidP="00EC4090">
      <w:pPr>
        <w:pStyle w:val="036"/>
        <w:spacing w:line="455" w:lineRule="exact"/>
      </w:pPr>
      <w:r w:rsidRPr="00A052B4">
        <w:rPr>
          <w:rFonts w:hint="eastAsia"/>
        </w:rPr>
        <w:t>(</w:t>
      </w:r>
      <w:r w:rsidRPr="00A052B4">
        <w:rPr>
          <w:rFonts w:hint="eastAsia"/>
        </w:rPr>
        <w:t>四</w:t>
      </w:r>
      <w:r w:rsidRPr="00A052B4">
        <w:rPr>
          <w:rFonts w:hint="eastAsia"/>
        </w:rPr>
        <w:t>)</w:t>
      </w:r>
      <w:r w:rsidRPr="00A052B4">
        <w:rPr>
          <w:rFonts w:hint="eastAsia"/>
        </w:rPr>
        <w:t>兄弟姊妺。</w:t>
      </w:r>
    </w:p>
    <w:p w14:paraId="7AB7A207" w14:textId="77777777" w:rsidR="00F026EB" w:rsidRPr="00A052B4" w:rsidRDefault="00F026EB" w:rsidP="00EC4090">
      <w:pPr>
        <w:pStyle w:val="0342"/>
        <w:spacing w:line="455" w:lineRule="exact"/>
        <w:ind w:left="1417"/>
      </w:pPr>
      <w:r w:rsidRPr="00A052B4">
        <w:rPr>
          <w:rFonts w:hint="eastAsia"/>
        </w:rPr>
        <w:t>第二項之責任保險人依本條例規定所為之保險給付，視為被保險人損害賠償金額之一部分；被保險人受賠償請求時，得扣除之。</w:t>
      </w:r>
    </w:p>
    <w:p w14:paraId="71CFF2BB" w14:textId="77777777" w:rsidR="00F026EB" w:rsidRPr="00A052B4" w:rsidRDefault="00F026EB" w:rsidP="00EC4090">
      <w:pPr>
        <w:pStyle w:val="034"/>
        <w:spacing w:line="455" w:lineRule="exact"/>
      </w:pPr>
      <w:r w:rsidRPr="00A052B4">
        <w:rPr>
          <w:rFonts w:hint="eastAsia"/>
        </w:rPr>
        <w:t>第五十三條　　觀光旅館業、旅館業、旅行業、觀光遊樂業或民宿經營者，有玷辱國家榮譽、損害國家利益、妨害善良風俗或詐騙</w:t>
      </w:r>
      <w:r w:rsidRPr="00A052B4">
        <w:rPr>
          <w:rFonts w:hint="eastAsia"/>
        </w:rPr>
        <w:lastRenderedPageBreak/>
        <w:t>旅客行為者，處新臺幣三萬元以上十五萬元以下罰鍰；情節重大者，處新臺幣十五萬元以上五十萬元以下罰鍰，並定期停止其營業之一部或全部，或廢止其營業執照或登記證。</w:t>
      </w:r>
    </w:p>
    <w:p w14:paraId="519FEA71" w14:textId="77777777" w:rsidR="00F026EB" w:rsidRPr="00A052B4" w:rsidRDefault="00F026EB" w:rsidP="00F026EB">
      <w:pPr>
        <w:pStyle w:val="0342"/>
        <w:ind w:left="1417"/>
      </w:pPr>
      <w:r w:rsidRPr="00A052B4">
        <w:rPr>
          <w:rFonts w:hint="eastAsia"/>
        </w:rPr>
        <w:t>經受停止營業一部或全部之處分，仍繼續營業者，處新臺幣五十萬元以上罰鍰，廢止其營業執照或登記證，並得按次處罰之。</w:t>
      </w:r>
    </w:p>
    <w:p w14:paraId="7EF1CA49" w14:textId="77777777" w:rsidR="00F026EB" w:rsidRPr="00A052B4" w:rsidRDefault="00F026EB" w:rsidP="00F026EB">
      <w:pPr>
        <w:pStyle w:val="0342"/>
        <w:ind w:left="1417"/>
      </w:pPr>
      <w:r w:rsidRPr="00A052B4">
        <w:rPr>
          <w:rFonts w:hint="eastAsia"/>
        </w:rPr>
        <w:t>觀光旅館業、旅館業、旅行業、觀光遊樂業之受僱人員有第一項行為者，處新臺幣一萬元以上五萬元以下罰鍰；其情節重大者，處新臺幣五萬元以上三十萬元以下罰鍰。</w:t>
      </w:r>
    </w:p>
    <w:p w14:paraId="1CEA5F89" w14:textId="77777777" w:rsidR="00F026EB" w:rsidRPr="00A052B4" w:rsidRDefault="00F026EB" w:rsidP="00F026EB">
      <w:pPr>
        <w:pStyle w:val="034"/>
      </w:pPr>
      <w:r w:rsidRPr="00A052B4">
        <w:rPr>
          <w:rFonts w:hint="eastAsia"/>
        </w:rPr>
        <w:t>第</w:t>
      </w:r>
      <w:r w:rsidRPr="00A052B4">
        <w:rPr>
          <w:rFonts w:hint="eastAsia"/>
        </w:rPr>
        <w:t xml:space="preserve"> </w:t>
      </w:r>
      <w:r w:rsidRPr="00A052B4">
        <w:rPr>
          <w:rFonts w:hint="eastAsia"/>
        </w:rPr>
        <w:t>六十</w:t>
      </w:r>
      <w:r w:rsidRPr="00A052B4">
        <w:rPr>
          <w:rFonts w:hint="eastAsia"/>
        </w:rPr>
        <w:t xml:space="preserve"> </w:t>
      </w:r>
      <w:r w:rsidRPr="00A052B4">
        <w:rPr>
          <w:rFonts w:hint="eastAsia"/>
        </w:rPr>
        <w:t>條　　於公告禁止區域從事水域遊憩活動或不遵守水域遊憩活動管理機關對有關水域遊憩活動所為種類、範圍、時間及行為之限制命令者，由其水域遊憩活動管理機關處新臺幣一萬元以上五萬元以下罰鍰，並禁止其活動。</w:t>
      </w:r>
    </w:p>
    <w:p w14:paraId="665FDEE9" w14:textId="77777777" w:rsidR="00F026EB" w:rsidRPr="00A052B4" w:rsidRDefault="00F026EB" w:rsidP="00F026EB">
      <w:pPr>
        <w:pStyle w:val="0342"/>
        <w:ind w:left="1417"/>
      </w:pPr>
      <w:r w:rsidRPr="00A052B4">
        <w:rPr>
          <w:rFonts w:hint="eastAsia"/>
        </w:rPr>
        <w:t>前項行為具營利性質者，處新臺幣五萬元以上二十萬元以下罰鍰，並禁止其活動。</w:t>
      </w:r>
    </w:p>
    <w:p w14:paraId="24A6D5BD" w14:textId="01E54B4A" w:rsidR="00A7363E" w:rsidRDefault="00F026EB" w:rsidP="008F6DF8">
      <w:pPr>
        <w:pStyle w:val="0342"/>
        <w:spacing w:afterLines="200" w:after="480"/>
        <w:ind w:left="1417"/>
        <w:rPr>
          <w:sz w:val="32"/>
        </w:rPr>
      </w:pPr>
      <w:r w:rsidRPr="00A052B4">
        <w:rPr>
          <w:rFonts w:hint="eastAsia"/>
        </w:rPr>
        <w:t>具營利性質者未依主管機關所定保險金額，投保責任保險者，處新臺幣三萬元以上十五萬元以下罰鍰，並禁止其活動。</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F6DF8" w:rsidRPr="008F6DF8" w14:paraId="7E1F61F0" w14:textId="77777777" w:rsidTr="00665EC2">
        <w:trPr>
          <w:trHeight w:hRule="exact" w:val="851"/>
        </w:trPr>
        <w:tc>
          <w:tcPr>
            <w:tcW w:w="1988" w:type="dxa"/>
            <w:vAlign w:val="center"/>
          </w:tcPr>
          <w:p w14:paraId="2F6276DF" w14:textId="77777777" w:rsidR="00A7363E" w:rsidRPr="008F6DF8" w:rsidRDefault="00A7363E" w:rsidP="00665EC2">
            <w:pPr>
              <w:pStyle w:val="022"/>
            </w:pPr>
            <w:r w:rsidRPr="008F6DF8">
              <w:rPr>
                <w:rFonts w:hint="eastAsia"/>
              </w:rPr>
              <w:t>總統令</w:t>
            </w:r>
          </w:p>
        </w:tc>
        <w:tc>
          <w:tcPr>
            <w:tcW w:w="4759" w:type="dxa"/>
            <w:vAlign w:val="center"/>
          </w:tcPr>
          <w:p w14:paraId="6F77203A" w14:textId="77777777" w:rsidR="00A7363E" w:rsidRPr="008F6DF8" w:rsidRDefault="00A7363E" w:rsidP="00665EC2">
            <w:pPr>
              <w:pStyle w:val="0220"/>
            </w:pPr>
            <w:r w:rsidRPr="008F6DF8">
              <w:rPr>
                <w:rFonts w:hint="eastAsia"/>
              </w:rPr>
              <w:t>中華民國</w:t>
            </w:r>
            <w:r w:rsidRPr="008F6DF8">
              <w:t>11</w:t>
            </w:r>
            <w:r w:rsidRPr="008F6DF8">
              <w:rPr>
                <w:rFonts w:hint="eastAsia"/>
              </w:rPr>
              <w:t>1</w:t>
            </w:r>
            <w:r w:rsidRPr="008F6DF8">
              <w:rPr>
                <w:rFonts w:hint="eastAsia"/>
              </w:rPr>
              <w:t>年</w:t>
            </w:r>
            <w:r w:rsidRPr="008F6DF8">
              <w:rPr>
                <w:rFonts w:hint="eastAsia"/>
              </w:rPr>
              <w:t>5</w:t>
            </w:r>
            <w:r w:rsidRPr="008F6DF8">
              <w:rPr>
                <w:rFonts w:hint="eastAsia"/>
              </w:rPr>
              <w:t>月</w:t>
            </w:r>
            <w:r w:rsidRPr="008F6DF8">
              <w:rPr>
                <w:rFonts w:hint="eastAsia"/>
              </w:rPr>
              <w:t>18</w:t>
            </w:r>
            <w:r w:rsidRPr="008F6DF8">
              <w:rPr>
                <w:rFonts w:hint="eastAsia"/>
              </w:rPr>
              <w:t>日</w:t>
            </w:r>
          </w:p>
          <w:p w14:paraId="481C3B65" w14:textId="5662EAC7" w:rsidR="00A7363E" w:rsidRPr="008F6DF8" w:rsidRDefault="00A7363E" w:rsidP="00665EC2">
            <w:pPr>
              <w:pStyle w:val="0220"/>
              <w:rPr>
                <w:spacing w:val="-8"/>
              </w:rPr>
            </w:pPr>
            <w:r w:rsidRPr="008F6DF8">
              <w:rPr>
                <w:rFonts w:hint="eastAsia"/>
                <w:lang w:eastAsia="zh-HK"/>
              </w:rPr>
              <w:t>華總一</w:t>
            </w:r>
            <w:r w:rsidR="00631C60" w:rsidRPr="008F6DF8">
              <w:rPr>
                <w:rFonts w:hint="eastAsia"/>
                <w:lang w:eastAsia="zh-HK"/>
              </w:rPr>
              <w:t>義</w:t>
            </w:r>
            <w:r w:rsidRPr="008F6DF8">
              <w:rPr>
                <w:rFonts w:hint="eastAsia"/>
              </w:rPr>
              <w:t>字第</w:t>
            </w:r>
            <w:r w:rsidRPr="008F6DF8">
              <w:rPr>
                <w:rFonts w:hint="eastAsia"/>
              </w:rPr>
              <w:t>111000415</w:t>
            </w:r>
            <w:r w:rsidR="002A67CF" w:rsidRPr="008F6DF8">
              <w:rPr>
                <w:rFonts w:hint="eastAsia"/>
              </w:rPr>
              <w:t>9</w:t>
            </w:r>
            <w:r w:rsidRPr="008F6DF8">
              <w:rPr>
                <w:rFonts w:hint="eastAsia"/>
              </w:rPr>
              <w:t>1</w:t>
            </w:r>
            <w:r w:rsidRPr="008F6DF8">
              <w:rPr>
                <w:rFonts w:hint="eastAsia"/>
              </w:rPr>
              <w:t>號</w:t>
            </w:r>
          </w:p>
        </w:tc>
      </w:tr>
    </w:tbl>
    <w:p w14:paraId="14FD22A3" w14:textId="02192E4E" w:rsidR="00A7363E" w:rsidRPr="00800681" w:rsidRDefault="00A7363E" w:rsidP="00A7363E">
      <w:pPr>
        <w:pStyle w:val="024"/>
        <w:rPr>
          <w:spacing w:val="10"/>
        </w:rPr>
      </w:pPr>
      <w:r w:rsidRPr="00800681">
        <w:rPr>
          <w:rFonts w:hint="eastAsia"/>
          <w:spacing w:val="10"/>
        </w:rPr>
        <w:t>茲</w:t>
      </w:r>
      <w:r w:rsidR="00631C60" w:rsidRPr="00631C60">
        <w:rPr>
          <w:rFonts w:hint="eastAsia"/>
          <w:spacing w:val="10"/>
        </w:rPr>
        <w:t>修正衛星廣播電視法第四十四條及第六十四條條文</w:t>
      </w:r>
      <w:r w:rsidRPr="00800681">
        <w:rPr>
          <w:rFonts w:hint="eastAsia"/>
          <w:spacing w:val="10"/>
        </w:rPr>
        <w:t>，公布之。</w:t>
      </w:r>
    </w:p>
    <w:p w14:paraId="4E2670CD" w14:textId="2E9F1918" w:rsidR="00A7363E" w:rsidRPr="009E1FBE" w:rsidRDefault="00A7363E" w:rsidP="00A7363E">
      <w:pPr>
        <w:pStyle w:val="025"/>
      </w:pPr>
      <w:r w:rsidRPr="009E1FBE">
        <w:rPr>
          <w:rFonts w:hint="eastAsia"/>
        </w:rPr>
        <w:t>總　　　統　蔡英文</w:t>
      </w:r>
      <w:r w:rsidRPr="009E1FBE">
        <w:br/>
      </w:r>
      <w:r w:rsidRPr="009E1FBE">
        <w:rPr>
          <w:rFonts w:hint="eastAsia"/>
        </w:rPr>
        <w:t>行政院院長　蘇貞昌</w:t>
      </w:r>
    </w:p>
    <w:p w14:paraId="33C23B0B" w14:textId="0B1C1FDB" w:rsidR="00A7363E" w:rsidRDefault="00631C60" w:rsidP="00A7363E">
      <w:pPr>
        <w:pStyle w:val="031"/>
      </w:pPr>
      <w:r w:rsidRPr="00631C60">
        <w:rPr>
          <w:rFonts w:hint="eastAsia"/>
        </w:rPr>
        <w:t>衛星廣播電視法修正第四十四條及第六十四條條文</w:t>
      </w:r>
    </w:p>
    <w:p w14:paraId="3D5FF548" w14:textId="1FE90279" w:rsidR="00A7363E" w:rsidRDefault="00A7363E" w:rsidP="008F6DF8">
      <w:pPr>
        <w:pStyle w:val="032"/>
        <w:spacing w:afterLines="50" w:after="120" w:line="450" w:lineRule="exact"/>
      </w:pPr>
      <w:r>
        <w:rPr>
          <w:rFonts w:hint="eastAsia"/>
        </w:rPr>
        <w:lastRenderedPageBreak/>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0F811F30" w14:textId="77777777" w:rsidR="00631C60" w:rsidRPr="00E33E58" w:rsidRDefault="00631C60" w:rsidP="008F6DF8">
      <w:pPr>
        <w:pStyle w:val="034"/>
        <w:spacing w:line="450" w:lineRule="exact"/>
      </w:pPr>
      <w:r w:rsidRPr="00E33E58">
        <w:rPr>
          <w:rFonts w:hint="eastAsia"/>
        </w:rPr>
        <w:t>第四十四條　　對於衛星廣播電視之節目或廣告，利害關係人認有錯誤，得於播送之日起，二十日內要求更正；衛星廣播電視事業應於接到要求後十日內，在同一時間之節目或廣告中加以更正。衛星廣播電視事業認為節目或廣告無誤時，應附具理由書面答覆請求人。</w:t>
      </w:r>
    </w:p>
    <w:p w14:paraId="679628E3" w14:textId="77777777" w:rsidR="00631C60" w:rsidRPr="00E33E58" w:rsidRDefault="00631C60" w:rsidP="008F6DF8">
      <w:pPr>
        <w:pStyle w:val="034"/>
        <w:spacing w:line="450" w:lineRule="exact"/>
      </w:pPr>
      <w:r w:rsidRPr="00E33E58">
        <w:rPr>
          <w:rFonts w:hint="eastAsia"/>
        </w:rPr>
        <w:t>第六十四條　　他類頻道節目供應事業之經營許可、營運管理、節目及廣告管理、權利保護，除法律另有規定外，準用第四條、第五條、第六條第一項、第四項、第八條第一項至第五項、第九條、第十條第一項、第三項、第十一條第一項、第十二條至第十九條、第二十一條至第二十三條、第二十五條至第三十四條、第三十五條第一項、第三十六條、第三十七條、第三十九條至第四十一條、第四十二條第三項至第六項、第四十三條至第四十五條規定。</w:t>
      </w:r>
    </w:p>
    <w:p w14:paraId="06AB6C01" w14:textId="77777777" w:rsidR="00631C60" w:rsidRPr="00E33E58" w:rsidRDefault="00631C60" w:rsidP="008F6DF8">
      <w:pPr>
        <w:pStyle w:val="0342"/>
        <w:spacing w:line="450" w:lineRule="exact"/>
        <w:ind w:left="1417"/>
      </w:pPr>
      <w:r w:rsidRPr="00E33E58">
        <w:rPr>
          <w:rFonts w:hint="eastAsia"/>
        </w:rPr>
        <w:t>本法中華民國一百零四年十二月十八日修正之條文施行前經營他類頻道節目供應事業者，應於本法修正施行之日起三年內，依規定向主管機關申請許可。</w:t>
      </w:r>
    </w:p>
    <w:p w14:paraId="795B062D" w14:textId="77777777" w:rsidR="00631C60" w:rsidRPr="00E33E58" w:rsidRDefault="00631C60" w:rsidP="008F6DF8">
      <w:pPr>
        <w:pStyle w:val="0342"/>
        <w:spacing w:line="450" w:lineRule="exact"/>
        <w:ind w:left="1417"/>
      </w:pPr>
      <w:r w:rsidRPr="00E33E58">
        <w:rPr>
          <w:rFonts w:hint="eastAsia"/>
        </w:rPr>
        <w:t>本法中華民國一百零四年十二月十八日修正之條文施行前經營他類頻道節目供應事業者，未於前項期限內提出申請，於期限屆滿之日起，不得繼續經營。</w:t>
      </w:r>
    </w:p>
    <w:p w14:paraId="3408E5CF" w14:textId="77777777" w:rsidR="00631C60" w:rsidRPr="00E33E58" w:rsidRDefault="00631C60" w:rsidP="008F6DF8">
      <w:pPr>
        <w:pStyle w:val="0342"/>
        <w:spacing w:line="450" w:lineRule="exact"/>
        <w:ind w:left="1417"/>
      </w:pPr>
      <w:r w:rsidRPr="00E33E58">
        <w:rPr>
          <w:rFonts w:hint="eastAsia"/>
        </w:rPr>
        <w:t>本法中華民國一百零四年十二月十八日修正之條文施行前經營他類頻道節目供應事業者，於第二項規定期限內提出申請經駁回，自駁回處分送達之日起一個月後，不得繼續經營。</w:t>
      </w:r>
    </w:p>
    <w:p w14:paraId="25518E4B" w14:textId="7E035AA9" w:rsidR="00A7363E" w:rsidRPr="008F6DF8" w:rsidRDefault="00631C60" w:rsidP="008F6DF8">
      <w:pPr>
        <w:pStyle w:val="0342"/>
        <w:spacing w:afterLines="200" w:after="480" w:line="450" w:lineRule="exact"/>
        <w:ind w:left="1417"/>
      </w:pPr>
      <w:r w:rsidRPr="00E33E58">
        <w:rPr>
          <w:rFonts w:hint="eastAsia"/>
        </w:rPr>
        <w:t>本法中華民國一百零四年十二月十八日修正之條文施</w:t>
      </w:r>
      <w:r w:rsidRPr="00E33E58">
        <w:rPr>
          <w:rFonts w:hint="eastAsia"/>
        </w:rPr>
        <w:lastRenderedPageBreak/>
        <w:t>行前經營他類頻道節目供應事業者，於本法修正施行之日起至取得經營許可前，其繼續經營期間之節目及廣告管理、權利保護，應依第一項規定辦理，並視為他類頻道節目供應事業。</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83939" w:rsidRPr="00983939" w14:paraId="205FB327" w14:textId="77777777" w:rsidTr="00665EC2">
        <w:trPr>
          <w:trHeight w:hRule="exact" w:val="851"/>
        </w:trPr>
        <w:tc>
          <w:tcPr>
            <w:tcW w:w="1988" w:type="dxa"/>
            <w:vAlign w:val="center"/>
          </w:tcPr>
          <w:p w14:paraId="44CCA37F" w14:textId="77777777" w:rsidR="00A7363E" w:rsidRPr="00983939" w:rsidRDefault="00A7363E" w:rsidP="00665EC2">
            <w:pPr>
              <w:pStyle w:val="022"/>
            </w:pPr>
            <w:r w:rsidRPr="00983939">
              <w:rPr>
                <w:rFonts w:hint="eastAsia"/>
              </w:rPr>
              <w:t>總統令</w:t>
            </w:r>
          </w:p>
        </w:tc>
        <w:tc>
          <w:tcPr>
            <w:tcW w:w="4759" w:type="dxa"/>
            <w:vAlign w:val="center"/>
          </w:tcPr>
          <w:p w14:paraId="79A90737" w14:textId="77777777" w:rsidR="00A7363E" w:rsidRPr="00983939" w:rsidRDefault="00A7363E" w:rsidP="00665EC2">
            <w:pPr>
              <w:pStyle w:val="0220"/>
            </w:pPr>
            <w:r w:rsidRPr="00983939">
              <w:rPr>
                <w:rFonts w:hint="eastAsia"/>
              </w:rPr>
              <w:t>中華民國</w:t>
            </w:r>
            <w:r w:rsidRPr="00983939">
              <w:t>11</w:t>
            </w:r>
            <w:r w:rsidRPr="00983939">
              <w:rPr>
                <w:rFonts w:hint="eastAsia"/>
              </w:rPr>
              <w:t>1</w:t>
            </w:r>
            <w:r w:rsidRPr="00983939">
              <w:rPr>
                <w:rFonts w:hint="eastAsia"/>
              </w:rPr>
              <w:t>年</w:t>
            </w:r>
            <w:r w:rsidRPr="00983939">
              <w:rPr>
                <w:rFonts w:hint="eastAsia"/>
              </w:rPr>
              <w:t>5</w:t>
            </w:r>
            <w:r w:rsidRPr="00983939">
              <w:rPr>
                <w:rFonts w:hint="eastAsia"/>
              </w:rPr>
              <w:t>月</w:t>
            </w:r>
            <w:r w:rsidRPr="00983939">
              <w:rPr>
                <w:rFonts w:hint="eastAsia"/>
              </w:rPr>
              <w:t>18</w:t>
            </w:r>
            <w:r w:rsidRPr="00983939">
              <w:rPr>
                <w:rFonts w:hint="eastAsia"/>
              </w:rPr>
              <w:t>日</w:t>
            </w:r>
          </w:p>
          <w:p w14:paraId="6486BF24" w14:textId="5F9F9B60" w:rsidR="00A7363E" w:rsidRPr="00983939" w:rsidRDefault="00A7363E" w:rsidP="00665EC2">
            <w:pPr>
              <w:pStyle w:val="0220"/>
              <w:rPr>
                <w:spacing w:val="-8"/>
              </w:rPr>
            </w:pPr>
            <w:r w:rsidRPr="00983939">
              <w:rPr>
                <w:rFonts w:hint="eastAsia"/>
                <w:lang w:eastAsia="zh-HK"/>
              </w:rPr>
              <w:t>華總一經</w:t>
            </w:r>
            <w:r w:rsidRPr="00983939">
              <w:rPr>
                <w:rFonts w:hint="eastAsia"/>
              </w:rPr>
              <w:t>字第</w:t>
            </w:r>
            <w:r w:rsidRPr="00983939">
              <w:rPr>
                <w:rFonts w:hint="eastAsia"/>
              </w:rPr>
              <w:t>11100041</w:t>
            </w:r>
            <w:r w:rsidR="002A67CF" w:rsidRPr="00983939">
              <w:rPr>
                <w:rFonts w:hint="eastAsia"/>
              </w:rPr>
              <w:t>60</w:t>
            </w:r>
            <w:r w:rsidRPr="00983939">
              <w:rPr>
                <w:rFonts w:hint="eastAsia"/>
              </w:rPr>
              <w:t>1</w:t>
            </w:r>
            <w:r w:rsidRPr="00983939">
              <w:rPr>
                <w:rFonts w:hint="eastAsia"/>
              </w:rPr>
              <w:t>號</w:t>
            </w:r>
          </w:p>
        </w:tc>
      </w:tr>
    </w:tbl>
    <w:p w14:paraId="1268A84D" w14:textId="08AE2955" w:rsidR="00A7363E" w:rsidRPr="00800681" w:rsidRDefault="00A7363E" w:rsidP="008F6DF8">
      <w:pPr>
        <w:pStyle w:val="024"/>
        <w:spacing w:line="480" w:lineRule="exact"/>
        <w:rPr>
          <w:spacing w:val="10"/>
        </w:rPr>
      </w:pPr>
      <w:r w:rsidRPr="00800681">
        <w:rPr>
          <w:rFonts w:hint="eastAsia"/>
          <w:spacing w:val="10"/>
        </w:rPr>
        <w:t>茲</w:t>
      </w:r>
      <w:r w:rsidR="002A67CF">
        <w:rPr>
          <w:rFonts w:hint="eastAsia"/>
          <w:spacing w:val="10"/>
        </w:rPr>
        <w:t>修正</w:t>
      </w:r>
      <w:r w:rsidR="002A67CF" w:rsidRPr="002A67CF">
        <w:rPr>
          <w:rFonts w:hint="eastAsia"/>
          <w:spacing w:val="10"/>
        </w:rPr>
        <w:t>商品標示法</w:t>
      </w:r>
      <w:r w:rsidRPr="00800681">
        <w:rPr>
          <w:rFonts w:hint="eastAsia"/>
          <w:spacing w:val="10"/>
        </w:rPr>
        <w:t>，公布之。</w:t>
      </w:r>
    </w:p>
    <w:p w14:paraId="540D503D" w14:textId="0BC1B74C" w:rsidR="00A7363E" w:rsidRPr="00575274" w:rsidRDefault="00A7363E" w:rsidP="00A7363E">
      <w:pPr>
        <w:pStyle w:val="025"/>
      </w:pPr>
      <w:r w:rsidRPr="00575274">
        <w:rPr>
          <w:rFonts w:hint="eastAsia"/>
        </w:rPr>
        <w:t>總　　　統　蔡英文</w:t>
      </w:r>
      <w:r w:rsidRPr="00575274">
        <w:br/>
      </w:r>
      <w:r w:rsidRPr="00575274">
        <w:rPr>
          <w:rFonts w:hint="eastAsia"/>
        </w:rPr>
        <w:t>行政院院長　蘇貞昌</w:t>
      </w:r>
      <w:r w:rsidRPr="00575274">
        <w:br/>
      </w:r>
      <w:r w:rsidR="00575274" w:rsidRPr="00575274">
        <w:rPr>
          <w:rFonts w:hint="eastAsia"/>
        </w:rPr>
        <w:t>經濟</w:t>
      </w:r>
      <w:r w:rsidRPr="00575274">
        <w:rPr>
          <w:rFonts w:hint="eastAsia"/>
        </w:rPr>
        <w:t xml:space="preserve">部部長　</w:t>
      </w:r>
      <w:r w:rsidR="00575274" w:rsidRPr="00575274">
        <w:rPr>
          <w:rFonts w:hint="eastAsia"/>
        </w:rPr>
        <w:t>王美花</w:t>
      </w:r>
    </w:p>
    <w:p w14:paraId="1DCC0BD4" w14:textId="4CF25B65" w:rsidR="00A7363E" w:rsidRDefault="002A67CF" w:rsidP="008F6DF8">
      <w:pPr>
        <w:pStyle w:val="031"/>
        <w:spacing w:line="455" w:lineRule="exact"/>
      </w:pPr>
      <w:r w:rsidRPr="002A67CF">
        <w:rPr>
          <w:rFonts w:hint="eastAsia"/>
        </w:rPr>
        <w:t>商品標示法</w:t>
      </w:r>
    </w:p>
    <w:p w14:paraId="37EE8B6C" w14:textId="09189A1B" w:rsidR="00A7363E" w:rsidRDefault="00A7363E" w:rsidP="008F6DF8">
      <w:pPr>
        <w:pStyle w:val="032"/>
        <w:spacing w:afterLines="50" w:after="120" w:line="455" w:lineRule="exact"/>
      </w:pPr>
      <w:r>
        <w:rPr>
          <w:rFonts w:hint="eastAsia"/>
        </w:rPr>
        <w:t>中華民國</w:t>
      </w:r>
      <w:r>
        <w:rPr>
          <w:rFonts w:hint="eastAsia"/>
        </w:rPr>
        <w:t>111</w:t>
      </w:r>
      <w:r>
        <w:rPr>
          <w:rFonts w:hint="eastAsia"/>
        </w:rPr>
        <w:t>年</w:t>
      </w:r>
      <w:r>
        <w:rPr>
          <w:rFonts w:hint="eastAsia"/>
        </w:rPr>
        <w:t>5</w:t>
      </w:r>
      <w:r>
        <w:rPr>
          <w:rFonts w:hint="eastAsia"/>
        </w:rPr>
        <w:t>月</w:t>
      </w:r>
      <w:r>
        <w:rPr>
          <w:rFonts w:hint="eastAsia"/>
        </w:rPr>
        <w:t>18</w:t>
      </w:r>
      <w:r>
        <w:rPr>
          <w:rFonts w:hint="eastAsia"/>
        </w:rPr>
        <w:t>日公布</w:t>
      </w:r>
    </w:p>
    <w:p w14:paraId="5DDD10B4" w14:textId="77777777" w:rsidR="002A67CF" w:rsidRPr="00E33E58" w:rsidRDefault="002A67CF" w:rsidP="008F6DF8">
      <w:pPr>
        <w:pStyle w:val="034"/>
        <w:spacing w:line="455" w:lineRule="exact"/>
      </w:pPr>
      <w:r w:rsidRPr="00E33E58">
        <w:rPr>
          <w:rFonts w:hint="eastAsia"/>
        </w:rPr>
        <w:t>第　一　條　　為促進商品正確標示，維護企業經營者信譽，並保障消費者權益，建立良好商業規範，特制定本法。</w:t>
      </w:r>
    </w:p>
    <w:p w14:paraId="04D6A435" w14:textId="77777777" w:rsidR="002A67CF" w:rsidRPr="00E33E58" w:rsidRDefault="002A67CF" w:rsidP="008F6DF8">
      <w:pPr>
        <w:pStyle w:val="034"/>
        <w:spacing w:line="455" w:lineRule="exact"/>
      </w:pPr>
      <w:r w:rsidRPr="00E33E58">
        <w:rPr>
          <w:rFonts w:hint="eastAsia"/>
        </w:rPr>
        <w:t>第　二　條　　商品標示，除法律另有規定外，依本法規定為之。</w:t>
      </w:r>
    </w:p>
    <w:p w14:paraId="39663E6D" w14:textId="77777777" w:rsidR="002A67CF" w:rsidRPr="00E33E58" w:rsidRDefault="002A67CF" w:rsidP="008F6DF8">
      <w:pPr>
        <w:pStyle w:val="034"/>
        <w:spacing w:line="455" w:lineRule="exact"/>
      </w:pPr>
      <w:r w:rsidRPr="00E33E58">
        <w:rPr>
          <w:rFonts w:hint="eastAsia"/>
        </w:rPr>
        <w:t>第　三　條　　本法所稱主管機關：在中央為經濟部；在直轄市為直轄市政府；在縣（市）為縣（市）政府。</w:t>
      </w:r>
    </w:p>
    <w:p w14:paraId="2275A5C7" w14:textId="77777777" w:rsidR="002A67CF" w:rsidRPr="00E33E58" w:rsidRDefault="002A67CF" w:rsidP="008F6DF8">
      <w:pPr>
        <w:pStyle w:val="034"/>
        <w:spacing w:line="455" w:lineRule="exact"/>
      </w:pPr>
      <w:r w:rsidRPr="00E33E58">
        <w:rPr>
          <w:rFonts w:hint="eastAsia"/>
        </w:rPr>
        <w:t>第　四　條　　中央主管機關得衡量消費者權益、交易習慣及商品特性，公告特定商品得免依本法標示。</w:t>
      </w:r>
    </w:p>
    <w:p w14:paraId="16659664" w14:textId="77777777" w:rsidR="002A67CF" w:rsidRPr="00E33E58" w:rsidRDefault="002A67CF" w:rsidP="008F6DF8">
      <w:pPr>
        <w:pStyle w:val="034"/>
        <w:spacing w:line="455" w:lineRule="exact"/>
      </w:pPr>
      <w:r w:rsidRPr="00E33E58">
        <w:rPr>
          <w:rFonts w:hint="eastAsia"/>
        </w:rPr>
        <w:t>第　五　條　　商品製造商、委製商、進口商或分裝商，應於商品流通進入市場時，為商品標示。</w:t>
      </w:r>
    </w:p>
    <w:p w14:paraId="52473EA9" w14:textId="77777777" w:rsidR="002A67CF" w:rsidRPr="00E33E58" w:rsidRDefault="002A67CF" w:rsidP="008F6DF8">
      <w:pPr>
        <w:pStyle w:val="034"/>
        <w:spacing w:line="455" w:lineRule="exact"/>
      </w:pPr>
      <w:r w:rsidRPr="00E33E58">
        <w:rPr>
          <w:rFonts w:hint="eastAsia"/>
        </w:rPr>
        <w:t>第　六　條　　商品應標示下列事項：</w:t>
      </w:r>
    </w:p>
    <w:p w14:paraId="123BCC6A" w14:textId="77777777" w:rsidR="002A67CF" w:rsidRPr="00E33E58" w:rsidRDefault="002A67CF" w:rsidP="008F6DF8">
      <w:pPr>
        <w:pStyle w:val="035"/>
        <w:spacing w:line="455" w:lineRule="exact"/>
      </w:pPr>
      <w:r w:rsidRPr="00E33E58">
        <w:rPr>
          <w:rFonts w:hint="eastAsia"/>
        </w:rPr>
        <w:t>一、商品名稱。</w:t>
      </w:r>
    </w:p>
    <w:p w14:paraId="1B1DAB05" w14:textId="21A4B944" w:rsidR="002A67CF" w:rsidRPr="00E33E58" w:rsidRDefault="002A67CF" w:rsidP="008F6DF8">
      <w:pPr>
        <w:pStyle w:val="035"/>
        <w:spacing w:line="438" w:lineRule="exact"/>
      </w:pPr>
      <w:r w:rsidRPr="00E33E58">
        <w:rPr>
          <w:rFonts w:hint="eastAsia"/>
        </w:rPr>
        <w:lastRenderedPageBreak/>
        <w:t>二、</w:t>
      </w:r>
      <w:r>
        <w:tab/>
      </w:r>
      <w:r w:rsidRPr="00E33E58">
        <w:rPr>
          <w:rFonts w:hint="eastAsia"/>
        </w:rPr>
        <w:t>依下列情形之一，標示國內廠商之名稱、地址及服務電話：</w:t>
      </w:r>
    </w:p>
    <w:p w14:paraId="5C368E3F" w14:textId="77777777" w:rsidR="002A67CF" w:rsidRPr="00E33E58" w:rsidRDefault="002A67CF" w:rsidP="008F6DF8">
      <w:pPr>
        <w:pStyle w:val="036"/>
        <w:spacing w:line="438" w:lineRule="exact"/>
      </w:pPr>
      <w:r w:rsidRPr="00E33E58">
        <w:rPr>
          <w:rFonts w:hint="eastAsia"/>
        </w:rPr>
        <w:t>(</w:t>
      </w:r>
      <w:r w:rsidRPr="00E33E58">
        <w:rPr>
          <w:rFonts w:hint="eastAsia"/>
        </w:rPr>
        <w:t>一</w:t>
      </w:r>
      <w:r w:rsidRPr="00E33E58">
        <w:rPr>
          <w:rFonts w:hint="eastAsia"/>
        </w:rPr>
        <w:t>)</w:t>
      </w:r>
      <w:r w:rsidRPr="00E33E58">
        <w:rPr>
          <w:rFonts w:hint="eastAsia"/>
        </w:rPr>
        <w:t>國內製造之商品：製造商、委製商或分裝商。</w:t>
      </w:r>
    </w:p>
    <w:p w14:paraId="33FBDFE7" w14:textId="77777777" w:rsidR="002A67CF" w:rsidRPr="00E33E58" w:rsidRDefault="002A67CF" w:rsidP="008F6DF8">
      <w:pPr>
        <w:pStyle w:val="036"/>
        <w:spacing w:line="438" w:lineRule="exact"/>
      </w:pPr>
      <w:r w:rsidRPr="00E33E58">
        <w:rPr>
          <w:rFonts w:hint="eastAsia"/>
        </w:rPr>
        <w:t>(</w:t>
      </w:r>
      <w:r w:rsidRPr="00E33E58">
        <w:rPr>
          <w:rFonts w:hint="eastAsia"/>
        </w:rPr>
        <w:t>二</w:t>
      </w:r>
      <w:r w:rsidRPr="00E33E58">
        <w:rPr>
          <w:rFonts w:hint="eastAsia"/>
        </w:rPr>
        <w:t>)</w:t>
      </w:r>
      <w:r w:rsidRPr="00E33E58">
        <w:rPr>
          <w:rFonts w:hint="eastAsia"/>
        </w:rPr>
        <w:t>進口之商品：進口商或分裝商。</w:t>
      </w:r>
    </w:p>
    <w:p w14:paraId="60C972AA" w14:textId="47642099" w:rsidR="002A67CF" w:rsidRPr="00E33E58" w:rsidRDefault="002A67CF" w:rsidP="008F6DF8">
      <w:pPr>
        <w:pStyle w:val="035"/>
        <w:spacing w:line="438" w:lineRule="exact"/>
      </w:pPr>
      <w:r w:rsidRPr="00E33E58">
        <w:rPr>
          <w:rFonts w:hint="eastAsia"/>
        </w:rPr>
        <w:t>三、</w:t>
      </w:r>
      <w:r>
        <w:tab/>
      </w:r>
      <w:r w:rsidRPr="00E33E58">
        <w:rPr>
          <w:rFonts w:hint="eastAsia"/>
        </w:rPr>
        <w:t>原產地。</w:t>
      </w:r>
    </w:p>
    <w:p w14:paraId="2B40C41E" w14:textId="67435E94" w:rsidR="002A67CF" w:rsidRPr="00E33E58" w:rsidRDefault="002A67CF" w:rsidP="008F6DF8">
      <w:pPr>
        <w:pStyle w:val="035"/>
        <w:spacing w:line="438" w:lineRule="exact"/>
      </w:pPr>
      <w:r w:rsidRPr="00E33E58">
        <w:rPr>
          <w:rFonts w:hint="eastAsia"/>
        </w:rPr>
        <w:t>四、</w:t>
      </w:r>
      <w:r>
        <w:tab/>
      </w:r>
      <w:r w:rsidRPr="00E33E58">
        <w:rPr>
          <w:rFonts w:hint="eastAsia"/>
        </w:rPr>
        <w:t>主要成分或材料。</w:t>
      </w:r>
    </w:p>
    <w:p w14:paraId="6EB07D00" w14:textId="1E903B2B" w:rsidR="002A67CF" w:rsidRPr="00E33E58" w:rsidRDefault="002A67CF" w:rsidP="008F6DF8">
      <w:pPr>
        <w:pStyle w:val="035"/>
        <w:spacing w:line="438" w:lineRule="exact"/>
      </w:pPr>
      <w:r w:rsidRPr="00E33E58">
        <w:rPr>
          <w:rFonts w:hint="eastAsia"/>
        </w:rPr>
        <w:t>五、</w:t>
      </w:r>
      <w:r>
        <w:tab/>
      </w:r>
      <w:r w:rsidRPr="00E33E58">
        <w:rPr>
          <w:rFonts w:hint="eastAsia"/>
        </w:rPr>
        <w:t>淨重、容量、數量或度量等；其淨重、容量、數量或度量應標示法定度量衡單位。但其他法律另有規定，或其他法律未規定而於國際間已有慣用之度量衡單位者，從其規定或習慣。</w:t>
      </w:r>
    </w:p>
    <w:p w14:paraId="03B85B7F" w14:textId="1E3AAD93" w:rsidR="002A67CF" w:rsidRPr="00E33E58" w:rsidRDefault="002A67CF" w:rsidP="008F6DF8">
      <w:pPr>
        <w:pStyle w:val="035"/>
        <w:spacing w:line="438" w:lineRule="exact"/>
      </w:pPr>
      <w:r w:rsidRPr="00E33E58">
        <w:rPr>
          <w:rFonts w:hint="eastAsia"/>
        </w:rPr>
        <w:t>六、</w:t>
      </w:r>
      <w:r>
        <w:tab/>
      </w:r>
      <w:r w:rsidRPr="00E33E58">
        <w:rPr>
          <w:rFonts w:hint="eastAsia"/>
        </w:rPr>
        <w:t>國曆或西曆之製造年月或年週。有時效性者，應加註有效日期或有效期間。</w:t>
      </w:r>
    </w:p>
    <w:p w14:paraId="529AB93A" w14:textId="4C21A8C8" w:rsidR="002A67CF" w:rsidRPr="00E33E58" w:rsidRDefault="002A67CF" w:rsidP="008F6DF8">
      <w:pPr>
        <w:pStyle w:val="035"/>
        <w:spacing w:line="438" w:lineRule="exact"/>
      </w:pPr>
      <w:r w:rsidRPr="00E33E58">
        <w:rPr>
          <w:rFonts w:hint="eastAsia"/>
        </w:rPr>
        <w:t>七、</w:t>
      </w:r>
      <w:r>
        <w:tab/>
      </w:r>
      <w:r w:rsidRPr="00E33E58">
        <w:rPr>
          <w:rFonts w:hint="eastAsia"/>
        </w:rPr>
        <w:t>其他經中央主管機關公告之應標示事項。</w:t>
      </w:r>
    </w:p>
    <w:p w14:paraId="14C0D8B7" w14:textId="77777777" w:rsidR="002A67CF" w:rsidRPr="00E33E58" w:rsidRDefault="002A67CF" w:rsidP="008F6DF8">
      <w:pPr>
        <w:pStyle w:val="0342"/>
        <w:spacing w:line="438" w:lineRule="exact"/>
        <w:ind w:left="1417"/>
      </w:pPr>
      <w:r w:rsidRPr="00E33E58">
        <w:rPr>
          <w:rFonts w:hint="eastAsia"/>
        </w:rPr>
        <w:t>進口之商品除應依前項第二款規定標示外，並應標示國外製造商或國外委製商之外文名稱。</w:t>
      </w:r>
    </w:p>
    <w:p w14:paraId="45469482" w14:textId="77777777" w:rsidR="002A67CF" w:rsidRPr="00E33E58" w:rsidRDefault="002A67CF" w:rsidP="008F6DF8">
      <w:pPr>
        <w:pStyle w:val="0342"/>
        <w:spacing w:line="438" w:lineRule="exact"/>
        <w:ind w:left="1417"/>
      </w:pPr>
      <w:r w:rsidRPr="00E33E58">
        <w:rPr>
          <w:rFonts w:hint="eastAsia"/>
        </w:rPr>
        <w:t>第一項第二款之國內廠商相關資訊，於標示後如有變更，已流通進入市場之商品，得不變更該標示，而以消費者可隨時知悉之方式公開其變更。</w:t>
      </w:r>
    </w:p>
    <w:p w14:paraId="3FBC29A0" w14:textId="77777777" w:rsidR="002A67CF" w:rsidRPr="002A67CF" w:rsidRDefault="002A67CF" w:rsidP="008F6DF8">
      <w:pPr>
        <w:pStyle w:val="0342"/>
        <w:spacing w:line="438" w:lineRule="exact"/>
        <w:ind w:left="1417" w:firstLine="584"/>
        <w:rPr>
          <w:spacing w:val="6"/>
        </w:rPr>
      </w:pPr>
      <w:r w:rsidRPr="002A67CF">
        <w:rPr>
          <w:rFonts w:hint="eastAsia"/>
          <w:spacing w:val="6"/>
        </w:rPr>
        <w:t>依第一項第六款規定標示製造年週者，應輔以文字說明。</w:t>
      </w:r>
    </w:p>
    <w:p w14:paraId="3095B645" w14:textId="77777777" w:rsidR="002A67CF" w:rsidRPr="00E33E58" w:rsidRDefault="002A67CF" w:rsidP="008F6DF8">
      <w:pPr>
        <w:pStyle w:val="034"/>
        <w:spacing w:line="438" w:lineRule="exact"/>
      </w:pPr>
      <w:r w:rsidRPr="00E33E58">
        <w:rPr>
          <w:rFonts w:hint="eastAsia"/>
        </w:rPr>
        <w:t>第　七　條　　商品有下列情形之一者，應標示其用途、使用與保存方法及其他應注意事項：</w:t>
      </w:r>
    </w:p>
    <w:p w14:paraId="7A7E320E" w14:textId="4254EC54" w:rsidR="002A67CF" w:rsidRPr="00E33E58" w:rsidRDefault="002A67CF" w:rsidP="008F6DF8">
      <w:pPr>
        <w:pStyle w:val="035"/>
        <w:spacing w:line="438" w:lineRule="exact"/>
      </w:pPr>
      <w:r w:rsidRPr="00E33E58">
        <w:rPr>
          <w:rFonts w:hint="eastAsia"/>
        </w:rPr>
        <w:t>一、</w:t>
      </w:r>
      <w:r>
        <w:tab/>
      </w:r>
      <w:r w:rsidRPr="00E33E58">
        <w:rPr>
          <w:rFonts w:hint="eastAsia"/>
        </w:rPr>
        <w:t>有危險性。</w:t>
      </w:r>
    </w:p>
    <w:p w14:paraId="56533DBE" w14:textId="4EFB2D07" w:rsidR="002A67CF" w:rsidRPr="00E33E58" w:rsidRDefault="002A67CF" w:rsidP="008F6DF8">
      <w:pPr>
        <w:pStyle w:val="035"/>
        <w:spacing w:line="438" w:lineRule="exact"/>
      </w:pPr>
      <w:r w:rsidRPr="00E33E58">
        <w:rPr>
          <w:rFonts w:hint="eastAsia"/>
        </w:rPr>
        <w:t>二、</w:t>
      </w:r>
      <w:r>
        <w:tab/>
      </w:r>
      <w:r w:rsidRPr="00E33E58">
        <w:rPr>
          <w:rFonts w:hint="eastAsia"/>
        </w:rPr>
        <w:t>與衛生安全有關。</w:t>
      </w:r>
    </w:p>
    <w:p w14:paraId="52748933" w14:textId="0C6C0335" w:rsidR="002A67CF" w:rsidRPr="00E33E58" w:rsidRDefault="002A67CF" w:rsidP="008F6DF8">
      <w:pPr>
        <w:pStyle w:val="035"/>
        <w:spacing w:line="438" w:lineRule="exact"/>
      </w:pPr>
      <w:r w:rsidRPr="00E33E58">
        <w:rPr>
          <w:rFonts w:hint="eastAsia"/>
        </w:rPr>
        <w:t>三、</w:t>
      </w:r>
      <w:r>
        <w:tab/>
      </w:r>
      <w:r w:rsidRPr="00E33E58">
        <w:rPr>
          <w:rFonts w:hint="eastAsia"/>
        </w:rPr>
        <w:t>具有特殊性質或需特別處理。</w:t>
      </w:r>
    </w:p>
    <w:p w14:paraId="5BC047F0" w14:textId="77777777" w:rsidR="002A67CF" w:rsidRPr="00E33E58" w:rsidRDefault="002A67CF" w:rsidP="002A67CF">
      <w:pPr>
        <w:pStyle w:val="034"/>
      </w:pPr>
      <w:r w:rsidRPr="00E33E58">
        <w:rPr>
          <w:rFonts w:hint="eastAsia"/>
        </w:rPr>
        <w:t>第　八　條　　商品經認定原產地為我國者，得標示台灣生產標章。</w:t>
      </w:r>
    </w:p>
    <w:p w14:paraId="7A9496EE" w14:textId="77777777" w:rsidR="002A67CF" w:rsidRPr="00E33E58" w:rsidRDefault="002A67CF" w:rsidP="008F6DF8">
      <w:pPr>
        <w:pStyle w:val="0342"/>
        <w:spacing w:line="438" w:lineRule="exact"/>
        <w:ind w:left="1417"/>
      </w:pPr>
      <w:r w:rsidRPr="00E33E58">
        <w:rPr>
          <w:rFonts w:hint="eastAsia"/>
        </w:rPr>
        <w:lastRenderedPageBreak/>
        <w:t>前項原產地之認定、標章之圖樣、推廣、申請、獎勵、授權使用、廢止及管理辦法，由中央主管機關定之。</w:t>
      </w:r>
    </w:p>
    <w:p w14:paraId="316F1303" w14:textId="77777777" w:rsidR="002A67CF" w:rsidRPr="00E33E58" w:rsidRDefault="002A67CF" w:rsidP="008F6DF8">
      <w:pPr>
        <w:pStyle w:val="034"/>
        <w:spacing w:line="438" w:lineRule="exact"/>
      </w:pPr>
      <w:r w:rsidRPr="00E33E58">
        <w:rPr>
          <w:rFonts w:hint="eastAsia"/>
        </w:rPr>
        <w:t>第　九　條　　本法規定之標示事項，不得有下列情事：</w:t>
      </w:r>
    </w:p>
    <w:p w14:paraId="0D3918F5" w14:textId="26C3B450" w:rsidR="002A67CF" w:rsidRPr="00E33E58" w:rsidRDefault="002A67CF" w:rsidP="008F6DF8">
      <w:pPr>
        <w:pStyle w:val="035"/>
        <w:spacing w:line="438" w:lineRule="exact"/>
      </w:pPr>
      <w:r w:rsidRPr="00E33E58">
        <w:rPr>
          <w:rFonts w:hint="eastAsia"/>
        </w:rPr>
        <w:t>一、</w:t>
      </w:r>
      <w:r>
        <w:tab/>
      </w:r>
      <w:r w:rsidRPr="00E33E58">
        <w:rPr>
          <w:rFonts w:hint="eastAsia"/>
        </w:rPr>
        <w:t>虛偽不實或引人錯誤。</w:t>
      </w:r>
    </w:p>
    <w:p w14:paraId="627F31B0" w14:textId="3CE93369" w:rsidR="002A67CF" w:rsidRPr="00E33E58" w:rsidRDefault="002A67CF" w:rsidP="008F6DF8">
      <w:pPr>
        <w:pStyle w:val="035"/>
        <w:spacing w:line="438" w:lineRule="exact"/>
      </w:pPr>
      <w:r w:rsidRPr="00E33E58">
        <w:rPr>
          <w:rFonts w:hint="eastAsia"/>
        </w:rPr>
        <w:t>二、</w:t>
      </w:r>
      <w:r>
        <w:tab/>
      </w:r>
      <w:r w:rsidRPr="00E33E58">
        <w:rPr>
          <w:rFonts w:hint="eastAsia"/>
        </w:rPr>
        <w:t>違反法律強制或禁止規定。</w:t>
      </w:r>
    </w:p>
    <w:p w14:paraId="44A2201A" w14:textId="59660E85" w:rsidR="002A67CF" w:rsidRPr="00E33E58" w:rsidRDefault="002A67CF" w:rsidP="008F6DF8">
      <w:pPr>
        <w:pStyle w:val="035"/>
        <w:spacing w:line="438" w:lineRule="exact"/>
      </w:pPr>
      <w:r w:rsidRPr="00E33E58">
        <w:rPr>
          <w:rFonts w:hint="eastAsia"/>
        </w:rPr>
        <w:t>三、</w:t>
      </w:r>
      <w:r>
        <w:tab/>
      </w:r>
      <w:r w:rsidRPr="00E33E58">
        <w:rPr>
          <w:rFonts w:hint="eastAsia"/>
        </w:rPr>
        <w:t>有背公共秩序或善良風俗。</w:t>
      </w:r>
    </w:p>
    <w:p w14:paraId="1AB66641" w14:textId="77777777" w:rsidR="002A67CF" w:rsidRPr="00E33E58" w:rsidRDefault="002A67CF" w:rsidP="008F6DF8">
      <w:pPr>
        <w:pStyle w:val="034"/>
        <w:spacing w:line="438" w:lineRule="exact"/>
      </w:pPr>
      <w:r w:rsidRPr="00E33E58">
        <w:rPr>
          <w:rFonts w:hint="eastAsia"/>
        </w:rPr>
        <w:t>第　十　條　　商品標示，應具顯著性及標示內容之一致性。</w:t>
      </w:r>
    </w:p>
    <w:p w14:paraId="627D992A" w14:textId="77777777" w:rsidR="002A67CF" w:rsidRPr="00E33E58" w:rsidRDefault="002A67CF" w:rsidP="008F6DF8">
      <w:pPr>
        <w:pStyle w:val="0342"/>
        <w:spacing w:line="438" w:lineRule="exact"/>
        <w:ind w:left="1417"/>
      </w:pPr>
      <w:r w:rsidRPr="00E33E58">
        <w:rPr>
          <w:rFonts w:hint="eastAsia"/>
        </w:rPr>
        <w:t>商品標示，應於商品本體、內外包裝或說明書為之。</w:t>
      </w:r>
    </w:p>
    <w:p w14:paraId="0769BA07" w14:textId="77777777" w:rsidR="002A67CF" w:rsidRPr="00E33E58" w:rsidRDefault="002A67CF" w:rsidP="008F6DF8">
      <w:pPr>
        <w:pStyle w:val="0342"/>
        <w:spacing w:line="438" w:lineRule="exact"/>
        <w:ind w:left="1417"/>
      </w:pPr>
      <w:r w:rsidRPr="00E33E58">
        <w:rPr>
          <w:rFonts w:hint="eastAsia"/>
        </w:rPr>
        <w:t>商品因體積過小、散裝出售或其他因性質特殊，不適宜於商品本體、內外包裝或說明書為商品標示者，應以其他足以引起消費者認識之顯著方式代之。</w:t>
      </w:r>
    </w:p>
    <w:p w14:paraId="7E1242E1" w14:textId="77777777" w:rsidR="002A67CF" w:rsidRPr="00E33E58" w:rsidRDefault="002A67CF" w:rsidP="008F6DF8">
      <w:pPr>
        <w:pStyle w:val="0342"/>
        <w:spacing w:line="438" w:lineRule="exact"/>
        <w:ind w:left="1417"/>
      </w:pPr>
      <w:r w:rsidRPr="00E33E58">
        <w:rPr>
          <w:rFonts w:hint="eastAsia"/>
        </w:rPr>
        <w:t>中央主管機關得視科技、產業或經濟發展情況，公告特定類別之商品得採行之電子標示方式，不適用前二項規定。</w:t>
      </w:r>
    </w:p>
    <w:p w14:paraId="1D9CB59D" w14:textId="77777777" w:rsidR="002A67CF" w:rsidRPr="00E33E58" w:rsidRDefault="002A67CF" w:rsidP="008F6DF8">
      <w:pPr>
        <w:pStyle w:val="034"/>
        <w:spacing w:line="438" w:lineRule="exact"/>
      </w:pPr>
      <w:r w:rsidRPr="00E33E58">
        <w:rPr>
          <w:rFonts w:hint="eastAsia"/>
        </w:rPr>
        <w:t>第</w:t>
      </w:r>
      <w:r w:rsidRPr="00E33E58">
        <w:rPr>
          <w:rFonts w:hint="eastAsia"/>
        </w:rPr>
        <w:t xml:space="preserve"> </w:t>
      </w:r>
      <w:r w:rsidRPr="00E33E58">
        <w:rPr>
          <w:rFonts w:hint="eastAsia"/>
        </w:rPr>
        <w:t>十一</w:t>
      </w:r>
      <w:r w:rsidRPr="00E33E58">
        <w:rPr>
          <w:rFonts w:hint="eastAsia"/>
        </w:rPr>
        <w:t xml:space="preserve"> </w:t>
      </w:r>
      <w:r w:rsidRPr="00E33E58">
        <w:rPr>
          <w:rFonts w:hint="eastAsia"/>
        </w:rPr>
        <w:t>條　　商品標示所用文字，應以中文為主，得輔以英文或其他外文。但第六條第一項第三款至第七款規定之應標示事項，得以國際通用文字或符號標示；中央主管機關得於無損商品之正確標示及保護消費者權益下，公告特定標示事項得僅以英文或其他外文標示。</w:t>
      </w:r>
    </w:p>
    <w:p w14:paraId="1FF015E3" w14:textId="77777777" w:rsidR="002A67CF" w:rsidRPr="00E33E58" w:rsidRDefault="002A67CF" w:rsidP="008F6DF8">
      <w:pPr>
        <w:pStyle w:val="034"/>
        <w:spacing w:line="438" w:lineRule="exact"/>
      </w:pPr>
      <w:r w:rsidRPr="00E33E58">
        <w:rPr>
          <w:rFonts w:hint="eastAsia"/>
        </w:rPr>
        <w:t>第</w:t>
      </w:r>
      <w:r w:rsidRPr="00E33E58">
        <w:rPr>
          <w:rFonts w:hint="eastAsia"/>
        </w:rPr>
        <w:t xml:space="preserve"> </w:t>
      </w:r>
      <w:r w:rsidRPr="00E33E58">
        <w:rPr>
          <w:rFonts w:hint="eastAsia"/>
        </w:rPr>
        <w:t>十二</w:t>
      </w:r>
      <w:r w:rsidRPr="00E33E58">
        <w:rPr>
          <w:rFonts w:hint="eastAsia"/>
        </w:rPr>
        <w:t xml:space="preserve"> </w:t>
      </w:r>
      <w:r w:rsidRPr="00E33E58">
        <w:rPr>
          <w:rFonts w:hint="eastAsia"/>
        </w:rPr>
        <w:t xml:space="preserve">條　　</w:t>
      </w:r>
      <w:r w:rsidRPr="002A67CF">
        <w:rPr>
          <w:rFonts w:hint="eastAsia"/>
          <w:spacing w:val="6"/>
        </w:rPr>
        <w:t>中央主管機關得就特定商品，於無損商品之正確標示及保護消費者權益下，公告規定其應行標示事項及標示方法。</w:t>
      </w:r>
    </w:p>
    <w:p w14:paraId="588474BD" w14:textId="77777777" w:rsidR="002A67CF" w:rsidRPr="00E33E58" w:rsidRDefault="002A67CF" w:rsidP="008F6DF8">
      <w:pPr>
        <w:pStyle w:val="034"/>
        <w:spacing w:line="438" w:lineRule="exact"/>
      </w:pPr>
      <w:r w:rsidRPr="00E33E58">
        <w:rPr>
          <w:rFonts w:hint="eastAsia"/>
        </w:rPr>
        <w:t>第</w:t>
      </w:r>
      <w:r w:rsidRPr="00E33E58">
        <w:rPr>
          <w:rFonts w:hint="eastAsia"/>
        </w:rPr>
        <w:t xml:space="preserve"> </w:t>
      </w:r>
      <w:r w:rsidRPr="00E33E58">
        <w:rPr>
          <w:rFonts w:hint="eastAsia"/>
        </w:rPr>
        <w:t>十三</w:t>
      </w:r>
      <w:r w:rsidRPr="00E33E58">
        <w:rPr>
          <w:rFonts w:hint="eastAsia"/>
        </w:rPr>
        <w:t xml:space="preserve"> </w:t>
      </w:r>
      <w:r w:rsidRPr="00E33E58">
        <w:rPr>
          <w:rFonts w:hint="eastAsia"/>
        </w:rPr>
        <w:t>條　　販賣業者不得販賣或意圖販賣而陳列未依本法規定標示之商品。</w:t>
      </w:r>
    </w:p>
    <w:p w14:paraId="6C7F573E" w14:textId="77777777" w:rsidR="002A67CF" w:rsidRPr="00E33E58" w:rsidRDefault="002A67CF" w:rsidP="008F6DF8">
      <w:pPr>
        <w:pStyle w:val="034"/>
        <w:spacing w:line="438" w:lineRule="exact"/>
      </w:pPr>
      <w:r w:rsidRPr="00E33E58">
        <w:rPr>
          <w:rFonts w:hint="eastAsia"/>
        </w:rPr>
        <w:t>第</w:t>
      </w:r>
      <w:r w:rsidRPr="00E33E58">
        <w:rPr>
          <w:rFonts w:hint="eastAsia"/>
        </w:rPr>
        <w:t xml:space="preserve"> </w:t>
      </w:r>
      <w:r w:rsidRPr="00E33E58">
        <w:rPr>
          <w:rFonts w:hint="eastAsia"/>
        </w:rPr>
        <w:t>十四</w:t>
      </w:r>
      <w:r w:rsidRPr="00E33E58">
        <w:rPr>
          <w:rFonts w:hint="eastAsia"/>
        </w:rPr>
        <w:t xml:space="preserve"> </w:t>
      </w:r>
      <w:r w:rsidRPr="00E33E58">
        <w:rPr>
          <w:rFonts w:hint="eastAsia"/>
        </w:rPr>
        <w:t>條　　直轄市或縣（市）主管機關得不定期對流通進入市場之商品進行抽查，販賣業者不得規避、妨礙或拒絕，並應提供相關資料。</w:t>
      </w:r>
    </w:p>
    <w:p w14:paraId="6C42C488" w14:textId="77777777" w:rsidR="002A67CF" w:rsidRPr="00E33E58" w:rsidRDefault="002A67CF" w:rsidP="008F6DF8">
      <w:pPr>
        <w:pStyle w:val="0342"/>
        <w:spacing w:line="455" w:lineRule="exact"/>
        <w:ind w:left="1417"/>
      </w:pPr>
      <w:r w:rsidRPr="00E33E58">
        <w:rPr>
          <w:rFonts w:hint="eastAsia"/>
        </w:rPr>
        <w:lastRenderedPageBreak/>
        <w:t>為確保商品符合本法規定，直轄市或縣（市）主管機關得派員至製造商、委製商、進口商、分裝商或其他製造、存放或分裝商品之場所檢查；製造商、委製商、進口商、分裝商或前開場所負責人不得規避、妨礙或拒絕，並應提供相關資料。</w:t>
      </w:r>
    </w:p>
    <w:p w14:paraId="587A7B88" w14:textId="77777777" w:rsidR="002A67CF" w:rsidRPr="00E33E58" w:rsidRDefault="002A67CF" w:rsidP="008F6DF8">
      <w:pPr>
        <w:pStyle w:val="0342"/>
        <w:spacing w:line="455" w:lineRule="exact"/>
        <w:ind w:left="1417"/>
      </w:pPr>
      <w:r w:rsidRPr="00E33E58">
        <w:rPr>
          <w:rFonts w:hint="eastAsia"/>
        </w:rPr>
        <w:t>直轄市或縣（市）主管機關所屬人員執行前二項職務時，應出示證明文件。</w:t>
      </w:r>
    </w:p>
    <w:p w14:paraId="6DE2006C" w14:textId="77777777" w:rsidR="002A67CF" w:rsidRPr="00E33E58" w:rsidRDefault="002A67CF" w:rsidP="008F6DF8">
      <w:pPr>
        <w:pStyle w:val="034"/>
        <w:spacing w:line="455" w:lineRule="exact"/>
      </w:pPr>
      <w:r w:rsidRPr="00E33E58">
        <w:rPr>
          <w:rFonts w:hint="eastAsia"/>
        </w:rPr>
        <w:t>第</w:t>
      </w:r>
      <w:r w:rsidRPr="00E33E58">
        <w:rPr>
          <w:rFonts w:hint="eastAsia"/>
        </w:rPr>
        <w:t xml:space="preserve"> </w:t>
      </w:r>
      <w:r w:rsidRPr="00E33E58">
        <w:rPr>
          <w:rFonts w:hint="eastAsia"/>
        </w:rPr>
        <w:t>十五</w:t>
      </w:r>
      <w:r w:rsidRPr="00E33E58">
        <w:rPr>
          <w:rFonts w:hint="eastAsia"/>
        </w:rPr>
        <w:t xml:space="preserve"> </w:t>
      </w:r>
      <w:r w:rsidRPr="00E33E58">
        <w:rPr>
          <w:rFonts w:hint="eastAsia"/>
        </w:rPr>
        <w:t>條　　商品於網際網路平臺販賣者，直轄市或縣（市）主管機關於必要時，得令網際網路平臺業者提供刊登者、供貨者或販賣業者之相關資料；網際網路平臺業者不得規避、妨礙或拒絕。</w:t>
      </w:r>
    </w:p>
    <w:p w14:paraId="12371E48" w14:textId="77777777" w:rsidR="002A67CF" w:rsidRPr="00E33E58" w:rsidRDefault="002A67CF" w:rsidP="008F6DF8">
      <w:pPr>
        <w:pStyle w:val="034"/>
        <w:spacing w:line="455" w:lineRule="exact"/>
      </w:pPr>
      <w:r w:rsidRPr="00E33E58">
        <w:rPr>
          <w:rFonts w:hint="eastAsia"/>
        </w:rPr>
        <w:t>第</w:t>
      </w:r>
      <w:r w:rsidRPr="00E33E58">
        <w:rPr>
          <w:rFonts w:hint="eastAsia"/>
        </w:rPr>
        <w:t xml:space="preserve"> </w:t>
      </w:r>
      <w:r w:rsidRPr="00E33E58">
        <w:rPr>
          <w:rFonts w:hint="eastAsia"/>
        </w:rPr>
        <w:t>十六</w:t>
      </w:r>
      <w:r w:rsidRPr="00E33E58">
        <w:rPr>
          <w:rFonts w:hint="eastAsia"/>
        </w:rPr>
        <w:t xml:space="preserve"> </w:t>
      </w:r>
      <w:r w:rsidRPr="00E33E58">
        <w:rPr>
          <w:rFonts w:hint="eastAsia"/>
        </w:rPr>
        <w:t>條　　流通進入市場之商品有第九條各款規定情事之一者，直轄市或縣（市）主管機關應通知製造商、委製商、進口商或分裝商限期改正；屆期未改正者，處新臺幣三萬元以上三十萬元以下罰鍰，並得按次處罰。</w:t>
      </w:r>
    </w:p>
    <w:p w14:paraId="67916B1F" w14:textId="77777777" w:rsidR="002A67CF" w:rsidRPr="00E33E58" w:rsidRDefault="002A67CF" w:rsidP="008F6DF8">
      <w:pPr>
        <w:pStyle w:val="0342"/>
        <w:spacing w:line="455" w:lineRule="exact"/>
        <w:ind w:left="1417"/>
      </w:pPr>
      <w:r w:rsidRPr="00E33E58">
        <w:rPr>
          <w:rFonts w:hint="eastAsia"/>
        </w:rPr>
        <w:t>前項情形，其情節重大或該商品對身體或健康具有立即危害者，直轄市或縣（市）主管機關得逕予處罰，並令其限期改正；必要時，得令其停止營業六個月以下或歇業。</w:t>
      </w:r>
    </w:p>
    <w:p w14:paraId="50C78297" w14:textId="77777777" w:rsidR="002A67CF" w:rsidRPr="00E33E58" w:rsidRDefault="002A67CF" w:rsidP="008F6DF8">
      <w:pPr>
        <w:pStyle w:val="034"/>
        <w:spacing w:line="455" w:lineRule="exact"/>
      </w:pPr>
      <w:r w:rsidRPr="00E33E58">
        <w:rPr>
          <w:rFonts w:hint="eastAsia"/>
        </w:rPr>
        <w:t>第</w:t>
      </w:r>
      <w:r w:rsidRPr="00E33E58">
        <w:rPr>
          <w:rFonts w:hint="eastAsia"/>
        </w:rPr>
        <w:t xml:space="preserve"> </w:t>
      </w:r>
      <w:r w:rsidRPr="00E33E58">
        <w:rPr>
          <w:rFonts w:hint="eastAsia"/>
        </w:rPr>
        <w:t>十七</w:t>
      </w:r>
      <w:r w:rsidRPr="00E33E58">
        <w:rPr>
          <w:rFonts w:hint="eastAsia"/>
        </w:rPr>
        <w:t xml:space="preserve"> </w:t>
      </w:r>
      <w:r w:rsidRPr="00E33E58">
        <w:rPr>
          <w:rFonts w:hint="eastAsia"/>
        </w:rPr>
        <w:t>條　　流通進入市場之商品有下列情形之一者，直轄市或縣（市）主管機關應通知製造商、委製商、進口商或分裝商限期改正；屆期未改正者，處新臺幣二萬元以上二十萬元以下罰鍰，並得按次處罰：</w:t>
      </w:r>
    </w:p>
    <w:p w14:paraId="10E9BE23" w14:textId="3B47FA2E" w:rsidR="002A67CF" w:rsidRPr="00E33E58" w:rsidRDefault="002A67CF" w:rsidP="008F6DF8">
      <w:pPr>
        <w:pStyle w:val="035"/>
        <w:spacing w:line="455" w:lineRule="exact"/>
      </w:pPr>
      <w:r w:rsidRPr="00E33E58">
        <w:rPr>
          <w:rFonts w:hint="eastAsia"/>
        </w:rPr>
        <w:t>一、</w:t>
      </w:r>
      <w:r>
        <w:tab/>
      </w:r>
      <w:r w:rsidRPr="00E33E58">
        <w:rPr>
          <w:rFonts w:hint="eastAsia"/>
        </w:rPr>
        <w:t>未依第六條第一項、第二項、第四項或第七條規定標示，或未依第六條第三項規定公開其變更。</w:t>
      </w:r>
    </w:p>
    <w:p w14:paraId="7230120A" w14:textId="535585D6" w:rsidR="002A67CF" w:rsidRPr="00E33E58" w:rsidRDefault="002A67CF" w:rsidP="008F6DF8">
      <w:pPr>
        <w:pStyle w:val="035"/>
        <w:spacing w:line="455" w:lineRule="exact"/>
      </w:pPr>
      <w:r w:rsidRPr="00E33E58">
        <w:rPr>
          <w:rFonts w:hint="eastAsia"/>
        </w:rPr>
        <w:t>二、</w:t>
      </w:r>
      <w:r>
        <w:tab/>
      </w:r>
      <w:r w:rsidRPr="00E33E58">
        <w:rPr>
          <w:rFonts w:hint="eastAsia"/>
        </w:rPr>
        <w:t>未依第十條或第十一條所定方式標示。</w:t>
      </w:r>
    </w:p>
    <w:p w14:paraId="3930F4DB" w14:textId="12FC3564" w:rsidR="002A67CF" w:rsidRPr="00E33E58" w:rsidRDefault="002A67CF" w:rsidP="008F6DF8">
      <w:pPr>
        <w:pStyle w:val="035"/>
        <w:spacing w:line="438" w:lineRule="exact"/>
      </w:pPr>
      <w:r w:rsidRPr="00E33E58">
        <w:rPr>
          <w:rFonts w:hint="eastAsia"/>
        </w:rPr>
        <w:lastRenderedPageBreak/>
        <w:t>三、</w:t>
      </w:r>
      <w:r>
        <w:tab/>
      </w:r>
      <w:r w:rsidRPr="00E33E58">
        <w:rPr>
          <w:rFonts w:hint="eastAsia"/>
        </w:rPr>
        <w:t>違反依第十二條規定公告之應行標示事項或標示方法。</w:t>
      </w:r>
    </w:p>
    <w:p w14:paraId="262E4CB4" w14:textId="77777777" w:rsidR="002A67CF" w:rsidRPr="00E33E58" w:rsidRDefault="002A67CF" w:rsidP="008F6DF8">
      <w:pPr>
        <w:pStyle w:val="0342"/>
        <w:spacing w:line="438" w:lineRule="exact"/>
        <w:ind w:left="1417"/>
      </w:pPr>
      <w:r w:rsidRPr="00E33E58">
        <w:rPr>
          <w:rFonts w:hint="eastAsia"/>
        </w:rPr>
        <w:t>前項情形，其情節重大或該商品對身體或健康具有立即危害者，直轄市或縣（市）主管機關得逕予處罰，並令其限期改正。</w:t>
      </w:r>
    </w:p>
    <w:p w14:paraId="59415262" w14:textId="77777777" w:rsidR="002A67CF" w:rsidRPr="00E33E58" w:rsidRDefault="002A67CF" w:rsidP="008F6DF8">
      <w:pPr>
        <w:pStyle w:val="034"/>
        <w:spacing w:line="438" w:lineRule="exact"/>
      </w:pPr>
      <w:r w:rsidRPr="00E33E58">
        <w:rPr>
          <w:rFonts w:hint="eastAsia"/>
        </w:rPr>
        <w:t>第</w:t>
      </w:r>
      <w:r w:rsidRPr="00E33E58">
        <w:rPr>
          <w:rFonts w:hint="eastAsia"/>
        </w:rPr>
        <w:t xml:space="preserve"> </w:t>
      </w:r>
      <w:r w:rsidRPr="00E33E58">
        <w:rPr>
          <w:rFonts w:hint="eastAsia"/>
        </w:rPr>
        <w:t>十八</w:t>
      </w:r>
      <w:r w:rsidRPr="00E33E58">
        <w:rPr>
          <w:rFonts w:hint="eastAsia"/>
        </w:rPr>
        <w:t xml:space="preserve"> </w:t>
      </w:r>
      <w:r w:rsidRPr="00E33E58">
        <w:rPr>
          <w:rFonts w:hint="eastAsia"/>
        </w:rPr>
        <w:t>條　　販賣業者違反第十三條規定，販賣或意圖販賣而陳列未依本法規定標示之商品者，直轄市或縣（市）主管機關得通知限期停止販賣或陳列；屆期未停止販賣或陳列者，處新臺幣二萬元以上二十萬元以下罰鍰，並得按次處罰。</w:t>
      </w:r>
    </w:p>
    <w:p w14:paraId="3A024DE6" w14:textId="77777777" w:rsidR="002A67CF" w:rsidRPr="00E33E58" w:rsidRDefault="002A67CF" w:rsidP="008F6DF8">
      <w:pPr>
        <w:pStyle w:val="0342"/>
        <w:spacing w:line="438" w:lineRule="exact"/>
        <w:ind w:left="1417"/>
      </w:pPr>
      <w:r w:rsidRPr="00E33E58">
        <w:rPr>
          <w:rFonts w:hint="eastAsia"/>
        </w:rPr>
        <w:t>前項情形，其情節重大或該商品對身體或健康具有立即危害者，直轄市或縣（市）主管機關得逕予處罰，並令其立即停止販賣或陳列。</w:t>
      </w:r>
    </w:p>
    <w:p w14:paraId="0573314C" w14:textId="77777777" w:rsidR="002A67CF" w:rsidRPr="00E33E58" w:rsidRDefault="002A67CF" w:rsidP="008F6DF8">
      <w:pPr>
        <w:pStyle w:val="034"/>
        <w:spacing w:line="438" w:lineRule="exact"/>
      </w:pPr>
      <w:r w:rsidRPr="00E33E58">
        <w:rPr>
          <w:rFonts w:hint="eastAsia"/>
        </w:rPr>
        <w:t>第</w:t>
      </w:r>
      <w:r w:rsidRPr="00E33E58">
        <w:rPr>
          <w:rFonts w:hint="eastAsia"/>
        </w:rPr>
        <w:t xml:space="preserve"> </w:t>
      </w:r>
      <w:r w:rsidRPr="00E33E58">
        <w:rPr>
          <w:rFonts w:hint="eastAsia"/>
        </w:rPr>
        <w:t>十九</w:t>
      </w:r>
      <w:r w:rsidRPr="00E33E58">
        <w:rPr>
          <w:rFonts w:hint="eastAsia"/>
        </w:rPr>
        <w:t xml:space="preserve"> </w:t>
      </w:r>
      <w:r w:rsidRPr="00E33E58">
        <w:rPr>
          <w:rFonts w:hint="eastAsia"/>
        </w:rPr>
        <w:t>條　　販賣業者、製造商、委製商、進口商、分裝商或其他製造、存放或分裝商品之場所負責人違反第十四條第一項或第二項規定，規避、妨礙或拒絕抽查、檢查或不提供相關資料者，由直轄市或縣（市）主管機關處新臺幣二萬元以上二十萬元以下罰鍰，並得按次處罰。</w:t>
      </w:r>
    </w:p>
    <w:p w14:paraId="2F36E1B0" w14:textId="77777777" w:rsidR="002A67CF" w:rsidRPr="00E33E58" w:rsidRDefault="002A67CF" w:rsidP="008F6DF8">
      <w:pPr>
        <w:pStyle w:val="034"/>
        <w:spacing w:line="438" w:lineRule="exact"/>
      </w:pPr>
      <w:r w:rsidRPr="00E33E58">
        <w:rPr>
          <w:rFonts w:hint="eastAsia"/>
        </w:rPr>
        <w:t>第</w:t>
      </w:r>
      <w:r w:rsidRPr="00E33E58">
        <w:rPr>
          <w:rFonts w:hint="eastAsia"/>
        </w:rPr>
        <w:t xml:space="preserve"> </w:t>
      </w:r>
      <w:r w:rsidRPr="00E33E58">
        <w:rPr>
          <w:rFonts w:hint="eastAsia"/>
        </w:rPr>
        <w:t>二十</w:t>
      </w:r>
      <w:r w:rsidRPr="00E33E58">
        <w:rPr>
          <w:rFonts w:hint="eastAsia"/>
        </w:rPr>
        <w:t xml:space="preserve"> </w:t>
      </w:r>
      <w:r w:rsidRPr="00E33E58">
        <w:rPr>
          <w:rFonts w:hint="eastAsia"/>
        </w:rPr>
        <w:t>條　　網際網路平臺業者違反第十五條規定，規避、妨礙或拒絕提供刊登者、供貨者或販賣業者之相關資料者，由直轄市或縣（市）主管機關處新臺幣二萬元以上二十萬元以下罰鍰，並得按次處罰。</w:t>
      </w:r>
    </w:p>
    <w:p w14:paraId="677CF5CD" w14:textId="77777777" w:rsidR="002A67CF" w:rsidRPr="00E33E58" w:rsidRDefault="002A67CF" w:rsidP="008F6DF8">
      <w:pPr>
        <w:pStyle w:val="034"/>
        <w:spacing w:line="438" w:lineRule="exact"/>
      </w:pPr>
      <w:r w:rsidRPr="00E33E58">
        <w:rPr>
          <w:rFonts w:hint="eastAsia"/>
        </w:rPr>
        <w:t>第二十一條　　第十六條至第十八條之處罰，直轄市或縣（市）主管機關於必要時，得於中央主管機關建置之網站公開該製造商、委製商、進口商、分裝商、販賣業者之姓名或名稱、地址、商品、違法事由及依據。</w:t>
      </w:r>
    </w:p>
    <w:p w14:paraId="0FDCA453" w14:textId="7098FE37" w:rsidR="002A67CF" w:rsidRPr="002A67CF" w:rsidRDefault="002A67CF" w:rsidP="002A67CF">
      <w:pPr>
        <w:pStyle w:val="034"/>
      </w:pPr>
      <w:r w:rsidRPr="00E33E58">
        <w:rPr>
          <w:rFonts w:hint="eastAsia"/>
        </w:rPr>
        <w:t>第二十二條　　本法自公布後一年施行。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F6DF8" w:rsidRPr="008F6DF8" w14:paraId="445BFCB5" w14:textId="77777777" w:rsidTr="00B53904">
        <w:trPr>
          <w:trHeight w:hRule="exact" w:val="851"/>
        </w:trPr>
        <w:tc>
          <w:tcPr>
            <w:tcW w:w="1988" w:type="dxa"/>
            <w:vAlign w:val="center"/>
          </w:tcPr>
          <w:p w14:paraId="0203D3E3" w14:textId="77777777" w:rsidR="007E681E" w:rsidRPr="008F6DF8" w:rsidRDefault="007E681E" w:rsidP="00B53904">
            <w:pPr>
              <w:pStyle w:val="022"/>
            </w:pPr>
            <w:r w:rsidRPr="008F6DF8">
              <w:rPr>
                <w:rFonts w:hint="eastAsia"/>
              </w:rPr>
              <w:lastRenderedPageBreak/>
              <w:t>總統令</w:t>
            </w:r>
          </w:p>
        </w:tc>
        <w:tc>
          <w:tcPr>
            <w:tcW w:w="4759" w:type="dxa"/>
            <w:vAlign w:val="center"/>
          </w:tcPr>
          <w:p w14:paraId="67E457AC" w14:textId="77777777" w:rsidR="007E681E" w:rsidRPr="008F6DF8" w:rsidRDefault="007E681E" w:rsidP="00B53904">
            <w:pPr>
              <w:pStyle w:val="0220"/>
            </w:pPr>
            <w:r w:rsidRPr="008F6DF8">
              <w:rPr>
                <w:rFonts w:hint="eastAsia"/>
              </w:rPr>
              <w:t>中華民國</w:t>
            </w:r>
            <w:r w:rsidRPr="008F6DF8">
              <w:t>11</w:t>
            </w:r>
            <w:r w:rsidRPr="008F6DF8">
              <w:rPr>
                <w:rFonts w:hint="eastAsia"/>
              </w:rPr>
              <w:t>1</w:t>
            </w:r>
            <w:r w:rsidRPr="008F6DF8">
              <w:rPr>
                <w:rFonts w:hint="eastAsia"/>
              </w:rPr>
              <w:t>年</w:t>
            </w:r>
            <w:r w:rsidRPr="008F6DF8">
              <w:rPr>
                <w:rFonts w:hint="eastAsia"/>
              </w:rPr>
              <w:t>5</w:t>
            </w:r>
            <w:r w:rsidRPr="008F6DF8">
              <w:rPr>
                <w:rFonts w:hint="eastAsia"/>
              </w:rPr>
              <w:t>月</w:t>
            </w:r>
            <w:r w:rsidRPr="008F6DF8">
              <w:rPr>
                <w:rFonts w:hint="eastAsia"/>
              </w:rPr>
              <w:t>18</w:t>
            </w:r>
            <w:r w:rsidRPr="008F6DF8">
              <w:rPr>
                <w:rFonts w:hint="eastAsia"/>
              </w:rPr>
              <w:t>日</w:t>
            </w:r>
          </w:p>
          <w:p w14:paraId="3E0441C5" w14:textId="684B80AC" w:rsidR="007E681E" w:rsidRPr="008F6DF8" w:rsidRDefault="007E681E" w:rsidP="00B53904">
            <w:pPr>
              <w:pStyle w:val="0220"/>
              <w:rPr>
                <w:spacing w:val="-8"/>
              </w:rPr>
            </w:pPr>
            <w:r w:rsidRPr="008F6DF8">
              <w:rPr>
                <w:rFonts w:hint="eastAsia"/>
                <w:lang w:eastAsia="zh-HK"/>
              </w:rPr>
              <w:t>華總一義</w:t>
            </w:r>
            <w:r w:rsidRPr="008F6DF8">
              <w:rPr>
                <w:rFonts w:hint="eastAsia"/>
              </w:rPr>
              <w:t>字第</w:t>
            </w:r>
            <w:r w:rsidRPr="008F6DF8">
              <w:rPr>
                <w:rFonts w:hint="eastAsia"/>
              </w:rPr>
              <w:t>11100041611</w:t>
            </w:r>
            <w:r w:rsidRPr="008F6DF8">
              <w:rPr>
                <w:rFonts w:hint="eastAsia"/>
              </w:rPr>
              <w:t>號</w:t>
            </w:r>
          </w:p>
        </w:tc>
      </w:tr>
    </w:tbl>
    <w:p w14:paraId="17FA72F0" w14:textId="100ACA93" w:rsidR="007E681E" w:rsidRPr="00800681" w:rsidRDefault="007E681E" w:rsidP="007E681E">
      <w:pPr>
        <w:pStyle w:val="024"/>
      </w:pPr>
      <w:r w:rsidRPr="00800681">
        <w:rPr>
          <w:rFonts w:hint="eastAsia"/>
        </w:rPr>
        <w:t>茲</w:t>
      </w:r>
      <w:bookmarkStart w:id="12" w:name="_Hlk103261043"/>
      <w:r w:rsidRPr="007E681E">
        <w:rPr>
          <w:rFonts w:hint="eastAsia"/>
        </w:rPr>
        <w:t>廢止行政院新聞局組織條例</w:t>
      </w:r>
      <w:bookmarkEnd w:id="12"/>
      <w:r w:rsidRPr="00800681">
        <w:rPr>
          <w:rFonts w:hint="eastAsia"/>
        </w:rPr>
        <w:t>，公布之。</w:t>
      </w:r>
    </w:p>
    <w:p w14:paraId="0D7E9515" w14:textId="6E70BAA3" w:rsidR="007E681E" w:rsidRPr="00710A83" w:rsidRDefault="007E681E" w:rsidP="008F6DF8">
      <w:pPr>
        <w:pStyle w:val="025"/>
        <w:spacing w:afterLines="200" w:after="480"/>
        <w:rPr>
          <w:color w:val="000000" w:themeColor="text1"/>
          <w:sz w:val="32"/>
        </w:rPr>
      </w:pPr>
      <w:r w:rsidRPr="00710A83">
        <w:rPr>
          <w:rFonts w:hint="eastAsia"/>
          <w:color w:val="000000" w:themeColor="text1"/>
        </w:rPr>
        <w:t>總　　　統　蔡英文</w:t>
      </w:r>
      <w:r w:rsidRPr="00710A83">
        <w:rPr>
          <w:color w:val="000000" w:themeColor="text1"/>
        </w:rPr>
        <w:br/>
      </w:r>
      <w:r w:rsidRPr="00710A83">
        <w:rPr>
          <w:rFonts w:hint="eastAsia"/>
          <w:color w:val="000000" w:themeColor="text1"/>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F6DF8" w:rsidRPr="008F6DF8" w14:paraId="441803A1" w14:textId="77777777" w:rsidTr="00B53904">
        <w:trPr>
          <w:trHeight w:hRule="exact" w:val="851"/>
        </w:trPr>
        <w:tc>
          <w:tcPr>
            <w:tcW w:w="1988" w:type="dxa"/>
            <w:vAlign w:val="center"/>
          </w:tcPr>
          <w:p w14:paraId="4C2A0CEA" w14:textId="77777777" w:rsidR="007E681E" w:rsidRPr="008F6DF8" w:rsidRDefault="007E681E" w:rsidP="00B53904">
            <w:pPr>
              <w:pStyle w:val="022"/>
            </w:pPr>
            <w:r w:rsidRPr="008F6DF8">
              <w:rPr>
                <w:rFonts w:hint="eastAsia"/>
              </w:rPr>
              <w:t>總統令</w:t>
            </w:r>
          </w:p>
        </w:tc>
        <w:tc>
          <w:tcPr>
            <w:tcW w:w="4759" w:type="dxa"/>
            <w:vAlign w:val="center"/>
          </w:tcPr>
          <w:p w14:paraId="043E3CAE" w14:textId="77777777" w:rsidR="007E681E" w:rsidRPr="008F6DF8" w:rsidRDefault="007E681E" w:rsidP="00B53904">
            <w:pPr>
              <w:pStyle w:val="0220"/>
            </w:pPr>
            <w:r w:rsidRPr="008F6DF8">
              <w:rPr>
                <w:rFonts w:hint="eastAsia"/>
              </w:rPr>
              <w:t>中華民國</w:t>
            </w:r>
            <w:r w:rsidRPr="008F6DF8">
              <w:t>11</w:t>
            </w:r>
            <w:r w:rsidRPr="008F6DF8">
              <w:rPr>
                <w:rFonts w:hint="eastAsia"/>
              </w:rPr>
              <w:t>1</w:t>
            </w:r>
            <w:r w:rsidRPr="008F6DF8">
              <w:rPr>
                <w:rFonts w:hint="eastAsia"/>
              </w:rPr>
              <w:t>年</w:t>
            </w:r>
            <w:r w:rsidRPr="008F6DF8">
              <w:rPr>
                <w:rFonts w:hint="eastAsia"/>
              </w:rPr>
              <w:t>5</w:t>
            </w:r>
            <w:r w:rsidRPr="008F6DF8">
              <w:rPr>
                <w:rFonts w:hint="eastAsia"/>
              </w:rPr>
              <w:t>月</w:t>
            </w:r>
            <w:r w:rsidRPr="008F6DF8">
              <w:rPr>
                <w:rFonts w:hint="eastAsia"/>
              </w:rPr>
              <w:t>18</w:t>
            </w:r>
            <w:r w:rsidRPr="008F6DF8">
              <w:rPr>
                <w:rFonts w:hint="eastAsia"/>
              </w:rPr>
              <w:t>日</w:t>
            </w:r>
          </w:p>
          <w:p w14:paraId="62AA8E0A" w14:textId="709111A5" w:rsidR="007E681E" w:rsidRPr="008F6DF8" w:rsidRDefault="007E681E" w:rsidP="00B53904">
            <w:pPr>
              <w:pStyle w:val="0220"/>
              <w:rPr>
                <w:spacing w:val="-8"/>
              </w:rPr>
            </w:pPr>
            <w:r w:rsidRPr="008F6DF8">
              <w:rPr>
                <w:rFonts w:hint="eastAsia"/>
                <w:lang w:eastAsia="zh-HK"/>
              </w:rPr>
              <w:t>華總一義</w:t>
            </w:r>
            <w:r w:rsidRPr="008F6DF8">
              <w:rPr>
                <w:rFonts w:hint="eastAsia"/>
              </w:rPr>
              <w:t>字第</w:t>
            </w:r>
            <w:r w:rsidRPr="008F6DF8">
              <w:rPr>
                <w:rFonts w:hint="eastAsia"/>
              </w:rPr>
              <w:t>11100041621</w:t>
            </w:r>
            <w:r w:rsidRPr="008F6DF8">
              <w:rPr>
                <w:rFonts w:hint="eastAsia"/>
              </w:rPr>
              <w:t>號</w:t>
            </w:r>
          </w:p>
        </w:tc>
      </w:tr>
    </w:tbl>
    <w:p w14:paraId="685003D7" w14:textId="4F3A53B6" w:rsidR="007E681E" w:rsidRPr="00800681" w:rsidRDefault="007E681E" w:rsidP="007E681E">
      <w:pPr>
        <w:pStyle w:val="024"/>
        <w:rPr>
          <w:spacing w:val="10"/>
        </w:rPr>
      </w:pPr>
      <w:r w:rsidRPr="00800681">
        <w:rPr>
          <w:rFonts w:hint="eastAsia"/>
          <w:spacing w:val="10"/>
        </w:rPr>
        <w:t>茲</w:t>
      </w:r>
      <w:r w:rsidRPr="007E681E">
        <w:rPr>
          <w:rFonts w:hint="eastAsia"/>
          <w:spacing w:val="10"/>
        </w:rPr>
        <w:t>廢止行政院新聞局駐外新聞機構組織通則</w:t>
      </w:r>
      <w:r w:rsidRPr="00800681">
        <w:rPr>
          <w:rFonts w:hint="eastAsia"/>
          <w:spacing w:val="10"/>
        </w:rPr>
        <w:t>，公布之。</w:t>
      </w:r>
    </w:p>
    <w:p w14:paraId="7EEEC076" w14:textId="67DBE977" w:rsidR="007E681E" w:rsidRDefault="007E681E" w:rsidP="008F6DF8">
      <w:pPr>
        <w:pStyle w:val="025"/>
        <w:spacing w:afterLines="200" w:after="480"/>
        <w:rPr>
          <w:sz w:val="32"/>
        </w:rPr>
      </w:pPr>
      <w:r w:rsidRPr="00A7363E">
        <w:rPr>
          <w:rFonts w:hint="eastAsia"/>
        </w:rPr>
        <w:t>總　　　統　蔡英文</w:t>
      </w:r>
      <w:r w:rsidRPr="00A7363E">
        <w:br/>
      </w:r>
      <w:r w:rsidRPr="00A7363E">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6D8A91FB" w14:textId="77777777" w:rsidTr="005E7AA3">
        <w:trPr>
          <w:trHeight w:hRule="exact" w:val="851"/>
        </w:trPr>
        <w:tc>
          <w:tcPr>
            <w:tcW w:w="1988" w:type="dxa"/>
            <w:vAlign w:val="center"/>
          </w:tcPr>
          <w:p w14:paraId="68DD69AF" w14:textId="77777777" w:rsidR="007B6559" w:rsidRDefault="007B6559" w:rsidP="005E7AA3">
            <w:pPr>
              <w:pStyle w:val="022"/>
            </w:pPr>
            <w:r>
              <w:br w:type="page"/>
            </w:r>
            <w:r>
              <w:br w:type="page"/>
            </w:r>
            <w:r>
              <w:rPr>
                <w:rFonts w:hint="eastAsia"/>
              </w:rPr>
              <w:t>總統令</w:t>
            </w:r>
          </w:p>
        </w:tc>
        <w:tc>
          <w:tcPr>
            <w:tcW w:w="4759" w:type="dxa"/>
            <w:vAlign w:val="center"/>
          </w:tcPr>
          <w:p w14:paraId="112C5A22" w14:textId="7F9530DD" w:rsidR="007B6559" w:rsidRDefault="007B6559" w:rsidP="008672D4">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0A5E23">
              <w:rPr>
                <w:rFonts w:hint="eastAsia"/>
              </w:rPr>
              <w:t>5</w:t>
            </w:r>
            <w:r w:rsidRPr="0079273A">
              <w:rPr>
                <w:rFonts w:hint="eastAsia"/>
              </w:rPr>
              <w:t>月</w:t>
            </w:r>
            <w:r w:rsidR="000A5E23">
              <w:rPr>
                <w:rFonts w:hint="eastAsia"/>
              </w:rPr>
              <w:t>9</w:t>
            </w:r>
            <w:r w:rsidRPr="0079273A">
              <w:rPr>
                <w:rFonts w:hint="eastAsia"/>
              </w:rPr>
              <w:t>日</w:t>
            </w:r>
          </w:p>
        </w:tc>
      </w:tr>
    </w:tbl>
    <w:p w14:paraId="780F3CE5" w14:textId="198077C9" w:rsidR="007B6559" w:rsidRPr="000A5E23" w:rsidRDefault="000A5E23" w:rsidP="000A5E23">
      <w:pPr>
        <w:pStyle w:val="0241"/>
        <w:ind w:firstLine="584"/>
        <w:rPr>
          <w:spacing w:val="6"/>
        </w:rPr>
      </w:pPr>
      <w:r w:rsidRPr="000A5E23">
        <w:rPr>
          <w:rFonts w:hint="eastAsia"/>
          <w:spacing w:val="6"/>
        </w:rPr>
        <w:t>任命姜振中為國軍退除役官兵輔導委員會副主任委員。</w:t>
      </w:r>
    </w:p>
    <w:p w14:paraId="7BA020FD" w14:textId="77777777" w:rsidR="007B6559" w:rsidRDefault="007B6559" w:rsidP="00CF7241">
      <w:pPr>
        <w:pStyle w:val="025"/>
        <w:spacing w:afterLines="200" w:after="480"/>
        <w:jc w:val="both"/>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t>總統令</w:t>
            </w:r>
          </w:p>
        </w:tc>
        <w:tc>
          <w:tcPr>
            <w:tcW w:w="4759" w:type="dxa"/>
            <w:vAlign w:val="center"/>
          </w:tcPr>
          <w:p w14:paraId="0EA9577B" w14:textId="17362F50" w:rsidR="005D74FE" w:rsidRPr="0079273A" w:rsidRDefault="005D74FE" w:rsidP="00EC7F9A">
            <w:pPr>
              <w:pStyle w:val="0220"/>
            </w:pPr>
            <w:r>
              <w:rPr>
                <w:rFonts w:hint="eastAsia"/>
              </w:rPr>
              <w:t>中華民國</w:t>
            </w:r>
            <w:r>
              <w:rPr>
                <w:rFonts w:hint="eastAsia"/>
              </w:rPr>
              <w:t>1</w:t>
            </w:r>
            <w:r w:rsidR="00CF0AE5">
              <w:rPr>
                <w:rFonts w:hint="eastAsia"/>
              </w:rPr>
              <w:t>1</w:t>
            </w:r>
            <w:r w:rsidR="00793169">
              <w:rPr>
                <w:rFonts w:hint="eastAsia"/>
              </w:rPr>
              <w:t>1</w:t>
            </w:r>
            <w:r w:rsidRPr="0079273A">
              <w:rPr>
                <w:rFonts w:hint="eastAsia"/>
              </w:rPr>
              <w:t>年</w:t>
            </w:r>
            <w:r w:rsidR="008D1BF7">
              <w:rPr>
                <w:rFonts w:hint="eastAsia"/>
              </w:rPr>
              <w:t>5</w:t>
            </w:r>
            <w:r w:rsidRPr="0079273A">
              <w:rPr>
                <w:rFonts w:hint="eastAsia"/>
              </w:rPr>
              <w:t>月</w:t>
            </w:r>
            <w:r w:rsidR="008D1BF7">
              <w:rPr>
                <w:rFonts w:hint="eastAsia"/>
              </w:rPr>
              <w:t>6</w:t>
            </w:r>
            <w:r w:rsidRPr="0079273A">
              <w:rPr>
                <w:rFonts w:hint="eastAsia"/>
              </w:rPr>
              <w:t>日</w:t>
            </w:r>
          </w:p>
          <w:p w14:paraId="118DD36B" w14:textId="0AF9F0F2" w:rsidR="005D74FE" w:rsidRDefault="005D74FE" w:rsidP="00EC7F9A">
            <w:pPr>
              <w:pStyle w:val="0220"/>
              <w:rPr>
                <w:spacing w:val="-8"/>
              </w:rPr>
            </w:pPr>
            <w:r>
              <w:rPr>
                <w:rFonts w:hint="eastAsia"/>
              </w:rPr>
              <w:t>華</w:t>
            </w:r>
            <w:r>
              <w:t>總二榮</w:t>
            </w:r>
            <w:r w:rsidRPr="0079273A">
              <w:rPr>
                <w:rFonts w:hint="eastAsia"/>
              </w:rPr>
              <w:t>字第</w:t>
            </w:r>
            <w:r w:rsidR="008D1BF7">
              <w:rPr>
                <w:rFonts w:hint="eastAsia"/>
              </w:rPr>
              <w:t>11100038150</w:t>
            </w:r>
            <w:r w:rsidRPr="0079273A">
              <w:rPr>
                <w:rFonts w:hint="eastAsia"/>
              </w:rPr>
              <w:t>號</w:t>
            </w:r>
          </w:p>
        </w:tc>
      </w:tr>
    </w:tbl>
    <w:p w14:paraId="210D3098" w14:textId="3F9200CF" w:rsidR="00DA7DF3" w:rsidRPr="008D1BF7" w:rsidRDefault="008D1BF7" w:rsidP="008F6DF8">
      <w:pPr>
        <w:pStyle w:val="0241"/>
        <w:spacing w:line="464" w:lineRule="exact"/>
        <w:ind w:firstLine="584"/>
        <w:rPr>
          <w:spacing w:val="6"/>
        </w:rPr>
      </w:pPr>
      <w:r w:rsidRPr="008D1BF7">
        <w:rPr>
          <w:rFonts w:hint="eastAsia"/>
          <w:spacing w:val="6"/>
        </w:rPr>
        <w:t>國立臺灣大學醫學院名譽教授連倚南，清徽雅量，恂達儒謹。少歲卒業臺灣大學醫學系，洎獲世界衛生組織獎學金，負笈美國紐約大學復健醫學研究所脩習，揖志攄抱，淬砥專攻。遄返迭任臺大醫院復健科主任、臺大醫學院復健醫學系主任，潛心投身教學研究，協濟院區行政事務，籌維覃思，薰沐沾溉。期間提升團隊職能水準，</w:t>
      </w:r>
      <w:r w:rsidRPr="008D1BF7">
        <w:rPr>
          <w:rFonts w:hint="eastAsia"/>
          <w:spacing w:val="6"/>
        </w:rPr>
        <w:lastRenderedPageBreak/>
        <w:t>悉力人才培植甄陶，建置臨床診斷處方；開設義肢裝具訓練，擬訂完整多元療程，智器理致，卓越前瞻；新硎初試，實效觀成，爰有「臺灣復健醫學之父」令譽。嗣創興臺北市連倚南教授復健醫學教育基金會，眷懷長照安養機構，張拓特殊教育範疇，宣勤碩擘，橫草功深。曾獲頒十大傑出青年、醫療奉獻獎特殊貢獻獎、保生醫療奉獻獎暨一等衛生福利專業獎章等殊榮，仁風惠聲，時論稱美。綜其生平，豐厚臺灣現代醫療網絡，殫精本土復健領域發展，良猷茂績，杏林共仰；德音遐緒，蓬島芳傳。遽聞溘然殂落，軫惜彌殷，應予明令褒揚，用示政府崇念俊彥之至意。</w:t>
      </w:r>
    </w:p>
    <w:p w14:paraId="120E01A0" w14:textId="5B9BA7C1" w:rsidR="008D1BF7" w:rsidRDefault="005D74FE" w:rsidP="008F6DF8">
      <w:pPr>
        <w:widowControl/>
        <w:adjustRightInd/>
        <w:spacing w:beforeLines="100" w:before="240" w:afterLines="200" w:after="480"/>
        <w:textAlignment w:val="auto"/>
      </w:pPr>
      <w:r>
        <w:rPr>
          <w:rFonts w:hint="eastAsia"/>
        </w:rPr>
        <w:t>總　　　統　蔡英文</w:t>
      </w:r>
      <w:r>
        <w:br/>
      </w:r>
      <w:r>
        <w:rPr>
          <w:rFonts w:hint="eastAsia"/>
        </w:rPr>
        <w:t>行政院院長　蘇貞昌</w:t>
      </w:r>
    </w:p>
    <w:p w14:paraId="498BA299" w14:textId="61852D09" w:rsidR="007B6559" w:rsidRPr="00F66C28" w:rsidRDefault="007B6559" w:rsidP="007B6559">
      <w:pPr>
        <w:keepNext/>
        <w:spacing w:line="240" w:lineRule="exact"/>
        <w:jc w:val="center"/>
        <w:rPr>
          <w:sz w:val="56"/>
        </w:rPr>
      </w:pPr>
      <w:r w:rsidRPr="00F66C28">
        <w:rPr>
          <w:rFonts w:hint="eastAsia"/>
          <w:b/>
          <w:sz w:val="56"/>
        </w:rPr>
        <w:t>﹏﹏﹏﹏﹏﹏﹏﹏</w:t>
      </w:r>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r w:rsidRPr="003C6430">
        <w:rPr>
          <w:rFonts w:hint="eastAsia"/>
          <w:b/>
          <w:sz w:val="56"/>
        </w:rPr>
        <w:t>﹏﹏﹏﹏﹏﹏﹏﹏</w:t>
      </w:r>
    </w:p>
    <w:p w14:paraId="68DC15BA" w14:textId="77777777" w:rsidR="007B6559" w:rsidRPr="00F06EF2" w:rsidRDefault="007B6559" w:rsidP="00EB0592">
      <w:pPr>
        <w:pStyle w:val="041-"/>
        <w:spacing w:beforeLines="0" w:before="0" w:line="480" w:lineRule="exact"/>
      </w:pPr>
      <w:r w:rsidRPr="00F06EF2">
        <w:t>記事期間：</w:t>
      </w:r>
    </w:p>
    <w:p w14:paraId="5E3A6C17" w14:textId="53429B33" w:rsidR="007B6559" w:rsidRDefault="007B6559" w:rsidP="00EB0592">
      <w:pPr>
        <w:pStyle w:val="042-"/>
        <w:spacing w:beforeLines="0" w:before="0" w:line="480" w:lineRule="exact"/>
      </w:pPr>
      <w:r w:rsidRPr="00D162CD">
        <w:rPr>
          <w:rFonts w:hint="eastAsia"/>
        </w:rPr>
        <w:t>1</w:t>
      </w:r>
      <w:r w:rsidR="00324FCF">
        <w:rPr>
          <w:rFonts w:hint="eastAsia"/>
        </w:rPr>
        <w:t>1</w:t>
      </w:r>
      <w:r w:rsidR="00793169">
        <w:rPr>
          <w:rFonts w:hint="eastAsia"/>
        </w:rPr>
        <w:t>1</w:t>
      </w:r>
      <w:r w:rsidRPr="00D162CD">
        <w:rPr>
          <w:rFonts w:hint="eastAsia"/>
        </w:rPr>
        <w:t>年</w:t>
      </w:r>
      <w:r w:rsidR="00CF7241">
        <w:rPr>
          <w:rFonts w:hint="eastAsia"/>
        </w:rPr>
        <w:t>5</w:t>
      </w:r>
      <w:r w:rsidRPr="00D162CD">
        <w:rPr>
          <w:rFonts w:hint="eastAsia"/>
        </w:rPr>
        <w:t>月</w:t>
      </w:r>
      <w:r w:rsidR="00CF7241">
        <w:rPr>
          <w:rFonts w:hint="eastAsia"/>
        </w:rPr>
        <w:t>6</w:t>
      </w:r>
      <w:r w:rsidRPr="00D162CD">
        <w:rPr>
          <w:rFonts w:hint="eastAsia"/>
        </w:rPr>
        <w:t>日至</w:t>
      </w:r>
      <w:r w:rsidRPr="00D162CD">
        <w:rPr>
          <w:rFonts w:hint="eastAsia"/>
        </w:rPr>
        <w:t>1</w:t>
      </w:r>
      <w:r w:rsidR="00324FCF">
        <w:rPr>
          <w:rFonts w:hint="eastAsia"/>
        </w:rPr>
        <w:t>1</w:t>
      </w:r>
      <w:r w:rsidR="00D23516">
        <w:rPr>
          <w:rFonts w:hint="eastAsia"/>
        </w:rPr>
        <w:t>1</w:t>
      </w:r>
      <w:r w:rsidRPr="00D162CD">
        <w:rPr>
          <w:rFonts w:hint="eastAsia"/>
        </w:rPr>
        <w:t>年</w:t>
      </w:r>
      <w:r w:rsidR="00CF7241">
        <w:rPr>
          <w:rFonts w:hint="eastAsia"/>
        </w:rPr>
        <w:t>5</w:t>
      </w:r>
      <w:r w:rsidRPr="00D162CD">
        <w:rPr>
          <w:rFonts w:hint="eastAsia"/>
        </w:rPr>
        <w:t>月</w:t>
      </w:r>
      <w:r w:rsidR="00CF7241">
        <w:rPr>
          <w:rFonts w:hint="eastAsia"/>
        </w:rPr>
        <w:t>12</w:t>
      </w:r>
      <w:r w:rsidRPr="00D162CD">
        <w:rPr>
          <w:rFonts w:hint="eastAsia"/>
        </w:rPr>
        <w:t>日</w:t>
      </w:r>
    </w:p>
    <w:p w14:paraId="3D952B3A" w14:textId="77777777" w:rsidR="00105D72" w:rsidRPr="00811AC4" w:rsidRDefault="00105D72" w:rsidP="0096451C">
      <w:pPr>
        <w:pStyle w:val="043-"/>
        <w:spacing w:line="420" w:lineRule="exact"/>
      </w:pPr>
      <w:bookmarkStart w:id="13" w:name="_Hlk99543707"/>
      <w:r>
        <w:rPr>
          <w:rFonts w:hint="eastAsia"/>
        </w:rPr>
        <w:t>5</w:t>
      </w:r>
      <w:r w:rsidRPr="00811AC4">
        <w:rPr>
          <w:rFonts w:hint="eastAsia"/>
        </w:rPr>
        <w:t>月</w:t>
      </w:r>
      <w:r>
        <w:rPr>
          <w:rFonts w:hint="eastAsia"/>
        </w:rPr>
        <w:t>6</w:t>
      </w:r>
      <w:r w:rsidRPr="00811AC4">
        <w:rPr>
          <w:rFonts w:hint="eastAsia"/>
        </w:rPr>
        <w:t>日（星期五）</w:t>
      </w:r>
    </w:p>
    <w:p w14:paraId="1EA81FA6" w14:textId="033C6F20" w:rsidR="00105D72" w:rsidRDefault="00105D72" w:rsidP="0096451C">
      <w:pPr>
        <w:pStyle w:val="044"/>
        <w:spacing w:line="420" w:lineRule="exact"/>
      </w:pPr>
      <w:bookmarkStart w:id="14" w:name="_Hlk99543678"/>
      <w:r w:rsidRPr="002B14E9">
        <w:rPr>
          <w:rFonts w:hint="eastAsia"/>
        </w:rPr>
        <w:t>˙</w:t>
      </w:r>
      <w:r w:rsidR="007464ED">
        <w:rPr>
          <w:rFonts w:hint="eastAsia"/>
        </w:rPr>
        <w:t>錄影致詞－於</w:t>
      </w:r>
      <w:r w:rsidRPr="002B14E9">
        <w:rPr>
          <w:rFonts w:hint="eastAsia"/>
        </w:rPr>
        <w:t>高階文官培訓飛躍方案</w:t>
      </w:r>
      <w:r w:rsidRPr="002B14E9">
        <w:rPr>
          <w:rFonts w:hint="eastAsia"/>
        </w:rPr>
        <w:t>110</w:t>
      </w:r>
      <w:r w:rsidRPr="002B14E9">
        <w:rPr>
          <w:rFonts w:hint="eastAsia"/>
        </w:rPr>
        <w:t>年訓練開訓典禮</w:t>
      </w:r>
    </w:p>
    <w:p w14:paraId="32D2EA0A" w14:textId="0F29F0CB" w:rsidR="00105D72" w:rsidRPr="002B14E9" w:rsidRDefault="00105D72" w:rsidP="0096451C">
      <w:pPr>
        <w:pStyle w:val="044"/>
        <w:spacing w:line="420" w:lineRule="exact"/>
      </w:pPr>
      <w:r w:rsidRPr="002B14E9">
        <w:rPr>
          <w:rFonts w:hint="eastAsia"/>
        </w:rPr>
        <w:t>˙</w:t>
      </w:r>
      <w:r w:rsidR="007464ED" w:rsidRPr="00EB0592">
        <w:rPr>
          <w:rFonts w:hint="eastAsia"/>
        </w:rPr>
        <w:t>蒞臨</w:t>
      </w:r>
      <w:r w:rsidRPr="00EB0592">
        <w:rPr>
          <w:rFonts w:hint="eastAsia"/>
        </w:rPr>
        <w:t>「</w:t>
      </w:r>
      <w:r w:rsidRPr="00EB0592">
        <w:rPr>
          <w:rFonts w:hint="eastAsia"/>
        </w:rPr>
        <w:t>Meta</w:t>
      </w:r>
      <w:r w:rsidRPr="00EB0592">
        <w:rPr>
          <w:rFonts w:hint="eastAsia"/>
        </w:rPr>
        <w:t>元宇宙</w:t>
      </w:r>
      <w:r w:rsidRPr="00EB0592">
        <w:rPr>
          <w:rFonts w:hint="eastAsia"/>
        </w:rPr>
        <w:t>XR Hub Taiwan</w:t>
      </w:r>
      <w:r w:rsidRPr="00EB0592">
        <w:rPr>
          <w:rFonts w:hint="eastAsia"/>
        </w:rPr>
        <w:t>」啟動典禮</w:t>
      </w:r>
      <w:r w:rsidR="007464ED" w:rsidRPr="00EB0592">
        <w:rPr>
          <w:rFonts w:hint="eastAsia"/>
        </w:rPr>
        <w:t>致詞（</w:t>
      </w:r>
      <w:r w:rsidRPr="00EB0592">
        <w:rPr>
          <w:rFonts w:hint="eastAsia"/>
        </w:rPr>
        <w:t>臺北市大同區</w:t>
      </w:r>
      <w:r w:rsidR="007464ED" w:rsidRPr="00EB0592">
        <w:rPr>
          <w:rFonts w:hint="eastAsia"/>
        </w:rPr>
        <w:t>）</w:t>
      </w:r>
    </w:p>
    <w:p w14:paraId="60694717" w14:textId="763EB8A2" w:rsidR="00105D72" w:rsidRPr="002B14E9" w:rsidRDefault="00105D72" w:rsidP="0096451C">
      <w:pPr>
        <w:pStyle w:val="044"/>
        <w:spacing w:line="420" w:lineRule="exact"/>
      </w:pPr>
      <w:r w:rsidRPr="002B14E9">
        <w:rPr>
          <w:rFonts w:hint="eastAsia"/>
        </w:rPr>
        <w:t>˙視訊接見日本自民黨青年局</w:t>
      </w:r>
      <w:r w:rsidR="007464ED">
        <w:rPr>
          <w:rFonts w:hint="eastAsia"/>
        </w:rPr>
        <w:t>長小倉將信眾議員</w:t>
      </w:r>
      <w:r w:rsidRPr="002B14E9">
        <w:rPr>
          <w:rFonts w:hint="eastAsia"/>
        </w:rPr>
        <w:t>訪團</w:t>
      </w:r>
      <w:r w:rsidR="007464ED">
        <w:rPr>
          <w:rFonts w:hint="eastAsia"/>
        </w:rPr>
        <w:t>一行</w:t>
      </w:r>
    </w:p>
    <w:p w14:paraId="41D925CE" w14:textId="7E5FA8F9" w:rsidR="00105D72" w:rsidRPr="002B14E9" w:rsidRDefault="00105D72" w:rsidP="0096451C">
      <w:pPr>
        <w:pStyle w:val="044"/>
        <w:spacing w:line="420" w:lineRule="exact"/>
      </w:pPr>
      <w:r w:rsidRPr="002B14E9">
        <w:rPr>
          <w:rFonts w:hint="eastAsia"/>
        </w:rPr>
        <w:t>˙</w:t>
      </w:r>
      <w:r w:rsidR="00436FC5">
        <w:rPr>
          <w:rFonts w:hint="eastAsia"/>
        </w:rPr>
        <w:t>發表</w:t>
      </w:r>
      <w:r w:rsidRPr="002B14E9">
        <w:rPr>
          <w:rFonts w:hint="eastAsia"/>
        </w:rPr>
        <w:t>防疫工作</w:t>
      </w:r>
      <w:r w:rsidR="00436FC5">
        <w:rPr>
          <w:rFonts w:hint="eastAsia"/>
        </w:rPr>
        <w:t>錄影</w:t>
      </w:r>
      <w:r w:rsidRPr="002B14E9">
        <w:rPr>
          <w:rFonts w:hint="eastAsia"/>
        </w:rPr>
        <w:t>談話</w:t>
      </w:r>
    </w:p>
    <w:bookmarkEnd w:id="14"/>
    <w:p w14:paraId="428C319E" w14:textId="77777777" w:rsidR="00105D72" w:rsidRPr="002B14E9" w:rsidRDefault="00105D72" w:rsidP="0096451C">
      <w:pPr>
        <w:pStyle w:val="043-"/>
        <w:spacing w:line="420" w:lineRule="exact"/>
      </w:pPr>
      <w:r w:rsidRPr="002B14E9">
        <w:rPr>
          <w:rFonts w:hint="eastAsia"/>
        </w:rPr>
        <w:t>5</w:t>
      </w:r>
      <w:r w:rsidRPr="002B14E9">
        <w:rPr>
          <w:rFonts w:hint="eastAsia"/>
        </w:rPr>
        <w:t>月</w:t>
      </w:r>
      <w:r w:rsidRPr="002B14E9">
        <w:rPr>
          <w:rFonts w:hint="eastAsia"/>
        </w:rPr>
        <w:t>7</w:t>
      </w:r>
      <w:r w:rsidRPr="002B14E9">
        <w:rPr>
          <w:rFonts w:hint="eastAsia"/>
        </w:rPr>
        <w:t>日（星期六）</w:t>
      </w:r>
    </w:p>
    <w:p w14:paraId="175855D0" w14:textId="248662B1" w:rsidR="00105D72" w:rsidRPr="002B14E9" w:rsidRDefault="00105D72" w:rsidP="00EB0592">
      <w:pPr>
        <w:pStyle w:val="044"/>
      </w:pPr>
      <w:r w:rsidRPr="002B14E9">
        <w:rPr>
          <w:rFonts w:hint="eastAsia"/>
        </w:rPr>
        <w:t>˙</w:t>
      </w:r>
      <w:r w:rsidR="007464ED">
        <w:rPr>
          <w:rFonts w:hint="eastAsia"/>
        </w:rPr>
        <w:t>蒞臨</w:t>
      </w:r>
      <w:r w:rsidRPr="002B14E9">
        <w:rPr>
          <w:rFonts w:hint="eastAsia"/>
        </w:rPr>
        <w:t>111</w:t>
      </w:r>
      <w:r w:rsidRPr="002B14E9">
        <w:rPr>
          <w:rFonts w:hint="eastAsia"/>
        </w:rPr>
        <w:t>年全國大專校院運動會開幕典禮</w:t>
      </w:r>
      <w:r w:rsidR="007464ED">
        <w:rPr>
          <w:rFonts w:hint="eastAsia"/>
        </w:rPr>
        <w:t>致詞（</w:t>
      </w:r>
      <w:r w:rsidRPr="002B14E9">
        <w:rPr>
          <w:rFonts w:hint="eastAsia"/>
        </w:rPr>
        <w:t>桃園市龜山區</w:t>
      </w:r>
      <w:r w:rsidR="007464ED">
        <w:rPr>
          <w:rFonts w:hint="eastAsia"/>
        </w:rPr>
        <w:t>）</w:t>
      </w:r>
    </w:p>
    <w:p w14:paraId="32E0D71E" w14:textId="77777777" w:rsidR="00105D72" w:rsidRPr="002B14E9" w:rsidRDefault="00105D72" w:rsidP="00EB0592">
      <w:pPr>
        <w:pStyle w:val="043-"/>
      </w:pPr>
      <w:r w:rsidRPr="002B14E9">
        <w:rPr>
          <w:rFonts w:hint="eastAsia"/>
        </w:rPr>
        <w:lastRenderedPageBreak/>
        <w:t>5</w:t>
      </w:r>
      <w:r w:rsidRPr="002B14E9">
        <w:rPr>
          <w:rFonts w:hint="eastAsia"/>
        </w:rPr>
        <w:t>月</w:t>
      </w:r>
      <w:r w:rsidRPr="002B14E9">
        <w:rPr>
          <w:rFonts w:hint="eastAsia"/>
        </w:rPr>
        <w:t>8</w:t>
      </w:r>
      <w:r w:rsidRPr="002B14E9">
        <w:rPr>
          <w:rFonts w:hint="eastAsia"/>
        </w:rPr>
        <w:t>日（星期日）</w:t>
      </w:r>
    </w:p>
    <w:p w14:paraId="76A96978" w14:textId="77777777" w:rsidR="00105D72" w:rsidRPr="002B14E9" w:rsidRDefault="00105D72" w:rsidP="00EB0592">
      <w:pPr>
        <w:pStyle w:val="044"/>
      </w:pPr>
      <w:r w:rsidRPr="002B14E9">
        <w:rPr>
          <w:rFonts w:hint="eastAsia"/>
        </w:rPr>
        <w:t>˙無公開行程</w:t>
      </w:r>
    </w:p>
    <w:p w14:paraId="5C401D0C" w14:textId="77777777" w:rsidR="00105D72" w:rsidRPr="002B14E9" w:rsidRDefault="00105D72" w:rsidP="00EB0592">
      <w:pPr>
        <w:pStyle w:val="043-"/>
      </w:pPr>
      <w:r w:rsidRPr="002B14E9">
        <w:rPr>
          <w:rFonts w:hint="eastAsia"/>
        </w:rPr>
        <w:t>5</w:t>
      </w:r>
      <w:r w:rsidRPr="002B14E9">
        <w:rPr>
          <w:rFonts w:hint="eastAsia"/>
        </w:rPr>
        <w:t>月</w:t>
      </w:r>
      <w:r w:rsidRPr="002B14E9">
        <w:rPr>
          <w:rFonts w:hint="eastAsia"/>
        </w:rPr>
        <w:t>9</w:t>
      </w:r>
      <w:r w:rsidRPr="002B14E9">
        <w:rPr>
          <w:rFonts w:hint="eastAsia"/>
        </w:rPr>
        <w:t>日（星期一）</w:t>
      </w:r>
    </w:p>
    <w:p w14:paraId="22A74A53" w14:textId="46E5BCD5" w:rsidR="00105D72" w:rsidRPr="002B14E9" w:rsidRDefault="00105D72" w:rsidP="00EB0592">
      <w:pPr>
        <w:pStyle w:val="044"/>
      </w:pPr>
      <w:r w:rsidRPr="002B14E9">
        <w:rPr>
          <w:rFonts w:hint="eastAsia"/>
        </w:rPr>
        <w:t>˙出席政大國際金融學院揭牌典禮</w:t>
      </w:r>
      <w:r w:rsidR="007464ED">
        <w:rPr>
          <w:rFonts w:hint="eastAsia"/>
        </w:rPr>
        <w:t>致詞（</w:t>
      </w:r>
      <w:r w:rsidRPr="002B14E9">
        <w:rPr>
          <w:rFonts w:hint="eastAsia"/>
        </w:rPr>
        <w:t>臺北市大安區</w:t>
      </w:r>
      <w:r w:rsidRPr="002B14E9">
        <w:rPr>
          <w:rFonts w:hint="eastAsia"/>
        </w:rPr>
        <w:t>)</w:t>
      </w:r>
    </w:p>
    <w:p w14:paraId="06DB1A63" w14:textId="77777777" w:rsidR="00105D72" w:rsidRPr="002B14E9" w:rsidRDefault="00105D72" w:rsidP="00EB0592">
      <w:pPr>
        <w:pStyle w:val="043-"/>
      </w:pPr>
      <w:r w:rsidRPr="002B14E9">
        <w:rPr>
          <w:rFonts w:hint="eastAsia"/>
        </w:rPr>
        <w:t>5</w:t>
      </w:r>
      <w:r w:rsidRPr="002B14E9">
        <w:rPr>
          <w:rFonts w:hint="eastAsia"/>
        </w:rPr>
        <w:t>月</w:t>
      </w:r>
      <w:r w:rsidRPr="002B14E9">
        <w:rPr>
          <w:rFonts w:hint="eastAsia"/>
        </w:rPr>
        <w:t>1</w:t>
      </w:r>
      <w:r w:rsidRPr="002B14E9">
        <w:t>0</w:t>
      </w:r>
      <w:r w:rsidRPr="002B14E9">
        <w:rPr>
          <w:rFonts w:hint="eastAsia"/>
        </w:rPr>
        <w:t>日（星期二）</w:t>
      </w:r>
    </w:p>
    <w:p w14:paraId="1E8FFF57" w14:textId="2ADD1B54" w:rsidR="00105D72" w:rsidRPr="00811AC4" w:rsidRDefault="00105D72" w:rsidP="00EB0592">
      <w:pPr>
        <w:pStyle w:val="044"/>
      </w:pPr>
      <w:r w:rsidRPr="00811AC4">
        <w:rPr>
          <w:rFonts w:hint="eastAsia"/>
        </w:rPr>
        <w:t>˙</w:t>
      </w:r>
      <w:r w:rsidR="0096451C">
        <w:rPr>
          <w:rFonts w:hint="eastAsia"/>
        </w:rPr>
        <w:t>蒞臨</w:t>
      </w:r>
      <w:r w:rsidRPr="00942619">
        <w:rPr>
          <w:rFonts w:hint="eastAsia"/>
        </w:rPr>
        <w:t>2023</w:t>
      </w:r>
      <w:r w:rsidRPr="00942619">
        <w:rPr>
          <w:rFonts w:hint="eastAsia"/>
        </w:rPr>
        <w:t>世界客家博覽會世界館開工典禮</w:t>
      </w:r>
      <w:r w:rsidR="00DA1A3B">
        <w:rPr>
          <w:rFonts w:hint="eastAsia"/>
        </w:rPr>
        <w:t>致詞（</w:t>
      </w:r>
      <w:r w:rsidRPr="00942619">
        <w:rPr>
          <w:rFonts w:hint="eastAsia"/>
        </w:rPr>
        <w:t>桃園市中壢區</w:t>
      </w:r>
      <w:r w:rsidR="00DA1A3B">
        <w:rPr>
          <w:rFonts w:hint="eastAsia"/>
        </w:rPr>
        <w:t>）</w:t>
      </w:r>
    </w:p>
    <w:p w14:paraId="15436900" w14:textId="77777777" w:rsidR="00105D72" w:rsidRPr="00811AC4" w:rsidRDefault="00105D72" w:rsidP="00EB0592">
      <w:pPr>
        <w:pStyle w:val="043-"/>
      </w:pPr>
      <w:r>
        <w:rPr>
          <w:rFonts w:hint="eastAsia"/>
        </w:rPr>
        <w:t>5</w:t>
      </w:r>
      <w:r w:rsidRPr="00811AC4">
        <w:rPr>
          <w:rFonts w:hint="eastAsia"/>
        </w:rPr>
        <w:t>月</w:t>
      </w:r>
      <w:r>
        <w:rPr>
          <w:rFonts w:hint="eastAsia"/>
        </w:rPr>
        <w:t>1</w:t>
      </w:r>
      <w:r>
        <w:t>1</w:t>
      </w:r>
      <w:r w:rsidRPr="00811AC4">
        <w:rPr>
          <w:rFonts w:hint="eastAsia"/>
        </w:rPr>
        <w:t>日（星期三）</w:t>
      </w:r>
    </w:p>
    <w:p w14:paraId="561FE7E9" w14:textId="77777777" w:rsidR="00105D72" w:rsidRDefault="00105D72" w:rsidP="00EB0592">
      <w:pPr>
        <w:pStyle w:val="044"/>
      </w:pPr>
      <w:r w:rsidRPr="00811AC4">
        <w:rPr>
          <w:rFonts w:hint="eastAsia"/>
        </w:rPr>
        <w:t>˙</w:t>
      </w:r>
      <w:r>
        <w:rPr>
          <w:rFonts w:hint="eastAsia"/>
        </w:rPr>
        <w:t>無公開行程</w:t>
      </w:r>
    </w:p>
    <w:p w14:paraId="2110B75A" w14:textId="77777777" w:rsidR="00105D72" w:rsidRPr="000743B9" w:rsidRDefault="00105D72" w:rsidP="00EB0592">
      <w:pPr>
        <w:pStyle w:val="043-"/>
      </w:pPr>
      <w:r>
        <w:rPr>
          <w:rFonts w:hint="eastAsia"/>
        </w:rPr>
        <w:t>5</w:t>
      </w:r>
      <w:r w:rsidRPr="000743B9">
        <w:rPr>
          <w:rFonts w:hint="eastAsia"/>
        </w:rPr>
        <w:t>月</w:t>
      </w:r>
      <w:r>
        <w:rPr>
          <w:rFonts w:hint="eastAsia"/>
        </w:rPr>
        <w:t>1</w:t>
      </w:r>
      <w:r>
        <w:t>2</w:t>
      </w:r>
      <w:r w:rsidRPr="000743B9">
        <w:rPr>
          <w:rFonts w:hint="eastAsia"/>
        </w:rPr>
        <w:t>日（星期四）</w:t>
      </w:r>
    </w:p>
    <w:p w14:paraId="1956CC24" w14:textId="77777777" w:rsidR="00105D72" w:rsidRPr="00187430" w:rsidRDefault="00105D72" w:rsidP="008B1758">
      <w:pPr>
        <w:pStyle w:val="044"/>
        <w:spacing w:afterLines="100" w:after="240"/>
      </w:pPr>
      <w:r w:rsidRPr="00187430">
        <w:rPr>
          <w:rFonts w:hint="eastAsia"/>
        </w:rPr>
        <w:t>˙</w:t>
      </w:r>
      <w:r w:rsidRPr="00A33369">
        <w:rPr>
          <w:rFonts w:hint="eastAsia"/>
        </w:rPr>
        <w:t>無公開行程</w:t>
      </w:r>
    </w:p>
    <w:bookmarkEnd w:id="13"/>
    <w:p w14:paraId="51DCEA6E" w14:textId="77777777" w:rsidR="007B6559" w:rsidRPr="00F66C28" w:rsidRDefault="007B6559" w:rsidP="007B6559">
      <w:pPr>
        <w:keepNext/>
        <w:spacing w:line="240" w:lineRule="exact"/>
        <w:jc w:val="center"/>
        <w:rPr>
          <w:sz w:val="56"/>
        </w:rPr>
      </w:pPr>
      <w:r w:rsidRPr="00F66C28">
        <w:rPr>
          <w:rFonts w:hint="eastAsia"/>
          <w:b/>
          <w:sz w:val="56"/>
        </w:rPr>
        <w:t>﹏﹏﹏﹏﹏﹏﹏﹏</w:t>
      </w:r>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r w:rsidRPr="00F61056">
        <w:rPr>
          <w:rFonts w:hint="eastAsia"/>
          <w:b/>
          <w:sz w:val="56"/>
        </w:rPr>
        <w:t>﹏﹏﹏﹏﹏﹏﹏﹏</w:t>
      </w:r>
    </w:p>
    <w:p w14:paraId="6953C0EB" w14:textId="77777777" w:rsidR="007B6559" w:rsidRPr="00FC0DD7" w:rsidRDefault="007B6559" w:rsidP="00296318">
      <w:pPr>
        <w:pStyle w:val="041-"/>
        <w:spacing w:beforeLines="0" w:before="0" w:line="440" w:lineRule="exact"/>
      </w:pPr>
      <w:r>
        <w:rPr>
          <w:rFonts w:hint="eastAsia"/>
        </w:rPr>
        <w:t>記事期間：</w:t>
      </w:r>
    </w:p>
    <w:p w14:paraId="4D1CDE9F" w14:textId="5D0DAFAD" w:rsidR="007B6559" w:rsidRDefault="00994205" w:rsidP="00296318">
      <w:pPr>
        <w:pStyle w:val="042-"/>
        <w:spacing w:beforeLines="0" w:before="0"/>
      </w:pPr>
      <w:r w:rsidRPr="00D162CD">
        <w:rPr>
          <w:rFonts w:hint="eastAsia"/>
        </w:rPr>
        <w:t>1</w:t>
      </w:r>
      <w:r w:rsidR="00324FCF">
        <w:rPr>
          <w:rFonts w:hint="eastAsia"/>
        </w:rPr>
        <w:t>1</w:t>
      </w:r>
      <w:r w:rsidR="00793169">
        <w:rPr>
          <w:rFonts w:hint="eastAsia"/>
        </w:rPr>
        <w:t>1</w:t>
      </w:r>
      <w:r w:rsidRPr="00D162CD">
        <w:rPr>
          <w:rFonts w:hint="eastAsia"/>
        </w:rPr>
        <w:t>年</w:t>
      </w:r>
      <w:r w:rsidR="00105D72">
        <w:rPr>
          <w:rFonts w:hint="eastAsia"/>
        </w:rPr>
        <w:t>5</w:t>
      </w:r>
      <w:r w:rsidRPr="00D162CD">
        <w:rPr>
          <w:rFonts w:hint="eastAsia"/>
        </w:rPr>
        <w:t>月</w:t>
      </w:r>
      <w:r w:rsidR="00105D72">
        <w:rPr>
          <w:rFonts w:hint="eastAsia"/>
        </w:rPr>
        <w:t>6</w:t>
      </w:r>
      <w:r w:rsidRPr="00D162CD">
        <w:rPr>
          <w:rFonts w:hint="eastAsia"/>
        </w:rPr>
        <w:t>日至</w:t>
      </w:r>
      <w:r w:rsidRPr="00D162CD">
        <w:rPr>
          <w:rFonts w:hint="eastAsia"/>
        </w:rPr>
        <w:t>1</w:t>
      </w:r>
      <w:r w:rsidR="00324FCF">
        <w:rPr>
          <w:rFonts w:hint="eastAsia"/>
        </w:rPr>
        <w:t>1</w:t>
      </w:r>
      <w:r w:rsidR="00D23516">
        <w:rPr>
          <w:rFonts w:hint="eastAsia"/>
        </w:rPr>
        <w:t>1</w:t>
      </w:r>
      <w:r w:rsidRPr="00D162CD">
        <w:rPr>
          <w:rFonts w:hint="eastAsia"/>
        </w:rPr>
        <w:t>年</w:t>
      </w:r>
      <w:r w:rsidR="00105D72">
        <w:rPr>
          <w:rFonts w:hint="eastAsia"/>
        </w:rPr>
        <w:t>5</w:t>
      </w:r>
      <w:r w:rsidRPr="00D162CD">
        <w:rPr>
          <w:rFonts w:hint="eastAsia"/>
        </w:rPr>
        <w:t>月</w:t>
      </w:r>
      <w:r w:rsidR="00105D72">
        <w:rPr>
          <w:rFonts w:hint="eastAsia"/>
        </w:rPr>
        <w:t>12</w:t>
      </w:r>
      <w:r w:rsidRPr="00D162CD">
        <w:rPr>
          <w:rFonts w:hint="eastAsia"/>
        </w:rPr>
        <w:t>日</w:t>
      </w:r>
    </w:p>
    <w:p w14:paraId="21DA07D8" w14:textId="77777777" w:rsidR="00105D72" w:rsidRDefault="00105D72" w:rsidP="008B1758">
      <w:pPr>
        <w:pStyle w:val="043-"/>
        <w:spacing w:line="446" w:lineRule="exact"/>
      </w:pPr>
      <w:r>
        <w:rPr>
          <w:rFonts w:hint="eastAsia"/>
        </w:rPr>
        <w:t>5</w:t>
      </w:r>
      <w:r>
        <w:rPr>
          <w:rFonts w:hint="eastAsia"/>
        </w:rPr>
        <w:t>月</w:t>
      </w:r>
      <w:r>
        <w:rPr>
          <w:rFonts w:hint="eastAsia"/>
        </w:rPr>
        <w:t>6</w:t>
      </w:r>
      <w:r>
        <w:rPr>
          <w:rFonts w:hint="eastAsia"/>
        </w:rPr>
        <w:t>日（星期五）</w:t>
      </w:r>
    </w:p>
    <w:p w14:paraId="446BA08B" w14:textId="734D0511" w:rsidR="00105D72" w:rsidRPr="00EB0592" w:rsidRDefault="00105D72" w:rsidP="008B1758">
      <w:pPr>
        <w:pStyle w:val="044"/>
        <w:spacing w:line="446" w:lineRule="exact"/>
      </w:pPr>
      <w:r w:rsidRPr="00EB0592">
        <w:rPr>
          <w:rFonts w:hint="eastAsia"/>
        </w:rPr>
        <w:t>˙</w:t>
      </w:r>
      <w:r w:rsidR="00DA1A3B" w:rsidRPr="00EB0592">
        <w:rPr>
          <w:rFonts w:hint="eastAsia"/>
        </w:rPr>
        <w:t>蒞臨</w:t>
      </w:r>
      <w:r w:rsidRPr="00EB0592">
        <w:rPr>
          <w:rFonts w:hint="eastAsia"/>
        </w:rPr>
        <w:t>「匠人魂</w:t>
      </w:r>
      <w:r w:rsidR="00805DF4">
        <w:rPr>
          <w:rFonts w:hint="eastAsia"/>
        </w:rPr>
        <w:t>＃</w:t>
      </w:r>
      <w:r w:rsidRPr="00EB0592">
        <w:rPr>
          <w:rFonts w:hint="eastAsia"/>
        </w:rPr>
        <w:t>33</w:t>
      </w:r>
      <w:r w:rsidRPr="00EB0592">
        <w:rPr>
          <w:rFonts w:hint="eastAsia"/>
        </w:rPr>
        <w:t>編織福氣的稻草人影片發布記者會」</w:t>
      </w:r>
      <w:r w:rsidR="00DA1A3B" w:rsidRPr="00EB0592">
        <w:rPr>
          <w:rFonts w:hint="eastAsia"/>
        </w:rPr>
        <w:t>致詞（</w:t>
      </w:r>
      <w:r w:rsidRPr="00EB0592">
        <w:rPr>
          <w:rFonts w:hint="eastAsia"/>
        </w:rPr>
        <w:t>屏東縣屏東市</w:t>
      </w:r>
      <w:r w:rsidR="00805DF4">
        <w:rPr>
          <w:rFonts w:hint="eastAsia"/>
        </w:rPr>
        <w:t>）</w:t>
      </w:r>
    </w:p>
    <w:p w14:paraId="6FFABB60" w14:textId="0CA06548" w:rsidR="00105D72" w:rsidRPr="00EB0592" w:rsidRDefault="00105D72" w:rsidP="008B1758">
      <w:pPr>
        <w:pStyle w:val="044"/>
        <w:spacing w:line="446" w:lineRule="exact"/>
      </w:pPr>
      <w:r w:rsidRPr="00EB0592">
        <w:rPr>
          <w:rFonts w:hint="eastAsia"/>
        </w:rPr>
        <w:t>˙</w:t>
      </w:r>
      <w:r w:rsidR="00DA1A3B" w:rsidRPr="00EB0592">
        <w:rPr>
          <w:rFonts w:hint="eastAsia"/>
        </w:rPr>
        <w:t>蒞臨</w:t>
      </w:r>
      <w:r w:rsidRPr="00EB0592">
        <w:rPr>
          <w:rFonts w:hint="eastAsia"/>
        </w:rPr>
        <w:t>車城福安宮建醮</w:t>
      </w:r>
      <w:r w:rsidR="00DA1A3B" w:rsidRPr="00EB0592">
        <w:rPr>
          <w:rFonts w:hint="eastAsia"/>
        </w:rPr>
        <w:t>360</w:t>
      </w:r>
      <w:r w:rsidRPr="00EB0592">
        <w:rPr>
          <w:rFonts w:hint="eastAsia"/>
        </w:rPr>
        <w:t>週年</w:t>
      </w:r>
      <w:r w:rsidR="00DA1A3B" w:rsidRPr="00EB0592">
        <w:rPr>
          <w:rFonts w:hint="eastAsia"/>
        </w:rPr>
        <w:t>致詞（</w:t>
      </w:r>
      <w:r w:rsidRPr="00EB0592">
        <w:rPr>
          <w:rFonts w:hint="eastAsia"/>
        </w:rPr>
        <w:t>屏東縣車城鄉</w:t>
      </w:r>
      <w:r w:rsidR="00DA1A3B" w:rsidRPr="00EB0592">
        <w:rPr>
          <w:rFonts w:hint="eastAsia"/>
        </w:rPr>
        <w:t>）</w:t>
      </w:r>
    </w:p>
    <w:p w14:paraId="00F34BA3" w14:textId="0CA0EE27" w:rsidR="00105D72" w:rsidRPr="00EB0592" w:rsidRDefault="00105D72" w:rsidP="008B1758">
      <w:pPr>
        <w:pStyle w:val="044"/>
        <w:spacing w:line="446" w:lineRule="exact"/>
      </w:pPr>
      <w:r w:rsidRPr="00EB0592">
        <w:rPr>
          <w:rFonts w:hint="eastAsia"/>
        </w:rPr>
        <w:t>˙參訪「新來義永久屋」</w:t>
      </w:r>
      <w:r w:rsidR="00DA1A3B" w:rsidRPr="00EB0592">
        <w:rPr>
          <w:rFonts w:hint="eastAsia"/>
        </w:rPr>
        <w:t>並致詞（</w:t>
      </w:r>
      <w:r w:rsidRPr="00EB0592">
        <w:rPr>
          <w:rFonts w:hint="eastAsia"/>
        </w:rPr>
        <w:t>屏東縣來義鄉</w:t>
      </w:r>
      <w:r w:rsidR="00DA1A3B" w:rsidRPr="00EB0592">
        <w:rPr>
          <w:rFonts w:hint="eastAsia"/>
        </w:rPr>
        <w:t>）</w:t>
      </w:r>
    </w:p>
    <w:p w14:paraId="10A96623" w14:textId="067B3FCB" w:rsidR="00105D72" w:rsidRPr="00EB0592" w:rsidRDefault="00105D72" w:rsidP="008B1758">
      <w:pPr>
        <w:pStyle w:val="044"/>
        <w:spacing w:line="446" w:lineRule="exact"/>
      </w:pPr>
      <w:r w:rsidRPr="00EB0592">
        <w:rPr>
          <w:rFonts w:hint="eastAsia"/>
        </w:rPr>
        <w:t>˙參拜東港東隆宮</w:t>
      </w:r>
      <w:r w:rsidR="00DA1A3B" w:rsidRPr="00EB0592">
        <w:rPr>
          <w:rFonts w:hint="eastAsia"/>
        </w:rPr>
        <w:t>並致詞（</w:t>
      </w:r>
      <w:r w:rsidRPr="00EB0592">
        <w:rPr>
          <w:rFonts w:hint="eastAsia"/>
        </w:rPr>
        <w:t>屏東縣東港鎮</w:t>
      </w:r>
      <w:r w:rsidR="00DA1A3B" w:rsidRPr="00EB0592">
        <w:rPr>
          <w:rFonts w:hint="eastAsia"/>
        </w:rPr>
        <w:t>）</w:t>
      </w:r>
    </w:p>
    <w:p w14:paraId="4DC00FDA" w14:textId="77777777" w:rsidR="00105D72" w:rsidRPr="008438AD" w:rsidRDefault="00105D72" w:rsidP="008B1758">
      <w:pPr>
        <w:pStyle w:val="043-"/>
        <w:spacing w:line="446" w:lineRule="exact"/>
      </w:pPr>
      <w:r w:rsidRPr="00324FF8">
        <w:rPr>
          <w:rFonts w:hint="eastAsia"/>
        </w:rPr>
        <w:t>5</w:t>
      </w:r>
      <w:r w:rsidRPr="00324FF8">
        <w:rPr>
          <w:rFonts w:hint="eastAsia"/>
        </w:rPr>
        <w:t>月</w:t>
      </w:r>
      <w:r w:rsidRPr="00324FF8">
        <w:rPr>
          <w:rFonts w:hint="eastAsia"/>
        </w:rPr>
        <w:t>7</w:t>
      </w:r>
      <w:r w:rsidRPr="00324FF8">
        <w:rPr>
          <w:rFonts w:hint="eastAsia"/>
        </w:rPr>
        <w:t>日（星期六）</w:t>
      </w:r>
    </w:p>
    <w:p w14:paraId="5C2CF9F2" w14:textId="4C246991" w:rsidR="00105D72" w:rsidRPr="00324FF8" w:rsidRDefault="00105D72" w:rsidP="008B1758">
      <w:pPr>
        <w:pStyle w:val="044"/>
        <w:spacing w:line="446" w:lineRule="exact"/>
        <w:rPr>
          <w:b/>
          <w:bCs/>
        </w:rPr>
      </w:pPr>
      <w:r w:rsidRPr="00324FF8">
        <w:rPr>
          <w:rFonts w:hint="eastAsia"/>
        </w:rPr>
        <w:t>˙視訊接見日本自民黨青年局長小倉將信眾議員訪團</w:t>
      </w:r>
      <w:r w:rsidR="00DA1A3B" w:rsidRPr="00805DF4">
        <w:rPr>
          <w:rFonts w:hint="eastAsia"/>
        </w:rPr>
        <w:t>一行</w:t>
      </w:r>
    </w:p>
    <w:p w14:paraId="447D8FAE" w14:textId="77777777" w:rsidR="00105D72" w:rsidRPr="00324FF8" w:rsidRDefault="00105D72" w:rsidP="008B1758">
      <w:pPr>
        <w:pStyle w:val="043-"/>
        <w:spacing w:line="446" w:lineRule="exact"/>
      </w:pPr>
      <w:r w:rsidRPr="00324FF8">
        <w:rPr>
          <w:rFonts w:hint="eastAsia"/>
        </w:rPr>
        <w:t>5</w:t>
      </w:r>
      <w:r w:rsidRPr="00324FF8">
        <w:rPr>
          <w:rFonts w:hint="eastAsia"/>
        </w:rPr>
        <w:t>月</w:t>
      </w:r>
      <w:r w:rsidRPr="00324FF8">
        <w:rPr>
          <w:rFonts w:hint="eastAsia"/>
        </w:rPr>
        <w:t>8</w:t>
      </w:r>
      <w:r w:rsidRPr="00324FF8">
        <w:rPr>
          <w:rFonts w:hint="eastAsia"/>
        </w:rPr>
        <w:t>日（星期日）</w:t>
      </w:r>
    </w:p>
    <w:p w14:paraId="1FFDED17" w14:textId="7113BBA4" w:rsidR="00105D72" w:rsidRPr="00324FF8" w:rsidRDefault="00105D72" w:rsidP="008B1758">
      <w:pPr>
        <w:pStyle w:val="044"/>
        <w:spacing w:line="446" w:lineRule="exact"/>
        <w:rPr>
          <w:b/>
          <w:bCs/>
        </w:rPr>
      </w:pPr>
      <w:r w:rsidRPr="00324FF8">
        <w:rPr>
          <w:rFonts w:hint="eastAsia"/>
        </w:rPr>
        <w:t>˙</w:t>
      </w:r>
      <w:r w:rsidRPr="00EB0592">
        <w:rPr>
          <w:rFonts w:hint="eastAsia"/>
        </w:rPr>
        <w:t>出席八田與一技師逝世</w:t>
      </w:r>
      <w:r w:rsidRPr="00EB0592">
        <w:rPr>
          <w:rFonts w:hint="eastAsia"/>
        </w:rPr>
        <w:t>80</w:t>
      </w:r>
      <w:r w:rsidR="00DA1A3B" w:rsidRPr="00EB0592">
        <w:rPr>
          <w:rFonts w:hint="eastAsia"/>
        </w:rPr>
        <w:t>週</w:t>
      </w:r>
      <w:r w:rsidRPr="00EB0592">
        <w:rPr>
          <w:rFonts w:hint="eastAsia"/>
        </w:rPr>
        <w:t>年追思紀念會</w:t>
      </w:r>
      <w:r w:rsidR="00DA1A3B" w:rsidRPr="00EB0592">
        <w:rPr>
          <w:rFonts w:hint="eastAsia"/>
        </w:rPr>
        <w:t>致詞</w:t>
      </w:r>
      <w:r w:rsidR="00DA1A3B" w:rsidRPr="00143308">
        <w:rPr>
          <w:rFonts w:hint="eastAsia"/>
        </w:rPr>
        <w:t>（</w:t>
      </w:r>
      <w:r w:rsidRPr="00143308">
        <w:rPr>
          <w:rFonts w:hint="eastAsia"/>
        </w:rPr>
        <w:t>臺南市官田區</w:t>
      </w:r>
      <w:r w:rsidR="00DA1A3B" w:rsidRPr="00143308">
        <w:rPr>
          <w:rFonts w:hint="eastAsia"/>
        </w:rPr>
        <w:t>）</w:t>
      </w:r>
    </w:p>
    <w:p w14:paraId="6B7D4DE4" w14:textId="77777777" w:rsidR="00105D72" w:rsidRPr="00324FF8" w:rsidRDefault="00105D72" w:rsidP="00EB0592">
      <w:pPr>
        <w:pStyle w:val="043-"/>
      </w:pPr>
      <w:r w:rsidRPr="00324FF8">
        <w:rPr>
          <w:rFonts w:hint="eastAsia"/>
        </w:rPr>
        <w:lastRenderedPageBreak/>
        <w:t>5</w:t>
      </w:r>
      <w:r w:rsidRPr="00324FF8">
        <w:rPr>
          <w:rFonts w:hint="eastAsia"/>
        </w:rPr>
        <w:t>月</w:t>
      </w:r>
      <w:r w:rsidRPr="00324FF8">
        <w:rPr>
          <w:rFonts w:hint="eastAsia"/>
        </w:rPr>
        <w:t>9</w:t>
      </w:r>
      <w:r w:rsidRPr="00324FF8">
        <w:rPr>
          <w:rFonts w:hint="eastAsia"/>
        </w:rPr>
        <w:t>日（星期一）</w:t>
      </w:r>
    </w:p>
    <w:p w14:paraId="4122090E" w14:textId="77777777" w:rsidR="00105D72" w:rsidRPr="00187430" w:rsidRDefault="00105D72" w:rsidP="00EB0592">
      <w:pPr>
        <w:pStyle w:val="044"/>
        <w:rPr>
          <w:b/>
          <w:bCs/>
        </w:rPr>
      </w:pPr>
      <w:r w:rsidRPr="00187430">
        <w:rPr>
          <w:rFonts w:hint="eastAsia"/>
        </w:rPr>
        <w:t>˙</w:t>
      </w:r>
      <w:r w:rsidRPr="00D6335B">
        <w:rPr>
          <w:rFonts w:hint="eastAsia"/>
        </w:rPr>
        <w:t>無公開行程</w:t>
      </w:r>
    </w:p>
    <w:p w14:paraId="51C24736" w14:textId="77777777" w:rsidR="00105D72" w:rsidRDefault="00105D72" w:rsidP="00EB0592">
      <w:pPr>
        <w:pStyle w:val="043-"/>
      </w:pPr>
      <w:r>
        <w:rPr>
          <w:rFonts w:hint="eastAsia"/>
        </w:rPr>
        <w:t>5</w:t>
      </w:r>
      <w:r>
        <w:rPr>
          <w:rFonts w:hint="eastAsia"/>
        </w:rPr>
        <w:t>月</w:t>
      </w:r>
      <w:r>
        <w:rPr>
          <w:rFonts w:hint="eastAsia"/>
        </w:rPr>
        <w:t>1</w:t>
      </w:r>
      <w:r>
        <w:t>0</w:t>
      </w:r>
      <w:r>
        <w:rPr>
          <w:rFonts w:hint="eastAsia"/>
        </w:rPr>
        <w:t>日（星期二）</w:t>
      </w:r>
    </w:p>
    <w:p w14:paraId="2532B664" w14:textId="77777777" w:rsidR="00105D72" w:rsidRPr="00187430" w:rsidRDefault="00105D72" w:rsidP="00EB0592">
      <w:pPr>
        <w:pStyle w:val="044"/>
        <w:rPr>
          <w:b/>
          <w:bCs/>
        </w:rPr>
      </w:pPr>
      <w:r w:rsidRPr="00187430">
        <w:rPr>
          <w:rFonts w:hint="eastAsia"/>
        </w:rPr>
        <w:t>˙</w:t>
      </w:r>
      <w:r w:rsidRPr="00942619">
        <w:rPr>
          <w:rFonts w:hint="eastAsia"/>
        </w:rPr>
        <w:t>無公開行程</w:t>
      </w:r>
    </w:p>
    <w:p w14:paraId="258BD0A7" w14:textId="77777777" w:rsidR="00105D72" w:rsidRDefault="00105D72" w:rsidP="00EB0592">
      <w:pPr>
        <w:pStyle w:val="043-"/>
      </w:pPr>
      <w:r>
        <w:rPr>
          <w:rFonts w:hint="eastAsia"/>
        </w:rPr>
        <w:t>5</w:t>
      </w:r>
      <w:r>
        <w:rPr>
          <w:rFonts w:hint="eastAsia"/>
        </w:rPr>
        <w:t>月</w:t>
      </w:r>
      <w:r>
        <w:rPr>
          <w:rFonts w:hint="eastAsia"/>
        </w:rPr>
        <w:t>1</w:t>
      </w:r>
      <w:r>
        <w:t>1</w:t>
      </w:r>
      <w:r>
        <w:rPr>
          <w:rFonts w:hint="eastAsia"/>
        </w:rPr>
        <w:t>日（星期三）</w:t>
      </w:r>
    </w:p>
    <w:p w14:paraId="7FD06497" w14:textId="77777777" w:rsidR="00105D72" w:rsidRPr="00187430" w:rsidRDefault="00105D72" w:rsidP="00EB0592">
      <w:pPr>
        <w:pStyle w:val="044"/>
        <w:rPr>
          <w:b/>
          <w:bCs/>
        </w:rPr>
      </w:pPr>
      <w:r w:rsidRPr="00187430">
        <w:rPr>
          <w:rFonts w:hint="eastAsia"/>
        </w:rPr>
        <w:t>˙</w:t>
      </w:r>
      <w:r>
        <w:rPr>
          <w:rFonts w:hint="eastAsia"/>
        </w:rPr>
        <w:t>無公開行程</w:t>
      </w:r>
    </w:p>
    <w:p w14:paraId="78AFF175" w14:textId="77777777" w:rsidR="00105D72" w:rsidRDefault="00105D72" w:rsidP="00EB0592">
      <w:pPr>
        <w:pStyle w:val="043-"/>
      </w:pPr>
      <w:r>
        <w:rPr>
          <w:rFonts w:hint="eastAsia"/>
        </w:rPr>
        <w:t>5</w:t>
      </w:r>
      <w:r>
        <w:rPr>
          <w:rFonts w:hint="eastAsia"/>
        </w:rPr>
        <w:t>月</w:t>
      </w:r>
      <w:r>
        <w:rPr>
          <w:rFonts w:hint="eastAsia"/>
        </w:rPr>
        <w:t>1</w:t>
      </w:r>
      <w:r>
        <w:t>2</w:t>
      </w:r>
      <w:r>
        <w:rPr>
          <w:rFonts w:hint="eastAsia"/>
        </w:rPr>
        <w:t>日（星期四）</w:t>
      </w:r>
    </w:p>
    <w:p w14:paraId="134EF9D0" w14:textId="3327FE26" w:rsidR="00D469DE" w:rsidRDefault="00105D72" w:rsidP="00EB0592">
      <w:pPr>
        <w:pStyle w:val="044"/>
      </w:pPr>
      <w:r w:rsidRPr="00187430">
        <w:rPr>
          <w:rFonts w:hint="eastAsia"/>
        </w:rPr>
        <w:t>˙</w:t>
      </w:r>
      <w:r w:rsidR="00DA1A3B">
        <w:rPr>
          <w:rFonts w:hint="eastAsia"/>
        </w:rPr>
        <w:t>蒞臨</w:t>
      </w:r>
      <w:r w:rsidR="00D469DE" w:rsidRPr="00D469DE">
        <w:rPr>
          <w:rFonts w:hint="eastAsia"/>
        </w:rPr>
        <w:t>2022</w:t>
      </w:r>
      <w:r w:rsidR="00D469DE" w:rsidRPr="00D469DE">
        <w:rPr>
          <w:rFonts w:hint="eastAsia"/>
        </w:rPr>
        <w:t>台美病患醫療創新論壇</w:t>
      </w:r>
      <w:r w:rsidR="00DA1A3B">
        <w:rPr>
          <w:rFonts w:hint="eastAsia"/>
        </w:rPr>
        <w:t>致詞（臺北市中山區</w:t>
      </w:r>
      <w:r w:rsidR="00D469DE" w:rsidRPr="00D469DE">
        <w:rPr>
          <w:rFonts w:hint="eastAsia"/>
        </w:rPr>
        <w:t>）</w:t>
      </w:r>
    </w:p>
    <w:p w14:paraId="213E6CD6" w14:textId="7C533BB9" w:rsidR="002E3C33" w:rsidRPr="008B1758" w:rsidRDefault="00D469DE" w:rsidP="008B1758">
      <w:pPr>
        <w:pStyle w:val="044"/>
      </w:pPr>
      <w:r w:rsidRPr="00D469DE">
        <w:rPr>
          <w:rFonts w:hint="eastAsia"/>
        </w:rPr>
        <w:t>˙</w:t>
      </w:r>
      <w:r w:rsidR="008B1758">
        <w:rPr>
          <w:rFonts w:hint="eastAsia"/>
        </w:rPr>
        <w:t>蒞臨</w:t>
      </w:r>
      <w:r w:rsidR="00105D72" w:rsidRPr="00A33369">
        <w:rPr>
          <w:rFonts w:hint="eastAsia"/>
        </w:rPr>
        <w:t>前瞻技術研究總部啟動儀式暨義隆電子—北科大研發中心揭牌典禮</w:t>
      </w:r>
      <w:r w:rsidR="00DA1A3B">
        <w:rPr>
          <w:rFonts w:hint="eastAsia"/>
        </w:rPr>
        <w:t>致詞（</w:t>
      </w:r>
      <w:r w:rsidR="00105D72" w:rsidRPr="00A33369">
        <w:rPr>
          <w:rFonts w:hint="eastAsia"/>
        </w:rPr>
        <w:t>臺北市</w:t>
      </w:r>
      <w:r w:rsidR="00C56EF9">
        <w:rPr>
          <w:rFonts w:hint="eastAsia"/>
        </w:rPr>
        <w:t>大安區）</w:t>
      </w:r>
    </w:p>
    <w:sectPr w:rsidR="002E3C33" w:rsidRPr="008B1758"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4DAC2668"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D1BF7">
      <w:rPr>
        <w:rFonts w:hint="eastAsia"/>
        <w:sz w:val="24"/>
        <w:szCs w:val="24"/>
      </w:rPr>
      <w:t>603</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7168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1556E"/>
    <w:rsid w:val="00023AF7"/>
    <w:rsid w:val="000247C8"/>
    <w:rsid w:val="000258E3"/>
    <w:rsid w:val="00026BD0"/>
    <w:rsid w:val="00032EA5"/>
    <w:rsid w:val="00041AA5"/>
    <w:rsid w:val="00044C61"/>
    <w:rsid w:val="00044C72"/>
    <w:rsid w:val="0004774A"/>
    <w:rsid w:val="0005059D"/>
    <w:rsid w:val="0005284D"/>
    <w:rsid w:val="00067FC6"/>
    <w:rsid w:val="000726D7"/>
    <w:rsid w:val="00073507"/>
    <w:rsid w:val="0007439B"/>
    <w:rsid w:val="00075AEF"/>
    <w:rsid w:val="00084E13"/>
    <w:rsid w:val="000850BB"/>
    <w:rsid w:val="0009189A"/>
    <w:rsid w:val="00094459"/>
    <w:rsid w:val="000A5E23"/>
    <w:rsid w:val="000C0929"/>
    <w:rsid w:val="000C584B"/>
    <w:rsid w:val="000D3C70"/>
    <w:rsid w:val="000D6159"/>
    <w:rsid w:val="000D629C"/>
    <w:rsid w:val="000E04F4"/>
    <w:rsid w:val="000E21E3"/>
    <w:rsid w:val="000E29A9"/>
    <w:rsid w:val="000E3997"/>
    <w:rsid w:val="000E6B34"/>
    <w:rsid w:val="000E6C53"/>
    <w:rsid w:val="000F249F"/>
    <w:rsid w:val="000F3445"/>
    <w:rsid w:val="000F3C36"/>
    <w:rsid w:val="00105D72"/>
    <w:rsid w:val="001079FE"/>
    <w:rsid w:val="00111D1F"/>
    <w:rsid w:val="001141DE"/>
    <w:rsid w:val="001162ED"/>
    <w:rsid w:val="00117455"/>
    <w:rsid w:val="00126110"/>
    <w:rsid w:val="00134D3A"/>
    <w:rsid w:val="0013718A"/>
    <w:rsid w:val="00140D5E"/>
    <w:rsid w:val="00142E5F"/>
    <w:rsid w:val="00143308"/>
    <w:rsid w:val="001439CD"/>
    <w:rsid w:val="0014587E"/>
    <w:rsid w:val="001470CF"/>
    <w:rsid w:val="00147E26"/>
    <w:rsid w:val="00151C16"/>
    <w:rsid w:val="001523CA"/>
    <w:rsid w:val="00153C57"/>
    <w:rsid w:val="001649EE"/>
    <w:rsid w:val="00166B65"/>
    <w:rsid w:val="001672E5"/>
    <w:rsid w:val="00180900"/>
    <w:rsid w:val="00180F25"/>
    <w:rsid w:val="00183BF7"/>
    <w:rsid w:val="00190E93"/>
    <w:rsid w:val="001936CF"/>
    <w:rsid w:val="001938D6"/>
    <w:rsid w:val="001C16F0"/>
    <w:rsid w:val="001C295E"/>
    <w:rsid w:val="001D06E0"/>
    <w:rsid w:val="001D1AE5"/>
    <w:rsid w:val="001D347B"/>
    <w:rsid w:val="001E1E18"/>
    <w:rsid w:val="001E361D"/>
    <w:rsid w:val="001E445A"/>
    <w:rsid w:val="001F0CC6"/>
    <w:rsid w:val="001F1F47"/>
    <w:rsid w:val="001F39B5"/>
    <w:rsid w:val="001F5446"/>
    <w:rsid w:val="002000AD"/>
    <w:rsid w:val="00204FFE"/>
    <w:rsid w:val="002057BD"/>
    <w:rsid w:val="00205E62"/>
    <w:rsid w:val="00206580"/>
    <w:rsid w:val="00210DC1"/>
    <w:rsid w:val="002128D6"/>
    <w:rsid w:val="00217E28"/>
    <w:rsid w:val="00220557"/>
    <w:rsid w:val="0023486E"/>
    <w:rsid w:val="00234B38"/>
    <w:rsid w:val="0024029B"/>
    <w:rsid w:val="00240EF3"/>
    <w:rsid w:val="0024174C"/>
    <w:rsid w:val="00242F91"/>
    <w:rsid w:val="0024303D"/>
    <w:rsid w:val="00244DA4"/>
    <w:rsid w:val="00250E7B"/>
    <w:rsid w:val="002547C1"/>
    <w:rsid w:val="00255457"/>
    <w:rsid w:val="00256659"/>
    <w:rsid w:val="002579E5"/>
    <w:rsid w:val="00261EA2"/>
    <w:rsid w:val="0026453E"/>
    <w:rsid w:val="00267528"/>
    <w:rsid w:val="002706A3"/>
    <w:rsid w:val="00271C28"/>
    <w:rsid w:val="00271DA8"/>
    <w:rsid w:val="002743D9"/>
    <w:rsid w:val="00275AE9"/>
    <w:rsid w:val="002773C1"/>
    <w:rsid w:val="002814E0"/>
    <w:rsid w:val="00282781"/>
    <w:rsid w:val="00284140"/>
    <w:rsid w:val="00287950"/>
    <w:rsid w:val="00292C50"/>
    <w:rsid w:val="00293D39"/>
    <w:rsid w:val="0029448D"/>
    <w:rsid w:val="00295D5E"/>
    <w:rsid w:val="00296318"/>
    <w:rsid w:val="002A67CF"/>
    <w:rsid w:val="002A7508"/>
    <w:rsid w:val="002B281F"/>
    <w:rsid w:val="002B2DC3"/>
    <w:rsid w:val="002B35C3"/>
    <w:rsid w:val="002C04DB"/>
    <w:rsid w:val="002C13D6"/>
    <w:rsid w:val="002C4943"/>
    <w:rsid w:val="002C7B00"/>
    <w:rsid w:val="002D0223"/>
    <w:rsid w:val="002D153A"/>
    <w:rsid w:val="002D77AD"/>
    <w:rsid w:val="002E0701"/>
    <w:rsid w:val="002E3C33"/>
    <w:rsid w:val="002E3CA9"/>
    <w:rsid w:val="002E525F"/>
    <w:rsid w:val="002F29FC"/>
    <w:rsid w:val="002F2A70"/>
    <w:rsid w:val="002F412B"/>
    <w:rsid w:val="00303AE7"/>
    <w:rsid w:val="00303B16"/>
    <w:rsid w:val="00304834"/>
    <w:rsid w:val="0030484F"/>
    <w:rsid w:val="0031427C"/>
    <w:rsid w:val="003152A6"/>
    <w:rsid w:val="00316C0E"/>
    <w:rsid w:val="003173CF"/>
    <w:rsid w:val="003231EC"/>
    <w:rsid w:val="00324FCF"/>
    <w:rsid w:val="003250C8"/>
    <w:rsid w:val="003257EF"/>
    <w:rsid w:val="00327054"/>
    <w:rsid w:val="00334CCC"/>
    <w:rsid w:val="00336CC4"/>
    <w:rsid w:val="00336D9A"/>
    <w:rsid w:val="0034316D"/>
    <w:rsid w:val="00343E65"/>
    <w:rsid w:val="00344D92"/>
    <w:rsid w:val="00345002"/>
    <w:rsid w:val="003457CA"/>
    <w:rsid w:val="0034781B"/>
    <w:rsid w:val="00347D1B"/>
    <w:rsid w:val="00347E8C"/>
    <w:rsid w:val="00352A87"/>
    <w:rsid w:val="003556BB"/>
    <w:rsid w:val="0036262C"/>
    <w:rsid w:val="00363685"/>
    <w:rsid w:val="00363FE3"/>
    <w:rsid w:val="003654BD"/>
    <w:rsid w:val="003656AE"/>
    <w:rsid w:val="0036585C"/>
    <w:rsid w:val="00372FCE"/>
    <w:rsid w:val="003731EB"/>
    <w:rsid w:val="00380A13"/>
    <w:rsid w:val="00380EC9"/>
    <w:rsid w:val="003837DD"/>
    <w:rsid w:val="00384FDF"/>
    <w:rsid w:val="00391519"/>
    <w:rsid w:val="00394250"/>
    <w:rsid w:val="00395D27"/>
    <w:rsid w:val="003962D5"/>
    <w:rsid w:val="003A430A"/>
    <w:rsid w:val="003B0DFF"/>
    <w:rsid w:val="003B6AD7"/>
    <w:rsid w:val="003B6E2B"/>
    <w:rsid w:val="003C074A"/>
    <w:rsid w:val="003C32C6"/>
    <w:rsid w:val="003C6430"/>
    <w:rsid w:val="003C6CCA"/>
    <w:rsid w:val="003C7D18"/>
    <w:rsid w:val="003D4967"/>
    <w:rsid w:val="003D4CF6"/>
    <w:rsid w:val="003E0F25"/>
    <w:rsid w:val="003E322F"/>
    <w:rsid w:val="003F2E9A"/>
    <w:rsid w:val="003F4A70"/>
    <w:rsid w:val="003F56FD"/>
    <w:rsid w:val="003F63F2"/>
    <w:rsid w:val="0041472D"/>
    <w:rsid w:val="00415F83"/>
    <w:rsid w:val="00420CD0"/>
    <w:rsid w:val="00421E73"/>
    <w:rsid w:val="00422C33"/>
    <w:rsid w:val="004255AD"/>
    <w:rsid w:val="00426B86"/>
    <w:rsid w:val="0043378D"/>
    <w:rsid w:val="00433AEA"/>
    <w:rsid w:val="00436FC5"/>
    <w:rsid w:val="004405EA"/>
    <w:rsid w:val="00445560"/>
    <w:rsid w:val="00451411"/>
    <w:rsid w:val="004539F6"/>
    <w:rsid w:val="00457FDE"/>
    <w:rsid w:val="00461B24"/>
    <w:rsid w:val="004745F9"/>
    <w:rsid w:val="00476685"/>
    <w:rsid w:val="00476ED2"/>
    <w:rsid w:val="00480BA9"/>
    <w:rsid w:val="00481DB5"/>
    <w:rsid w:val="00481E4C"/>
    <w:rsid w:val="00484AD6"/>
    <w:rsid w:val="004861B4"/>
    <w:rsid w:val="00487353"/>
    <w:rsid w:val="004A252C"/>
    <w:rsid w:val="004A7EC0"/>
    <w:rsid w:val="004B25BC"/>
    <w:rsid w:val="004B6EE2"/>
    <w:rsid w:val="004C0740"/>
    <w:rsid w:val="004C0D3D"/>
    <w:rsid w:val="004C4378"/>
    <w:rsid w:val="004C7FC5"/>
    <w:rsid w:val="004D166E"/>
    <w:rsid w:val="004D25F9"/>
    <w:rsid w:val="004D5F5D"/>
    <w:rsid w:val="004E0813"/>
    <w:rsid w:val="004E0F7E"/>
    <w:rsid w:val="004E46CD"/>
    <w:rsid w:val="004E539A"/>
    <w:rsid w:val="004E7DE9"/>
    <w:rsid w:val="004F188F"/>
    <w:rsid w:val="004F61FA"/>
    <w:rsid w:val="004F7636"/>
    <w:rsid w:val="00500A77"/>
    <w:rsid w:val="00501DC0"/>
    <w:rsid w:val="005020DD"/>
    <w:rsid w:val="00503877"/>
    <w:rsid w:val="0051087D"/>
    <w:rsid w:val="005113EB"/>
    <w:rsid w:val="005120D4"/>
    <w:rsid w:val="00513711"/>
    <w:rsid w:val="00517663"/>
    <w:rsid w:val="00520892"/>
    <w:rsid w:val="00520B22"/>
    <w:rsid w:val="00521D7F"/>
    <w:rsid w:val="005228D5"/>
    <w:rsid w:val="00522D81"/>
    <w:rsid w:val="00524908"/>
    <w:rsid w:val="00536345"/>
    <w:rsid w:val="005429FB"/>
    <w:rsid w:val="005506C7"/>
    <w:rsid w:val="005514A0"/>
    <w:rsid w:val="00553461"/>
    <w:rsid w:val="0055416E"/>
    <w:rsid w:val="00554DD2"/>
    <w:rsid w:val="00554FA4"/>
    <w:rsid w:val="005563B9"/>
    <w:rsid w:val="005568B2"/>
    <w:rsid w:val="0055722D"/>
    <w:rsid w:val="00560ECF"/>
    <w:rsid w:val="00575274"/>
    <w:rsid w:val="00576468"/>
    <w:rsid w:val="00580811"/>
    <w:rsid w:val="0058458C"/>
    <w:rsid w:val="005877B0"/>
    <w:rsid w:val="00593AA5"/>
    <w:rsid w:val="00596D21"/>
    <w:rsid w:val="005A1BE7"/>
    <w:rsid w:val="005A1D1F"/>
    <w:rsid w:val="005A1D23"/>
    <w:rsid w:val="005A292A"/>
    <w:rsid w:val="005A53CD"/>
    <w:rsid w:val="005A7E31"/>
    <w:rsid w:val="005B4EF5"/>
    <w:rsid w:val="005B5EC2"/>
    <w:rsid w:val="005C6E28"/>
    <w:rsid w:val="005D349C"/>
    <w:rsid w:val="005D3B46"/>
    <w:rsid w:val="005D6F35"/>
    <w:rsid w:val="005D74FE"/>
    <w:rsid w:val="005E0DAC"/>
    <w:rsid w:val="005E2BF7"/>
    <w:rsid w:val="005E36AE"/>
    <w:rsid w:val="005E5472"/>
    <w:rsid w:val="005E6ECE"/>
    <w:rsid w:val="005E7DD0"/>
    <w:rsid w:val="005F0AE7"/>
    <w:rsid w:val="00601142"/>
    <w:rsid w:val="00604F55"/>
    <w:rsid w:val="006061F6"/>
    <w:rsid w:val="006124B1"/>
    <w:rsid w:val="00612A14"/>
    <w:rsid w:val="00612B75"/>
    <w:rsid w:val="006142C3"/>
    <w:rsid w:val="00615418"/>
    <w:rsid w:val="0061567B"/>
    <w:rsid w:val="0062340B"/>
    <w:rsid w:val="00627249"/>
    <w:rsid w:val="00627F99"/>
    <w:rsid w:val="00631C60"/>
    <w:rsid w:val="00636216"/>
    <w:rsid w:val="00641CD7"/>
    <w:rsid w:val="00643801"/>
    <w:rsid w:val="00644D70"/>
    <w:rsid w:val="006471E0"/>
    <w:rsid w:val="006507F7"/>
    <w:rsid w:val="006531C6"/>
    <w:rsid w:val="00655802"/>
    <w:rsid w:val="0066394A"/>
    <w:rsid w:val="00663BD1"/>
    <w:rsid w:val="00665DA5"/>
    <w:rsid w:val="00670081"/>
    <w:rsid w:val="006712F6"/>
    <w:rsid w:val="00677DA4"/>
    <w:rsid w:val="00681A51"/>
    <w:rsid w:val="0068362B"/>
    <w:rsid w:val="00685DD8"/>
    <w:rsid w:val="006863D8"/>
    <w:rsid w:val="00693F42"/>
    <w:rsid w:val="00697037"/>
    <w:rsid w:val="00697539"/>
    <w:rsid w:val="006A0F8B"/>
    <w:rsid w:val="006A1288"/>
    <w:rsid w:val="006A49BB"/>
    <w:rsid w:val="006A54A5"/>
    <w:rsid w:val="006A5B9D"/>
    <w:rsid w:val="006A5EC4"/>
    <w:rsid w:val="006B0B29"/>
    <w:rsid w:val="006B0E99"/>
    <w:rsid w:val="006B101E"/>
    <w:rsid w:val="006B1456"/>
    <w:rsid w:val="006B2EF7"/>
    <w:rsid w:val="006B35D2"/>
    <w:rsid w:val="006C0F75"/>
    <w:rsid w:val="006C494C"/>
    <w:rsid w:val="006C7195"/>
    <w:rsid w:val="006C72EA"/>
    <w:rsid w:val="006C7E6D"/>
    <w:rsid w:val="006D363E"/>
    <w:rsid w:val="006D68F8"/>
    <w:rsid w:val="006D707F"/>
    <w:rsid w:val="006D739B"/>
    <w:rsid w:val="006E055C"/>
    <w:rsid w:val="006E0890"/>
    <w:rsid w:val="006E49C0"/>
    <w:rsid w:val="006E50C6"/>
    <w:rsid w:val="006E57D2"/>
    <w:rsid w:val="006E6406"/>
    <w:rsid w:val="006F7FF8"/>
    <w:rsid w:val="0070522F"/>
    <w:rsid w:val="00707D0B"/>
    <w:rsid w:val="00710A83"/>
    <w:rsid w:val="00710EB1"/>
    <w:rsid w:val="007112F2"/>
    <w:rsid w:val="00712163"/>
    <w:rsid w:val="00717F50"/>
    <w:rsid w:val="00721719"/>
    <w:rsid w:val="0073128F"/>
    <w:rsid w:val="00736BB7"/>
    <w:rsid w:val="00736CDB"/>
    <w:rsid w:val="00737478"/>
    <w:rsid w:val="007436FB"/>
    <w:rsid w:val="007464ED"/>
    <w:rsid w:val="00756AC7"/>
    <w:rsid w:val="00757365"/>
    <w:rsid w:val="00760F36"/>
    <w:rsid w:val="00771118"/>
    <w:rsid w:val="00771B0B"/>
    <w:rsid w:val="00771D96"/>
    <w:rsid w:val="00773AA9"/>
    <w:rsid w:val="00777069"/>
    <w:rsid w:val="007848B0"/>
    <w:rsid w:val="007865F8"/>
    <w:rsid w:val="00786815"/>
    <w:rsid w:val="00786BBC"/>
    <w:rsid w:val="00790124"/>
    <w:rsid w:val="0079208A"/>
    <w:rsid w:val="0079273A"/>
    <w:rsid w:val="007929E3"/>
    <w:rsid w:val="00793169"/>
    <w:rsid w:val="00795272"/>
    <w:rsid w:val="00796E8C"/>
    <w:rsid w:val="0079716B"/>
    <w:rsid w:val="007A071A"/>
    <w:rsid w:val="007A271C"/>
    <w:rsid w:val="007A4C4D"/>
    <w:rsid w:val="007A7AC1"/>
    <w:rsid w:val="007B6559"/>
    <w:rsid w:val="007B6F69"/>
    <w:rsid w:val="007B76CB"/>
    <w:rsid w:val="007B7871"/>
    <w:rsid w:val="007C2856"/>
    <w:rsid w:val="007D6403"/>
    <w:rsid w:val="007D6865"/>
    <w:rsid w:val="007D6B7A"/>
    <w:rsid w:val="007E00AC"/>
    <w:rsid w:val="007E503B"/>
    <w:rsid w:val="007E5C08"/>
    <w:rsid w:val="007E650D"/>
    <w:rsid w:val="007E681E"/>
    <w:rsid w:val="007F0AF8"/>
    <w:rsid w:val="007F2500"/>
    <w:rsid w:val="00801F0F"/>
    <w:rsid w:val="00804697"/>
    <w:rsid w:val="00805DF4"/>
    <w:rsid w:val="00811206"/>
    <w:rsid w:val="00813ADE"/>
    <w:rsid w:val="00816BC7"/>
    <w:rsid w:val="00817073"/>
    <w:rsid w:val="008235FD"/>
    <w:rsid w:val="00823AC0"/>
    <w:rsid w:val="00825BE2"/>
    <w:rsid w:val="00831146"/>
    <w:rsid w:val="008323F9"/>
    <w:rsid w:val="00833DC4"/>
    <w:rsid w:val="00836F4C"/>
    <w:rsid w:val="00841078"/>
    <w:rsid w:val="008453F4"/>
    <w:rsid w:val="0084558C"/>
    <w:rsid w:val="00845D55"/>
    <w:rsid w:val="0084672B"/>
    <w:rsid w:val="00851E65"/>
    <w:rsid w:val="0085266F"/>
    <w:rsid w:val="008564CF"/>
    <w:rsid w:val="008612E5"/>
    <w:rsid w:val="00864D09"/>
    <w:rsid w:val="008672D4"/>
    <w:rsid w:val="00871629"/>
    <w:rsid w:val="00872D03"/>
    <w:rsid w:val="00874522"/>
    <w:rsid w:val="00874603"/>
    <w:rsid w:val="00886885"/>
    <w:rsid w:val="00887B05"/>
    <w:rsid w:val="00887ECA"/>
    <w:rsid w:val="00890053"/>
    <w:rsid w:val="00894004"/>
    <w:rsid w:val="00897B95"/>
    <w:rsid w:val="00897D18"/>
    <w:rsid w:val="008A0843"/>
    <w:rsid w:val="008A4726"/>
    <w:rsid w:val="008B035D"/>
    <w:rsid w:val="008B03C1"/>
    <w:rsid w:val="008B1758"/>
    <w:rsid w:val="008B24BD"/>
    <w:rsid w:val="008B38D0"/>
    <w:rsid w:val="008B7B05"/>
    <w:rsid w:val="008C642F"/>
    <w:rsid w:val="008D19B2"/>
    <w:rsid w:val="008D1BF7"/>
    <w:rsid w:val="008D4072"/>
    <w:rsid w:val="008D7370"/>
    <w:rsid w:val="008D793E"/>
    <w:rsid w:val="008E03D8"/>
    <w:rsid w:val="008E3E82"/>
    <w:rsid w:val="008E4373"/>
    <w:rsid w:val="008E469D"/>
    <w:rsid w:val="008E5E8C"/>
    <w:rsid w:val="008F0216"/>
    <w:rsid w:val="008F03A3"/>
    <w:rsid w:val="008F4867"/>
    <w:rsid w:val="008F66E5"/>
    <w:rsid w:val="008F6DF8"/>
    <w:rsid w:val="00903AD6"/>
    <w:rsid w:val="00904D57"/>
    <w:rsid w:val="009062B4"/>
    <w:rsid w:val="009114F1"/>
    <w:rsid w:val="0091351F"/>
    <w:rsid w:val="00913FEF"/>
    <w:rsid w:val="0091716A"/>
    <w:rsid w:val="00920229"/>
    <w:rsid w:val="00922F2D"/>
    <w:rsid w:val="009258E8"/>
    <w:rsid w:val="009266EA"/>
    <w:rsid w:val="0092772C"/>
    <w:rsid w:val="00931872"/>
    <w:rsid w:val="00931F3F"/>
    <w:rsid w:val="009339FE"/>
    <w:rsid w:val="0093705C"/>
    <w:rsid w:val="00937D36"/>
    <w:rsid w:val="00941E1B"/>
    <w:rsid w:val="009428EE"/>
    <w:rsid w:val="009430D2"/>
    <w:rsid w:val="00943A95"/>
    <w:rsid w:val="009446FE"/>
    <w:rsid w:val="00944C8D"/>
    <w:rsid w:val="00955124"/>
    <w:rsid w:val="0095685A"/>
    <w:rsid w:val="009604AD"/>
    <w:rsid w:val="0096060E"/>
    <w:rsid w:val="00962F82"/>
    <w:rsid w:val="00963797"/>
    <w:rsid w:val="0096451C"/>
    <w:rsid w:val="009750C8"/>
    <w:rsid w:val="00975846"/>
    <w:rsid w:val="00982168"/>
    <w:rsid w:val="00983939"/>
    <w:rsid w:val="00987D5D"/>
    <w:rsid w:val="0099109F"/>
    <w:rsid w:val="00994205"/>
    <w:rsid w:val="009968E2"/>
    <w:rsid w:val="009A490C"/>
    <w:rsid w:val="009A5D17"/>
    <w:rsid w:val="009D0625"/>
    <w:rsid w:val="009D4031"/>
    <w:rsid w:val="009D4E13"/>
    <w:rsid w:val="009D5015"/>
    <w:rsid w:val="009E1581"/>
    <w:rsid w:val="009E1FBE"/>
    <w:rsid w:val="009E25A1"/>
    <w:rsid w:val="009E3E25"/>
    <w:rsid w:val="009E6503"/>
    <w:rsid w:val="009F146C"/>
    <w:rsid w:val="009F1E38"/>
    <w:rsid w:val="009F4C96"/>
    <w:rsid w:val="00A05CA3"/>
    <w:rsid w:val="00A071B9"/>
    <w:rsid w:val="00A120D3"/>
    <w:rsid w:val="00A125E2"/>
    <w:rsid w:val="00A13F63"/>
    <w:rsid w:val="00A1507F"/>
    <w:rsid w:val="00A17328"/>
    <w:rsid w:val="00A213FF"/>
    <w:rsid w:val="00A21A2D"/>
    <w:rsid w:val="00A22427"/>
    <w:rsid w:val="00A22D46"/>
    <w:rsid w:val="00A23839"/>
    <w:rsid w:val="00A24278"/>
    <w:rsid w:val="00A303BB"/>
    <w:rsid w:val="00A30A7A"/>
    <w:rsid w:val="00A41A67"/>
    <w:rsid w:val="00A41B2F"/>
    <w:rsid w:val="00A4642F"/>
    <w:rsid w:val="00A50910"/>
    <w:rsid w:val="00A5220A"/>
    <w:rsid w:val="00A528C8"/>
    <w:rsid w:val="00A53825"/>
    <w:rsid w:val="00A60327"/>
    <w:rsid w:val="00A63E4A"/>
    <w:rsid w:val="00A66429"/>
    <w:rsid w:val="00A71328"/>
    <w:rsid w:val="00A72A9E"/>
    <w:rsid w:val="00A7363E"/>
    <w:rsid w:val="00A73D74"/>
    <w:rsid w:val="00A76F23"/>
    <w:rsid w:val="00A7738E"/>
    <w:rsid w:val="00A77B62"/>
    <w:rsid w:val="00A819E9"/>
    <w:rsid w:val="00A85E2B"/>
    <w:rsid w:val="00A91703"/>
    <w:rsid w:val="00A92001"/>
    <w:rsid w:val="00A93C48"/>
    <w:rsid w:val="00A96CCB"/>
    <w:rsid w:val="00AA0E1F"/>
    <w:rsid w:val="00AA28CD"/>
    <w:rsid w:val="00AA3270"/>
    <w:rsid w:val="00AA54C8"/>
    <w:rsid w:val="00AB4909"/>
    <w:rsid w:val="00AB5865"/>
    <w:rsid w:val="00AC0251"/>
    <w:rsid w:val="00AC128F"/>
    <w:rsid w:val="00AC4506"/>
    <w:rsid w:val="00AC7A9F"/>
    <w:rsid w:val="00AD1BB6"/>
    <w:rsid w:val="00AD23D3"/>
    <w:rsid w:val="00AD494F"/>
    <w:rsid w:val="00AD4FCA"/>
    <w:rsid w:val="00AD5B75"/>
    <w:rsid w:val="00AE169F"/>
    <w:rsid w:val="00B00338"/>
    <w:rsid w:val="00B01AB8"/>
    <w:rsid w:val="00B01F50"/>
    <w:rsid w:val="00B04C27"/>
    <w:rsid w:val="00B052D3"/>
    <w:rsid w:val="00B14441"/>
    <w:rsid w:val="00B20F3B"/>
    <w:rsid w:val="00B233B8"/>
    <w:rsid w:val="00B27F13"/>
    <w:rsid w:val="00B42680"/>
    <w:rsid w:val="00B47F1B"/>
    <w:rsid w:val="00B50209"/>
    <w:rsid w:val="00B53CA0"/>
    <w:rsid w:val="00B53CDA"/>
    <w:rsid w:val="00B57B13"/>
    <w:rsid w:val="00B61448"/>
    <w:rsid w:val="00B61B9F"/>
    <w:rsid w:val="00B62112"/>
    <w:rsid w:val="00B62F4E"/>
    <w:rsid w:val="00B6354C"/>
    <w:rsid w:val="00B642D1"/>
    <w:rsid w:val="00B663F5"/>
    <w:rsid w:val="00B6649B"/>
    <w:rsid w:val="00B71B78"/>
    <w:rsid w:val="00B7288C"/>
    <w:rsid w:val="00B72CFE"/>
    <w:rsid w:val="00B80578"/>
    <w:rsid w:val="00B81FE5"/>
    <w:rsid w:val="00B8686A"/>
    <w:rsid w:val="00B94A60"/>
    <w:rsid w:val="00BA1CC9"/>
    <w:rsid w:val="00BA2CA2"/>
    <w:rsid w:val="00BA3B2B"/>
    <w:rsid w:val="00BB6830"/>
    <w:rsid w:val="00BC1C6A"/>
    <w:rsid w:val="00BD0A90"/>
    <w:rsid w:val="00BD44F2"/>
    <w:rsid w:val="00BE08A9"/>
    <w:rsid w:val="00BE4C35"/>
    <w:rsid w:val="00BE5A1C"/>
    <w:rsid w:val="00BE6CA4"/>
    <w:rsid w:val="00BF2C4E"/>
    <w:rsid w:val="00BF301C"/>
    <w:rsid w:val="00BF6DB8"/>
    <w:rsid w:val="00BF7E4F"/>
    <w:rsid w:val="00C05743"/>
    <w:rsid w:val="00C133E7"/>
    <w:rsid w:val="00C15077"/>
    <w:rsid w:val="00C170D6"/>
    <w:rsid w:val="00C20A01"/>
    <w:rsid w:val="00C21584"/>
    <w:rsid w:val="00C247F9"/>
    <w:rsid w:val="00C30AAE"/>
    <w:rsid w:val="00C36E48"/>
    <w:rsid w:val="00C44418"/>
    <w:rsid w:val="00C52216"/>
    <w:rsid w:val="00C547FF"/>
    <w:rsid w:val="00C5582F"/>
    <w:rsid w:val="00C56EF9"/>
    <w:rsid w:val="00C5767B"/>
    <w:rsid w:val="00C61247"/>
    <w:rsid w:val="00C65B1E"/>
    <w:rsid w:val="00C67BDA"/>
    <w:rsid w:val="00C72A06"/>
    <w:rsid w:val="00C74C3B"/>
    <w:rsid w:val="00C819F6"/>
    <w:rsid w:val="00C8696F"/>
    <w:rsid w:val="00C87AF6"/>
    <w:rsid w:val="00C9034E"/>
    <w:rsid w:val="00CA2734"/>
    <w:rsid w:val="00CA3E68"/>
    <w:rsid w:val="00CA5E71"/>
    <w:rsid w:val="00CB42C3"/>
    <w:rsid w:val="00CB6F47"/>
    <w:rsid w:val="00CC26C7"/>
    <w:rsid w:val="00CD0F29"/>
    <w:rsid w:val="00CD1BF2"/>
    <w:rsid w:val="00CD3530"/>
    <w:rsid w:val="00CD50EE"/>
    <w:rsid w:val="00CD5B57"/>
    <w:rsid w:val="00CD6482"/>
    <w:rsid w:val="00CE015C"/>
    <w:rsid w:val="00CE307B"/>
    <w:rsid w:val="00CF0165"/>
    <w:rsid w:val="00CF0AE5"/>
    <w:rsid w:val="00CF6644"/>
    <w:rsid w:val="00CF7241"/>
    <w:rsid w:val="00CF73D0"/>
    <w:rsid w:val="00D0152D"/>
    <w:rsid w:val="00D0192B"/>
    <w:rsid w:val="00D0200F"/>
    <w:rsid w:val="00D0397C"/>
    <w:rsid w:val="00D064BE"/>
    <w:rsid w:val="00D06BF8"/>
    <w:rsid w:val="00D079B7"/>
    <w:rsid w:val="00D07B9A"/>
    <w:rsid w:val="00D105D8"/>
    <w:rsid w:val="00D14F78"/>
    <w:rsid w:val="00D15DE1"/>
    <w:rsid w:val="00D162CD"/>
    <w:rsid w:val="00D22449"/>
    <w:rsid w:val="00D23516"/>
    <w:rsid w:val="00D244AA"/>
    <w:rsid w:val="00D34BD6"/>
    <w:rsid w:val="00D3625A"/>
    <w:rsid w:val="00D40EEB"/>
    <w:rsid w:val="00D41F03"/>
    <w:rsid w:val="00D43C09"/>
    <w:rsid w:val="00D469DE"/>
    <w:rsid w:val="00D46BAC"/>
    <w:rsid w:val="00D51E1F"/>
    <w:rsid w:val="00D546FC"/>
    <w:rsid w:val="00D550A5"/>
    <w:rsid w:val="00D619F0"/>
    <w:rsid w:val="00D72934"/>
    <w:rsid w:val="00D81B3A"/>
    <w:rsid w:val="00D85424"/>
    <w:rsid w:val="00D86001"/>
    <w:rsid w:val="00D915DF"/>
    <w:rsid w:val="00D931C8"/>
    <w:rsid w:val="00D939CE"/>
    <w:rsid w:val="00D94262"/>
    <w:rsid w:val="00D95BE0"/>
    <w:rsid w:val="00DA1A3B"/>
    <w:rsid w:val="00DA25E1"/>
    <w:rsid w:val="00DA2913"/>
    <w:rsid w:val="00DA5FEF"/>
    <w:rsid w:val="00DA7DF3"/>
    <w:rsid w:val="00DB23FB"/>
    <w:rsid w:val="00DC13E9"/>
    <w:rsid w:val="00DC39D0"/>
    <w:rsid w:val="00DC534C"/>
    <w:rsid w:val="00DD1391"/>
    <w:rsid w:val="00DD591D"/>
    <w:rsid w:val="00DE12C2"/>
    <w:rsid w:val="00DE17F7"/>
    <w:rsid w:val="00DF4569"/>
    <w:rsid w:val="00E017DB"/>
    <w:rsid w:val="00E03EF9"/>
    <w:rsid w:val="00E05AAD"/>
    <w:rsid w:val="00E1103A"/>
    <w:rsid w:val="00E124CF"/>
    <w:rsid w:val="00E16DE7"/>
    <w:rsid w:val="00E2051E"/>
    <w:rsid w:val="00E24506"/>
    <w:rsid w:val="00E25CB5"/>
    <w:rsid w:val="00E33A61"/>
    <w:rsid w:val="00E34592"/>
    <w:rsid w:val="00E34740"/>
    <w:rsid w:val="00E369C5"/>
    <w:rsid w:val="00E444DC"/>
    <w:rsid w:val="00E444EE"/>
    <w:rsid w:val="00E45B8A"/>
    <w:rsid w:val="00E505B2"/>
    <w:rsid w:val="00E522DA"/>
    <w:rsid w:val="00E52D7E"/>
    <w:rsid w:val="00E57761"/>
    <w:rsid w:val="00E62993"/>
    <w:rsid w:val="00E7000B"/>
    <w:rsid w:val="00E712A8"/>
    <w:rsid w:val="00E80794"/>
    <w:rsid w:val="00E865CC"/>
    <w:rsid w:val="00E86ABD"/>
    <w:rsid w:val="00E86BF4"/>
    <w:rsid w:val="00E908E8"/>
    <w:rsid w:val="00E92ADD"/>
    <w:rsid w:val="00E977A4"/>
    <w:rsid w:val="00EA2C31"/>
    <w:rsid w:val="00EB0592"/>
    <w:rsid w:val="00EB05BE"/>
    <w:rsid w:val="00EB155E"/>
    <w:rsid w:val="00EB5301"/>
    <w:rsid w:val="00EB7114"/>
    <w:rsid w:val="00EC15F0"/>
    <w:rsid w:val="00EC4090"/>
    <w:rsid w:val="00EC49D7"/>
    <w:rsid w:val="00ED19F8"/>
    <w:rsid w:val="00ED325F"/>
    <w:rsid w:val="00ED4C58"/>
    <w:rsid w:val="00ED7901"/>
    <w:rsid w:val="00EE4716"/>
    <w:rsid w:val="00EF2140"/>
    <w:rsid w:val="00EF2EC2"/>
    <w:rsid w:val="00EF4DF2"/>
    <w:rsid w:val="00EF5E9F"/>
    <w:rsid w:val="00EF6702"/>
    <w:rsid w:val="00EF6F61"/>
    <w:rsid w:val="00F026EB"/>
    <w:rsid w:val="00F02AC8"/>
    <w:rsid w:val="00F06CC5"/>
    <w:rsid w:val="00F06EF2"/>
    <w:rsid w:val="00F072C8"/>
    <w:rsid w:val="00F16352"/>
    <w:rsid w:val="00F23941"/>
    <w:rsid w:val="00F3204D"/>
    <w:rsid w:val="00F36905"/>
    <w:rsid w:val="00F456F8"/>
    <w:rsid w:val="00F478F1"/>
    <w:rsid w:val="00F51892"/>
    <w:rsid w:val="00F54085"/>
    <w:rsid w:val="00F557CE"/>
    <w:rsid w:val="00F55AC9"/>
    <w:rsid w:val="00F55BA4"/>
    <w:rsid w:val="00F56033"/>
    <w:rsid w:val="00F61056"/>
    <w:rsid w:val="00F628C1"/>
    <w:rsid w:val="00F62F9E"/>
    <w:rsid w:val="00F6325D"/>
    <w:rsid w:val="00F6457D"/>
    <w:rsid w:val="00F64B6B"/>
    <w:rsid w:val="00F66C28"/>
    <w:rsid w:val="00F715AB"/>
    <w:rsid w:val="00F73498"/>
    <w:rsid w:val="00F74C9C"/>
    <w:rsid w:val="00F75383"/>
    <w:rsid w:val="00F761F2"/>
    <w:rsid w:val="00F7628E"/>
    <w:rsid w:val="00F77343"/>
    <w:rsid w:val="00F8286F"/>
    <w:rsid w:val="00F8769D"/>
    <w:rsid w:val="00F87BC5"/>
    <w:rsid w:val="00F90CF0"/>
    <w:rsid w:val="00F92FC1"/>
    <w:rsid w:val="00FA4EC3"/>
    <w:rsid w:val="00FB1586"/>
    <w:rsid w:val="00FB1E12"/>
    <w:rsid w:val="00FC0DD7"/>
    <w:rsid w:val="00FC13E0"/>
    <w:rsid w:val="00FC31A4"/>
    <w:rsid w:val="00FC5F00"/>
    <w:rsid w:val="00FD04FE"/>
    <w:rsid w:val="00FD060D"/>
    <w:rsid w:val="00FD1E52"/>
    <w:rsid w:val="00FD287C"/>
    <w:rsid w:val="00FD2CDE"/>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EB059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審查報告(一般項目)"/>
    <w:basedOn w:val="a"/>
    <w:next w:val="a"/>
    <w:rsid w:val="00897D18"/>
    <w:pPr>
      <w:kinsoku w:val="0"/>
      <w:overflowPunct w:val="0"/>
      <w:adjustRightInd/>
      <w:spacing w:line="420" w:lineRule="exact"/>
      <w:ind w:left="200" w:hangingChars="200" w:hanging="200"/>
      <w:textAlignment w:val="center"/>
    </w:pPr>
    <w:rPr>
      <w:rFonts w:eastAsia="細明體"/>
      <w:noProof/>
      <w:sz w:val="21"/>
      <w:szCs w:val="24"/>
    </w:rPr>
  </w:style>
  <w:style w:type="paragraph" w:customStyle="1" w:styleId="a7">
    <w:name w:val="特殊項目符號"/>
    <w:basedOn w:val="a"/>
    <w:next w:val="a"/>
    <w:rsid w:val="00E908E8"/>
    <w:pPr>
      <w:kinsoku w:val="0"/>
      <w:overflowPunct w:val="0"/>
      <w:adjustRightInd/>
      <w:spacing w:line="420" w:lineRule="exact"/>
      <w:textAlignment w:val="center"/>
    </w:pPr>
    <w:rPr>
      <w:rFonts w:eastAsia="細明體"/>
      <w:noProof/>
      <w:snapToGrid w:val="0"/>
      <w:sz w:val="21"/>
      <w:szCs w:val="24"/>
    </w:rPr>
  </w:style>
  <w:style w:type="paragraph" w:customStyle="1" w:styleId="a8">
    <w:name w:val="表格內文頂頭"/>
    <w:basedOn w:val="a"/>
    <w:next w:val="a"/>
    <w:rsid w:val="00665DA5"/>
    <w:pPr>
      <w:kinsoku w:val="0"/>
      <w:overflowPunct w:val="0"/>
      <w:adjustRightInd/>
      <w:spacing w:line="315" w:lineRule="exact"/>
      <w:textAlignment w:val="center"/>
    </w:pPr>
    <w:rPr>
      <w:rFonts w:eastAsia="細明體"/>
      <w:noProof/>
      <w:kern w:val="2"/>
      <w:sz w:val="21"/>
      <w:szCs w:val="24"/>
    </w:rPr>
  </w:style>
  <w:style w:type="paragraph" w:customStyle="1" w:styleId="a9">
    <w:name w:val="表格第一列(文字分散)"/>
    <w:basedOn w:val="a"/>
    <w:next w:val="a"/>
    <w:rsid w:val="00665DA5"/>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 w:type="paragraph" w:customStyle="1" w:styleId="aa">
    <w:name w:val="審查報告(特殊項目)"/>
    <w:basedOn w:val="a"/>
    <w:next w:val="a"/>
    <w:rsid w:val="00677DA4"/>
    <w:pPr>
      <w:kinsoku w:val="0"/>
      <w:overflowPunct w:val="0"/>
      <w:adjustRightInd/>
      <w:spacing w:line="420" w:lineRule="exact"/>
      <w:textAlignment w:val="center"/>
    </w:pPr>
    <w:rPr>
      <w:rFonts w:eastAsia="細明體"/>
      <w:noProof/>
      <w:sz w:val="21"/>
      <w:szCs w:val="24"/>
    </w:rPr>
  </w:style>
  <w:style w:type="paragraph" w:customStyle="1" w:styleId="ab">
    <w:name w:val="審查報告(內文)"/>
    <w:basedOn w:val="a"/>
    <w:next w:val="a"/>
    <w:rsid w:val="001470CF"/>
    <w:pPr>
      <w:kinsoku w:val="0"/>
      <w:overflowPunct w:val="0"/>
      <w:adjustRightInd/>
      <w:spacing w:line="420" w:lineRule="exact"/>
      <w:ind w:firstLineChars="200" w:firstLine="200"/>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91</Pages>
  <Words>45526</Words>
  <Characters>7946</Characters>
  <Application>Microsoft Office Word</Application>
  <DocSecurity>0</DocSecurity>
  <Lines>66</Lines>
  <Paragraphs>106</Paragraphs>
  <ScaleCrop>false</ScaleCrop>
  <Company>總統府</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黃惠姿</cp:lastModifiedBy>
  <cp:revision>290</cp:revision>
  <cp:lastPrinted>2022-05-16T00:55:00Z</cp:lastPrinted>
  <dcterms:created xsi:type="dcterms:W3CDTF">2019-10-04T02:21:00Z</dcterms:created>
  <dcterms:modified xsi:type="dcterms:W3CDTF">2022-05-18T04:15:00Z</dcterms:modified>
</cp:coreProperties>
</file>