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6C66DC">
        <w:rPr>
          <w:b/>
          <w:bCs/>
          <w:caps/>
          <w:spacing w:val="24"/>
          <w:position w:val="26"/>
          <w:sz w:val="36"/>
        </w:rPr>
        <w:t>339</w:t>
      </w:r>
      <w:r>
        <w:rPr>
          <w:rFonts w:hint="eastAsia"/>
          <w:b/>
          <w:bCs/>
          <w:caps/>
          <w:position w:val="26"/>
          <w:sz w:val="36"/>
        </w:rPr>
        <w:t>號</w:t>
      </w:r>
    </w:p>
    <w:p w:rsidR="00004B55" w:rsidRDefault="00004B55">
      <w:pPr>
        <w:jc w:val="right"/>
      </w:pPr>
      <w:r>
        <w:rPr>
          <w:rFonts w:hint="eastAsia"/>
        </w:rPr>
        <w:t>中華民國</w:t>
      </w:r>
      <w:r w:rsidR="003D4CF6">
        <w:rPr>
          <w:rFonts w:hint="eastAsia"/>
        </w:rPr>
        <w:t>106</w:t>
      </w:r>
      <w:r>
        <w:rPr>
          <w:rFonts w:hint="eastAsia"/>
        </w:rPr>
        <w:t>年</w:t>
      </w:r>
      <w:r w:rsidR="006C66DC">
        <w:t>12</w:t>
      </w:r>
      <w:r w:rsidR="00251869">
        <w:t>月</w:t>
      </w:r>
      <w:r w:rsidR="006C66DC">
        <w:rPr>
          <w:rFonts w:hint="eastAsia"/>
        </w:rPr>
        <w:t>6</w:t>
      </w:r>
      <w:r>
        <w:rPr>
          <w:rFonts w:hint="eastAsia"/>
        </w:rPr>
        <w:t>日（星期三）</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004B55" w:rsidRDefault="000D32E3" w:rsidP="00503877">
      <w:pPr>
        <w:spacing w:afterLines="50" w:after="120" w:line="240" w:lineRule="auto"/>
        <w:ind w:left="278"/>
        <w:rPr>
          <w:sz w:val="32"/>
        </w:rPr>
      </w:pPr>
      <w:r>
        <w:rPr>
          <w:rFonts w:hint="eastAsia"/>
          <w:sz w:val="32"/>
        </w:rPr>
        <w:t>一</w:t>
      </w:r>
      <w:r w:rsidR="00004B55">
        <w:rPr>
          <w:rFonts w:hint="eastAsia"/>
          <w:sz w:val="32"/>
        </w:rPr>
        <w:t>、公布法律</w:t>
      </w:r>
    </w:p>
    <w:p w:rsidR="00044841" w:rsidRPr="000D32E3" w:rsidRDefault="00044841" w:rsidP="00044841">
      <w:pPr>
        <w:pStyle w:val="af0"/>
        <w:ind w:leftChars="250" w:left="700"/>
      </w:pPr>
      <w:r w:rsidRPr="000D32E3">
        <w:rPr>
          <w:rFonts w:hint="eastAsia"/>
        </w:rPr>
        <w:t>(</w:t>
      </w:r>
      <w:r w:rsidRPr="000D32E3">
        <w:rPr>
          <w:rFonts w:hint="eastAsia"/>
        </w:rPr>
        <w:t>一</w:t>
      </w:r>
      <w:r w:rsidRPr="000D32E3">
        <w:rPr>
          <w:rFonts w:hint="eastAsia"/>
        </w:rPr>
        <w:t>)</w:t>
      </w:r>
      <w:r w:rsidRPr="000D32E3">
        <w:rPr>
          <w:rFonts w:hint="eastAsia"/>
        </w:rPr>
        <w:t>制定政黨法……………………………………………</w:t>
      </w:r>
      <w:r w:rsidR="0011345E">
        <w:t>2</w:t>
      </w:r>
    </w:p>
    <w:p w:rsidR="00D04BD1" w:rsidRPr="000D32E3" w:rsidRDefault="00D04BD1" w:rsidP="00D04BD1">
      <w:pPr>
        <w:pStyle w:val="af0"/>
        <w:spacing w:beforeLines="25" w:before="60"/>
        <w:ind w:leftChars="250" w:left="700"/>
      </w:pPr>
      <w:r w:rsidRPr="000D32E3">
        <w:rPr>
          <w:rFonts w:hint="eastAsia"/>
        </w:rPr>
        <w:t>(</w:t>
      </w:r>
      <w:r w:rsidRPr="000D32E3">
        <w:rPr>
          <w:rFonts w:hint="eastAsia"/>
        </w:rPr>
        <w:t>二</w:t>
      </w:r>
      <w:r w:rsidRPr="000D32E3">
        <w:rPr>
          <w:rFonts w:hint="eastAsia"/>
        </w:rPr>
        <w:t>)</w:t>
      </w:r>
      <w:r w:rsidRPr="000D32E3">
        <w:rPr>
          <w:rFonts w:hint="eastAsia"/>
        </w:rPr>
        <w:t>制定</w:t>
      </w:r>
      <w:r w:rsidRPr="00D04BD1">
        <w:rPr>
          <w:rFonts w:hint="eastAsia"/>
        </w:rPr>
        <w:t>偏遠地區學校教育發展條例</w:t>
      </w:r>
      <w:r w:rsidRPr="000D32E3">
        <w:rPr>
          <w:rFonts w:hint="eastAsia"/>
        </w:rPr>
        <w:t>…………………</w:t>
      </w:r>
      <w:r w:rsidR="0011345E">
        <w:t>13</w:t>
      </w:r>
    </w:p>
    <w:p w:rsidR="00D97BE8" w:rsidRPr="000D32E3" w:rsidRDefault="00F8769D" w:rsidP="00044841">
      <w:pPr>
        <w:pStyle w:val="af0"/>
        <w:ind w:leftChars="250" w:left="700"/>
        <w:jc w:val="left"/>
      </w:pPr>
      <w:r w:rsidRPr="000D32E3">
        <w:rPr>
          <w:rFonts w:hint="eastAsia"/>
        </w:rPr>
        <w:t>(</w:t>
      </w:r>
      <w:r w:rsidR="00D04BD1" w:rsidRPr="000D32E3">
        <w:rPr>
          <w:rFonts w:hint="eastAsia"/>
        </w:rPr>
        <w:t>三</w:t>
      </w:r>
      <w:r w:rsidRPr="000D32E3">
        <w:rPr>
          <w:rFonts w:hint="eastAsia"/>
        </w:rPr>
        <w:t>)</w:t>
      </w:r>
      <w:r w:rsidR="00D97BE8" w:rsidRPr="000D32E3">
        <w:rPr>
          <w:rFonts w:hint="eastAsia"/>
        </w:rPr>
        <w:t>修正警察消防海巡移民空勤人員及協勤民力安全</w:t>
      </w:r>
    </w:p>
    <w:p w:rsidR="00F8769D" w:rsidRPr="000D32E3" w:rsidRDefault="00D97BE8" w:rsidP="00D97BE8">
      <w:pPr>
        <w:pStyle w:val="af0"/>
        <w:ind w:leftChars="445" w:left="1246"/>
      </w:pPr>
      <w:r w:rsidRPr="000D32E3">
        <w:rPr>
          <w:rFonts w:hint="eastAsia"/>
        </w:rPr>
        <w:t>基金設置管理條例條文……………………………</w:t>
      </w:r>
      <w:r w:rsidR="0011345E">
        <w:t>22</w:t>
      </w:r>
    </w:p>
    <w:p w:rsidR="00F8769D" w:rsidRPr="000D32E3" w:rsidRDefault="00F8769D" w:rsidP="00261EA2">
      <w:pPr>
        <w:pStyle w:val="af0"/>
        <w:spacing w:beforeLines="25" w:before="60"/>
        <w:ind w:leftChars="250" w:left="700"/>
      </w:pPr>
      <w:r w:rsidRPr="000D32E3">
        <w:rPr>
          <w:rFonts w:hint="eastAsia"/>
        </w:rPr>
        <w:t>(</w:t>
      </w:r>
      <w:r w:rsidR="00D04BD1" w:rsidRPr="000D32E3">
        <w:rPr>
          <w:rFonts w:hint="eastAsia"/>
        </w:rPr>
        <w:t>四</w:t>
      </w:r>
      <w:r w:rsidRPr="000D32E3">
        <w:rPr>
          <w:rFonts w:hint="eastAsia"/>
        </w:rPr>
        <w:t>)</w:t>
      </w:r>
      <w:r w:rsidR="00405872" w:rsidRPr="000D32E3">
        <w:rPr>
          <w:rFonts w:hint="eastAsia"/>
        </w:rPr>
        <w:t>修正使用牌照稅法</w:t>
      </w:r>
      <w:r w:rsidRPr="000D32E3">
        <w:rPr>
          <w:rFonts w:hint="eastAsia"/>
        </w:rPr>
        <w:t>條文……………………………</w:t>
      </w:r>
      <w:r w:rsidR="0011345E">
        <w:t>24</w:t>
      </w:r>
    </w:p>
    <w:p w:rsidR="00004B55" w:rsidRPr="000D32E3" w:rsidRDefault="00004B55" w:rsidP="00261EA2">
      <w:pPr>
        <w:pStyle w:val="af0"/>
        <w:spacing w:beforeLines="25" w:before="60"/>
        <w:ind w:leftChars="250" w:left="700"/>
      </w:pPr>
      <w:r w:rsidRPr="000D32E3">
        <w:rPr>
          <w:rFonts w:hint="eastAsia"/>
        </w:rPr>
        <w:t>(</w:t>
      </w:r>
      <w:r w:rsidR="00D04BD1" w:rsidRPr="000D32E3">
        <w:rPr>
          <w:rFonts w:hint="eastAsia"/>
        </w:rPr>
        <w:t>五</w:t>
      </w:r>
      <w:r w:rsidRPr="000D32E3">
        <w:rPr>
          <w:rFonts w:hint="eastAsia"/>
        </w:rPr>
        <w:t>)</w:t>
      </w:r>
      <w:r w:rsidR="00FC463B" w:rsidRPr="000D32E3">
        <w:rPr>
          <w:rFonts w:hint="eastAsia"/>
        </w:rPr>
        <w:t>修正不動產證券化條例</w:t>
      </w:r>
      <w:r w:rsidR="00FE4D58" w:rsidRPr="000D32E3">
        <w:rPr>
          <w:rFonts w:hint="eastAsia"/>
        </w:rPr>
        <w:t>條文</w:t>
      </w:r>
      <w:r w:rsidRPr="000D32E3">
        <w:rPr>
          <w:rFonts w:hint="eastAsia"/>
        </w:rPr>
        <w:t>…</w:t>
      </w:r>
      <w:r w:rsidR="008E03D8" w:rsidRPr="000D32E3">
        <w:rPr>
          <w:rFonts w:hint="eastAsia"/>
        </w:rPr>
        <w:t>…</w:t>
      </w:r>
      <w:r w:rsidRPr="000D32E3">
        <w:rPr>
          <w:rFonts w:hint="eastAsia"/>
        </w:rPr>
        <w:t>…………………</w:t>
      </w:r>
      <w:r w:rsidR="0011345E">
        <w:t>31</w:t>
      </w:r>
    </w:p>
    <w:p w:rsidR="007F2500" w:rsidRPr="000D32E3" w:rsidRDefault="007F2500" w:rsidP="00261EA2">
      <w:pPr>
        <w:pStyle w:val="af0"/>
        <w:spacing w:beforeLines="25" w:before="60"/>
        <w:ind w:leftChars="250" w:left="700"/>
      </w:pPr>
      <w:r w:rsidRPr="000D32E3">
        <w:rPr>
          <w:rFonts w:hint="eastAsia"/>
        </w:rPr>
        <w:t>(</w:t>
      </w:r>
      <w:r w:rsidR="00D04BD1" w:rsidRPr="000D32E3">
        <w:rPr>
          <w:rFonts w:hint="eastAsia"/>
        </w:rPr>
        <w:t>六</w:t>
      </w:r>
      <w:r w:rsidRPr="000D32E3">
        <w:rPr>
          <w:rFonts w:hint="eastAsia"/>
        </w:rPr>
        <w:t>)</w:t>
      </w:r>
      <w:r w:rsidR="00044841" w:rsidRPr="000D32E3">
        <w:rPr>
          <w:rFonts w:hint="eastAsia"/>
        </w:rPr>
        <w:t>修正</w:t>
      </w:r>
      <w:r w:rsidR="00011D91" w:rsidRPr="000D32E3">
        <w:rPr>
          <w:rFonts w:hint="eastAsia"/>
        </w:rPr>
        <w:t>有線廣播電視法</w:t>
      </w:r>
      <w:r w:rsidR="00044841" w:rsidRPr="000D32E3">
        <w:rPr>
          <w:rFonts w:hint="eastAsia"/>
        </w:rPr>
        <w:t>條文………</w:t>
      </w:r>
      <w:r w:rsidRPr="000D32E3">
        <w:rPr>
          <w:rFonts w:hint="eastAsia"/>
        </w:rPr>
        <w:t>…………………</w:t>
      </w:r>
      <w:r w:rsidR="0011345E">
        <w:t>32</w:t>
      </w:r>
    </w:p>
    <w:p w:rsidR="00004B55" w:rsidRDefault="000D32E3">
      <w:pPr>
        <w:spacing w:beforeLines="50" w:before="120" w:line="240" w:lineRule="auto"/>
        <w:ind w:leftChars="100" w:left="280"/>
        <w:jc w:val="distribute"/>
        <w:rPr>
          <w:sz w:val="32"/>
        </w:rPr>
      </w:pPr>
      <w:r>
        <w:rPr>
          <w:rFonts w:hint="eastAsia"/>
          <w:sz w:val="32"/>
        </w:rPr>
        <w:t>二</w:t>
      </w:r>
      <w:r w:rsidR="00004B55">
        <w:rPr>
          <w:rFonts w:hint="eastAsia"/>
          <w:sz w:val="32"/>
        </w:rPr>
        <w:t>、任免官員……………………</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r w:rsidR="0011345E">
        <w:rPr>
          <w:sz w:val="32"/>
        </w:rPr>
        <w:t>33</w:t>
      </w:r>
    </w:p>
    <w:p w:rsidR="00004B55" w:rsidRDefault="000D32E3">
      <w:pPr>
        <w:spacing w:beforeLines="50" w:before="120" w:line="240" w:lineRule="auto"/>
        <w:ind w:leftChars="100" w:left="280"/>
        <w:jc w:val="distribute"/>
        <w:rPr>
          <w:sz w:val="32"/>
        </w:rPr>
      </w:pPr>
      <w:r>
        <w:rPr>
          <w:rFonts w:hint="eastAsia"/>
          <w:sz w:val="32"/>
        </w:rPr>
        <w:t>三</w:t>
      </w:r>
      <w:r w:rsidR="00004B55">
        <w:rPr>
          <w:rFonts w:hint="eastAsia"/>
          <w:sz w:val="32"/>
        </w:rPr>
        <w:t>、明令褒揚………</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r w:rsidR="0011345E">
        <w:rPr>
          <w:sz w:val="32"/>
        </w:rPr>
        <w:t>43</w:t>
      </w:r>
    </w:p>
    <w:p w:rsidR="00004B55" w:rsidRDefault="00004B55">
      <w:pPr>
        <w:spacing w:beforeLines="50" w:before="120" w:afterLines="50" w:after="120" w:line="240" w:lineRule="auto"/>
        <w:rPr>
          <w:b/>
          <w:bCs/>
          <w:sz w:val="36"/>
        </w:rPr>
      </w:pPr>
      <w:r>
        <w:rPr>
          <w:rFonts w:hint="eastAsia"/>
          <w:b/>
          <w:bCs/>
          <w:sz w:val="36"/>
        </w:rPr>
        <w:t>參、總統及副總統活動紀要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r>
        <w:rPr>
          <w:rFonts w:hint="eastAsia"/>
          <w:sz w:val="32"/>
        </w:rPr>
        <w:t>…</w:t>
      </w:r>
      <w:r w:rsidR="0011345E">
        <w:rPr>
          <w:bCs/>
          <w:sz w:val="32"/>
        </w:rPr>
        <w:t>45</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Pr>
          <w:rFonts w:hint="eastAsia"/>
          <w:bCs/>
          <w:sz w:val="32"/>
        </w:rPr>
        <w:t>………………………</w:t>
      </w:r>
      <w:r>
        <w:rPr>
          <w:rFonts w:hint="eastAsia"/>
          <w:sz w:val="32"/>
        </w:rPr>
        <w:t>…</w:t>
      </w:r>
      <w:r>
        <w:rPr>
          <w:rFonts w:hint="eastAsia"/>
          <w:bCs/>
          <w:sz w:val="32"/>
        </w:rPr>
        <w:t>…………</w:t>
      </w:r>
      <w:r w:rsidR="0011345E">
        <w:rPr>
          <w:rFonts w:hint="eastAsia"/>
          <w:bCs/>
          <w:sz w:val="32"/>
        </w:rPr>
        <w:t>46</w:t>
      </w:r>
    </w:p>
    <w:p w:rsidR="00004B55" w:rsidRDefault="00004B55" w:rsidP="00EC15F0">
      <w:pPr>
        <w:spacing w:beforeLines="100" w:before="240" w:afterLines="50" w:after="120" w:line="240" w:lineRule="exact"/>
        <w:jc w:val="center"/>
        <w:rPr>
          <w:sz w:val="56"/>
        </w:rPr>
      </w:pPr>
      <w:r>
        <w:rPr>
          <w:b/>
          <w:spacing w:val="-100"/>
          <w:sz w:val="56"/>
        </w:rPr>
        <w:br w:type="page"/>
      </w:r>
      <w:r>
        <w:rPr>
          <w:rFonts w:hint="eastAsia"/>
          <w:b/>
          <w:spacing w:val="-100"/>
          <w:sz w:val="56"/>
        </w:rPr>
        <w:lastRenderedPageBreak/>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76CC1" w:rsidTr="001F20E4">
        <w:trPr>
          <w:trHeight w:hRule="exact" w:val="851"/>
        </w:trPr>
        <w:tc>
          <w:tcPr>
            <w:tcW w:w="1988" w:type="dxa"/>
            <w:vAlign w:val="center"/>
          </w:tcPr>
          <w:p w:rsidR="00076CC1" w:rsidRDefault="00076CC1" w:rsidP="001F20E4">
            <w:pPr>
              <w:pStyle w:val="af9"/>
            </w:pPr>
            <w:r>
              <w:rPr>
                <w:rFonts w:hint="eastAsia"/>
              </w:rPr>
              <w:t>總統令</w:t>
            </w:r>
          </w:p>
        </w:tc>
        <w:tc>
          <w:tcPr>
            <w:tcW w:w="4759" w:type="dxa"/>
            <w:vAlign w:val="center"/>
          </w:tcPr>
          <w:p w:rsidR="00076CC1" w:rsidRDefault="00076CC1" w:rsidP="001F20E4">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w:t>
            </w:r>
          </w:p>
          <w:p w:rsidR="00076CC1" w:rsidRDefault="00076CC1" w:rsidP="00076CC1">
            <w:pPr>
              <w:spacing w:line="240" w:lineRule="auto"/>
              <w:jc w:val="distribute"/>
              <w:rPr>
                <w:spacing w:val="-8"/>
              </w:rPr>
            </w:pPr>
            <w:r>
              <w:rPr>
                <w:rFonts w:hint="eastAsia"/>
              </w:rPr>
              <w:t>華總一義字第</w:t>
            </w:r>
            <w:r>
              <w:rPr>
                <w:rFonts w:hint="eastAsia"/>
              </w:rPr>
              <w:t>1060014</w:t>
            </w:r>
            <w:r>
              <w:t>658</w:t>
            </w:r>
            <w:r>
              <w:rPr>
                <w:rFonts w:hint="eastAsia"/>
              </w:rPr>
              <w:t>1</w:t>
            </w:r>
            <w:r>
              <w:rPr>
                <w:rFonts w:hint="eastAsia"/>
              </w:rPr>
              <w:t>號</w:t>
            </w:r>
          </w:p>
        </w:tc>
      </w:tr>
    </w:tbl>
    <w:p w:rsidR="00076CC1" w:rsidRDefault="00076CC1" w:rsidP="00076CC1">
      <w:pPr>
        <w:spacing w:beforeLines="50" w:before="120" w:afterLines="50" w:after="120" w:line="440" w:lineRule="exact"/>
      </w:pPr>
      <w:r>
        <w:rPr>
          <w:rFonts w:hint="eastAsia"/>
        </w:rPr>
        <w:t>茲</w:t>
      </w:r>
      <w:r w:rsidR="001F20E4">
        <w:rPr>
          <w:rFonts w:hint="eastAsia"/>
        </w:rPr>
        <w:t>制定</w:t>
      </w:r>
      <w:r w:rsidR="001F20E4" w:rsidRPr="001F20E4">
        <w:rPr>
          <w:rFonts w:hint="eastAsia"/>
        </w:rPr>
        <w:t>政黨法</w:t>
      </w:r>
      <w:r>
        <w:rPr>
          <w:rFonts w:hint="eastAsia"/>
        </w:rPr>
        <w:t>，公布之。</w:t>
      </w:r>
    </w:p>
    <w:p w:rsidR="00076CC1" w:rsidRPr="00D97BE8" w:rsidRDefault="00076CC1" w:rsidP="00076CC1">
      <w:pPr>
        <w:spacing w:beforeLines="50" w:before="120"/>
      </w:pPr>
      <w:r w:rsidRPr="00D97BE8">
        <w:rPr>
          <w:rFonts w:hint="eastAsia"/>
        </w:rPr>
        <w:t>總　　　統　蔡英文</w:t>
      </w:r>
    </w:p>
    <w:p w:rsidR="00076CC1" w:rsidRPr="00D97BE8" w:rsidRDefault="00076CC1" w:rsidP="00076CC1">
      <w:r w:rsidRPr="00D97BE8">
        <w:rPr>
          <w:rFonts w:hint="eastAsia"/>
        </w:rPr>
        <w:t>行政院院長　賴清德</w:t>
      </w:r>
    </w:p>
    <w:p w:rsidR="00076CC1" w:rsidRDefault="00076CC1" w:rsidP="00076CC1">
      <w:pPr>
        <w:spacing w:afterLines="100" w:after="240"/>
      </w:pPr>
      <w:r w:rsidRPr="00D97BE8">
        <w:rPr>
          <w:rFonts w:hint="eastAsia"/>
        </w:rPr>
        <w:t xml:space="preserve">內政部部長　</w:t>
      </w:r>
      <w:r w:rsidRPr="00D97BE8">
        <w:t>葉俊榮</w:t>
      </w:r>
    </w:p>
    <w:p w:rsidR="001F20E4" w:rsidRPr="001F20E4" w:rsidRDefault="001F20E4" w:rsidP="001F20E4">
      <w:pPr>
        <w:spacing w:beforeLines="50" w:before="120" w:afterLines="50" w:after="120" w:line="440" w:lineRule="exact"/>
        <w:rPr>
          <w:sz w:val="32"/>
        </w:rPr>
      </w:pPr>
      <w:r w:rsidRPr="001F20E4">
        <w:rPr>
          <w:rFonts w:hint="eastAsia"/>
          <w:sz w:val="32"/>
        </w:rPr>
        <w:t>政黨法</w:t>
      </w:r>
    </w:p>
    <w:p w:rsidR="00076CC1" w:rsidRDefault="00076CC1" w:rsidP="00076CC1">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日公布</w:t>
      </w:r>
    </w:p>
    <w:p w:rsidR="001F20E4" w:rsidRPr="001F20E4" w:rsidRDefault="001F20E4" w:rsidP="001F20E4">
      <w:pPr>
        <w:spacing w:beforeLines="50" w:before="120" w:afterLines="50" w:after="120" w:line="440" w:lineRule="exact"/>
        <w:ind w:leftChars="900" w:left="3961" w:hangingChars="400" w:hanging="1441"/>
        <w:rPr>
          <w:rFonts w:ascii="標楷體"/>
          <w:b/>
          <w:sz w:val="36"/>
        </w:rPr>
      </w:pPr>
      <w:r w:rsidRPr="001F20E4">
        <w:rPr>
          <w:rFonts w:ascii="標楷體" w:hint="eastAsia"/>
          <w:b/>
          <w:sz w:val="36"/>
        </w:rPr>
        <w:t>第一章　總　　則</w:t>
      </w:r>
    </w:p>
    <w:p w:rsidR="001F20E4" w:rsidRPr="001F20E4" w:rsidRDefault="001F20E4" w:rsidP="000D32E3">
      <w:pPr>
        <w:overflowPunct w:val="0"/>
        <w:spacing w:line="444" w:lineRule="exact"/>
        <w:ind w:left="1418" w:hanging="1418"/>
      </w:pPr>
      <w:r w:rsidRPr="001F20E4">
        <w:rPr>
          <w:rFonts w:hint="eastAsia"/>
        </w:rPr>
        <w:t>第　一　條　　為建立政黨公平競爭環境，確保政黨之組織及運作符合民主原則，以健全政黨政治，特制定本法。</w:t>
      </w:r>
    </w:p>
    <w:p w:rsidR="001F20E4" w:rsidRPr="001F20E4" w:rsidRDefault="001F20E4" w:rsidP="000D32E3">
      <w:pPr>
        <w:overflowPunct w:val="0"/>
        <w:spacing w:line="444" w:lineRule="exact"/>
        <w:ind w:left="1418" w:hanging="1418"/>
      </w:pPr>
      <w:r w:rsidRPr="001F20E4">
        <w:rPr>
          <w:rFonts w:hint="eastAsia"/>
        </w:rPr>
        <w:t>第　二　條　　本法所稱主管機關為內政部。</w:t>
      </w:r>
    </w:p>
    <w:p w:rsidR="001F20E4" w:rsidRPr="001F20E4" w:rsidRDefault="001F20E4" w:rsidP="000D32E3">
      <w:pPr>
        <w:overflowPunct w:val="0"/>
        <w:spacing w:line="444" w:lineRule="exact"/>
        <w:ind w:left="1418" w:hanging="1418"/>
      </w:pPr>
      <w:r w:rsidRPr="001F20E4">
        <w:rPr>
          <w:rFonts w:hint="eastAsia"/>
        </w:rPr>
        <w:t>第　三　條　　本法所稱政黨，指由中華民國國民組成，以共同政治理念，維護自由民主憲政秩序，協助形成國民政治意志，推薦候選人參加公職人員選舉之團體。</w:t>
      </w:r>
    </w:p>
    <w:p w:rsidR="001F20E4" w:rsidRPr="001F20E4" w:rsidRDefault="001F20E4" w:rsidP="000D32E3">
      <w:pPr>
        <w:overflowPunct w:val="0"/>
        <w:spacing w:line="444" w:lineRule="exact"/>
        <w:ind w:left="1418" w:hanging="1418"/>
      </w:pPr>
      <w:r w:rsidRPr="001F20E4">
        <w:rPr>
          <w:rFonts w:hint="eastAsia"/>
        </w:rPr>
        <w:t>第　四　條　　政黨以中華民國自由地區為其組織區域，得設立分支機構。</w:t>
      </w:r>
    </w:p>
    <w:p w:rsidR="001F20E4" w:rsidRPr="001F20E4" w:rsidRDefault="001F20E4" w:rsidP="000D32E3">
      <w:pPr>
        <w:overflowPunct w:val="0"/>
        <w:spacing w:line="444" w:lineRule="exact"/>
        <w:ind w:left="1418" w:firstLine="567"/>
      </w:pPr>
      <w:r w:rsidRPr="001F20E4">
        <w:rPr>
          <w:rFonts w:hint="eastAsia"/>
        </w:rPr>
        <w:t>政黨之主事務所，應設於前項組織區域內。</w:t>
      </w:r>
    </w:p>
    <w:p w:rsidR="001F20E4" w:rsidRPr="001F20E4" w:rsidRDefault="001F20E4" w:rsidP="000D32E3">
      <w:pPr>
        <w:overflowPunct w:val="0"/>
        <w:spacing w:line="444" w:lineRule="exact"/>
        <w:ind w:left="1418" w:hanging="1418"/>
      </w:pPr>
      <w:r w:rsidRPr="001F20E4">
        <w:rPr>
          <w:rFonts w:hint="eastAsia"/>
        </w:rPr>
        <w:t>第　五　條　　政黨之組織及運作，應符合民主原則。</w:t>
      </w:r>
    </w:p>
    <w:p w:rsidR="001F20E4" w:rsidRPr="001F20E4" w:rsidRDefault="001F20E4" w:rsidP="000D32E3">
      <w:pPr>
        <w:overflowPunct w:val="0"/>
        <w:spacing w:line="444" w:lineRule="exact"/>
        <w:ind w:left="1418" w:hanging="1418"/>
      </w:pPr>
      <w:r w:rsidRPr="001F20E4">
        <w:rPr>
          <w:rFonts w:hint="eastAsia"/>
        </w:rPr>
        <w:t>第　六　條　　政黨使用公共場地、大眾傳播媒體及其他公共給付，應受公平之對待，不得為無正當理由之差別待遇。</w:t>
      </w:r>
    </w:p>
    <w:p w:rsidR="001F20E4" w:rsidRPr="001F20E4" w:rsidRDefault="001F20E4" w:rsidP="001F20E4">
      <w:pPr>
        <w:spacing w:beforeLines="50" w:before="120" w:afterLines="50" w:after="120" w:line="440" w:lineRule="exact"/>
        <w:ind w:leftChars="900" w:left="3961" w:hangingChars="400" w:hanging="1441"/>
        <w:rPr>
          <w:rFonts w:ascii="標楷體"/>
          <w:b/>
          <w:sz w:val="36"/>
        </w:rPr>
      </w:pPr>
      <w:r w:rsidRPr="001F20E4">
        <w:rPr>
          <w:rFonts w:ascii="標楷體" w:hint="eastAsia"/>
          <w:b/>
          <w:sz w:val="36"/>
        </w:rPr>
        <w:lastRenderedPageBreak/>
        <w:t>第二章　政黨之設立</w:t>
      </w:r>
    </w:p>
    <w:p w:rsidR="001F20E4" w:rsidRPr="001F20E4" w:rsidRDefault="001F20E4" w:rsidP="000D32E3">
      <w:pPr>
        <w:overflowPunct w:val="0"/>
        <w:spacing w:line="433" w:lineRule="exact"/>
        <w:ind w:left="1418" w:hanging="1418"/>
      </w:pPr>
      <w:r w:rsidRPr="001F20E4">
        <w:rPr>
          <w:rFonts w:hint="eastAsia"/>
        </w:rPr>
        <w:t>第　七　條　　設立政黨，應由申請人於政黨成立大會後三十日內，檢具申請書、章程、一百人以上黨員簽名或蓋章之名冊、負責人名冊、成立大會及負責人選任會議紀錄，向主管機關申請備案，經完成備案者，主管機關應發給圖記及證書。</w:t>
      </w:r>
    </w:p>
    <w:p w:rsidR="001F20E4" w:rsidRPr="001F20E4" w:rsidRDefault="001F20E4" w:rsidP="000D32E3">
      <w:pPr>
        <w:overflowPunct w:val="0"/>
        <w:spacing w:line="433" w:lineRule="exact"/>
        <w:ind w:left="1418" w:firstLine="567"/>
      </w:pPr>
      <w:r w:rsidRPr="001F20E4">
        <w:rPr>
          <w:rFonts w:hint="eastAsia"/>
        </w:rPr>
        <w:t>前項成立大會之召開，應有五十人以上之黨員參加；並應於十五日前通知主管機關，主管機關得派員列席。</w:t>
      </w:r>
    </w:p>
    <w:p w:rsidR="001F20E4" w:rsidRPr="001F20E4" w:rsidRDefault="001F20E4" w:rsidP="000D32E3">
      <w:pPr>
        <w:overflowPunct w:val="0"/>
        <w:spacing w:line="433" w:lineRule="exact"/>
        <w:ind w:left="1418" w:firstLine="567"/>
      </w:pPr>
      <w:r w:rsidRPr="001F20E4">
        <w:rPr>
          <w:rFonts w:hint="eastAsia"/>
        </w:rPr>
        <w:t>政黨負責人，以具有中華民國國籍，年滿二十歲，在國內設有戶籍，且無下列情事之一者為限：</w:t>
      </w:r>
    </w:p>
    <w:p w:rsidR="001F20E4" w:rsidRPr="001F20E4" w:rsidRDefault="001F20E4" w:rsidP="000D32E3">
      <w:pPr>
        <w:overflowPunct w:val="0"/>
        <w:spacing w:line="433" w:lineRule="exact"/>
        <w:ind w:left="2552" w:hanging="567"/>
        <w:rPr>
          <w:spacing w:val="2"/>
        </w:rPr>
      </w:pPr>
      <w:r w:rsidRPr="001F20E4">
        <w:rPr>
          <w:rFonts w:hint="eastAsia"/>
          <w:spacing w:val="2"/>
        </w:rPr>
        <w:t>一、動員戡亂時期終止後，曾犯內亂、外患罪，經判刑確定。</w:t>
      </w:r>
    </w:p>
    <w:p w:rsidR="001F20E4" w:rsidRPr="001F20E4" w:rsidRDefault="001F20E4" w:rsidP="000D32E3">
      <w:pPr>
        <w:overflowPunct w:val="0"/>
        <w:spacing w:line="433" w:lineRule="exact"/>
        <w:ind w:left="2552" w:hanging="567"/>
        <w:rPr>
          <w:spacing w:val="2"/>
        </w:rPr>
      </w:pPr>
      <w:r w:rsidRPr="001F20E4">
        <w:rPr>
          <w:rFonts w:hint="eastAsia"/>
          <w:spacing w:val="2"/>
        </w:rPr>
        <w:t>二、曾犯貪污罪，經判刑確定。</w:t>
      </w:r>
    </w:p>
    <w:p w:rsidR="001F20E4" w:rsidRPr="001F20E4" w:rsidRDefault="001F20E4" w:rsidP="000D32E3">
      <w:pPr>
        <w:overflowPunct w:val="0"/>
        <w:spacing w:line="433" w:lineRule="exact"/>
        <w:ind w:left="2552" w:hanging="567"/>
        <w:rPr>
          <w:spacing w:val="2"/>
        </w:rPr>
      </w:pPr>
      <w:r w:rsidRPr="001F20E4">
        <w:rPr>
          <w:rFonts w:hint="eastAsia"/>
          <w:spacing w:val="2"/>
        </w:rPr>
        <w:t>三、曾犯總統副總統選舉罷免法第七十九條、第八十條、第八十四條第一項、第二項、第八十五條第一項第一款及其未遂犯、第八十六條第一項、第八十七條第一項第一款、第八十八條第一項之意圖漁利，包攬第八十四條第一項、第二項、第八十六條第一項或第八十七條第一項第一款事務者及其未遂犯、第八十九條第一項、第六項、第七項、公職人員選舉罷免法第九十三條、第九十四條、第九十七條第一項、第二項、第九十八條第一項第一款及其未遂犯、第九十九條第一項、第一百條第一項、第一百零一條第一項、第六項、第七項、第一百零二條第一項第一款、第一百零三條之意圖漁利，包攬第九十七條第一項、第二項、第九十九條第一項、第一百條第一項、第二</w:t>
      </w:r>
      <w:r w:rsidRPr="001F20E4">
        <w:rPr>
          <w:rFonts w:hint="eastAsia"/>
          <w:spacing w:val="2"/>
        </w:rPr>
        <w:lastRenderedPageBreak/>
        <w:t>項或第一百零二條第一項第一款事務者及其未遂犯、刑法第一百四十二條及第一百四十四條之罪，經判刑確定。</w:t>
      </w:r>
    </w:p>
    <w:p w:rsidR="001F20E4" w:rsidRPr="001F20E4" w:rsidRDefault="001F20E4" w:rsidP="000D32E3">
      <w:pPr>
        <w:overflowPunct w:val="0"/>
        <w:spacing w:line="438" w:lineRule="exact"/>
        <w:ind w:left="2552" w:hanging="567"/>
        <w:rPr>
          <w:spacing w:val="2"/>
        </w:rPr>
      </w:pPr>
      <w:r w:rsidRPr="001F20E4">
        <w:rPr>
          <w:rFonts w:hint="eastAsia"/>
          <w:spacing w:val="2"/>
        </w:rPr>
        <w:t>四、曾犯組織犯罪防制條例之罪，經判刑確定。</w:t>
      </w:r>
    </w:p>
    <w:p w:rsidR="001F20E4" w:rsidRPr="001F20E4" w:rsidRDefault="001F20E4" w:rsidP="000D32E3">
      <w:pPr>
        <w:overflowPunct w:val="0"/>
        <w:spacing w:line="438" w:lineRule="exact"/>
        <w:ind w:left="2552" w:hanging="567"/>
        <w:rPr>
          <w:spacing w:val="2"/>
        </w:rPr>
      </w:pPr>
      <w:r w:rsidRPr="001F20E4">
        <w:rPr>
          <w:rFonts w:hint="eastAsia"/>
          <w:spacing w:val="2"/>
        </w:rPr>
        <w:t>五、</w:t>
      </w:r>
      <w:r w:rsidRPr="001F20E4">
        <w:rPr>
          <w:rFonts w:hint="eastAsia"/>
          <w:spacing w:val="-4"/>
        </w:rPr>
        <w:t>犯前四款以外之罪，判處有期徒刑以上之刑確定，</w:t>
      </w:r>
      <w:r w:rsidRPr="001F20E4">
        <w:rPr>
          <w:rFonts w:hint="eastAsia"/>
          <w:spacing w:val="2"/>
        </w:rPr>
        <w:t>尚未執行或執行未畢。但受緩刑宣告、易科罰金或易服社會勞動者，不在此限。</w:t>
      </w:r>
    </w:p>
    <w:p w:rsidR="001F20E4" w:rsidRPr="001F20E4" w:rsidRDefault="001F20E4" w:rsidP="000D32E3">
      <w:pPr>
        <w:overflowPunct w:val="0"/>
        <w:spacing w:line="438" w:lineRule="exact"/>
        <w:ind w:left="2552" w:hanging="567"/>
        <w:rPr>
          <w:spacing w:val="2"/>
        </w:rPr>
      </w:pPr>
      <w:r w:rsidRPr="001F20E4">
        <w:rPr>
          <w:rFonts w:hint="eastAsia"/>
          <w:spacing w:val="2"/>
        </w:rPr>
        <w:t>六、受死刑、無期徒刑或十年以上有期徒刑之判決尚未確定。</w:t>
      </w:r>
    </w:p>
    <w:p w:rsidR="001F20E4" w:rsidRPr="001F20E4" w:rsidRDefault="001F20E4" w:rsidP="000D32E3">
      <w:pPr>
        <w:overflowPunct w:val="0"/>
        <w:spacing w:line="438" w:lineRule="exact"/>
        <w:ind w:left="2552" w:hanging="567"/>
        <w:rPr>
          <w:spacing w:val="2"/>
        </w:rPr>
      </w:pPr>
      <w:r w:rsidRPr="001F20E4">
        <w:rPr>
          <w:rFonts w:hint="eastAsia"/>
          <w:spacing w:val="2"/>
        </w:rPr>
        <w:t>七、受宣告強制工作之保安處分之裁判確定，尚未執行、執行未畢或執行完畢未滿十年。</w:t>
      </w:r>
    </w:p>
    <w:p w:rsidR="001F20E4" w:rsidRPr="001F20E4" w:rsidRDefault="001F20E4" w:rsidP="000D32E3">
      <w:pPr>
        <w:overflowPunct w:val="0"/>
        <w:spacing w:line="438" w:lineRule="exact"/>
        <w:ind w:left="2552" w:hanging="567"/>
        <w:rPr>
          <w:spacing w:val="2"/>
        </w:rPr>
      </w:pPr>
      <w:r w:rsidRPr="001F20E4">
        <w:rPr>
          <w:rFonts w:hint="eastAsia"/>
          <w:spacing w:val="2"/>
        </w:rPr>
        <w:t>八、</w:t>
      </w:r>
      <w:r w:rsidRPr="001F20E4">
        <w:rPr>
          <w:rFonts w:hint="eastAsia"/>
          <w:spacing w:val="-8"/>
        </w:rPr>
        <w:t>受其他保安處分之裁判確定，尚未執行或執行未畢。</w:t>
      </w:r>
    </w:p>
    <w:p w:rsidR="001F20E4" w:rsidRPr="001F20E4" w:rsidRDefault="001F20E4" w:rsidP="000D32E3">
      <w:pPr>
        <w:overflowPunct w:val="0"/>
        <w:spacing w:line="438" w:lineRule="exact"/>
        <w:ind w:left="2552" w:hanging="567"/>
        <w:rPr>
          <w:spacing w:val="2"/>
        </w:rPr>
      </w:pPr>
      <w:r w:rsidRPr="001F20E4">
        <w:rPr>
          <w:rFonts w:hint="eastAsia"/>
          <w:spacing w:val="2"/>
        </w:rPr>
        <w:t>九、受破產宣告確定，尚未復權。</w:t>
      </w:r>
    </w:p>
    <w:p w:rsidR="001F20E4" w:rsidRPr="001F20E4" w:rsidRDefault="001F20E4" w:rsidP="000D32E3">
      <w:pPr>
        <w:overflowPunct w:val="0"/>
        <w:spacing w:line="438" w:lineRule="exact"/>
        <w:ind w:left="2552" w:hanging="567"/>
        <w:rPr>
          <w:spacing w:val="2"/>
        </w:rPr>
      </w:pPr>
      <w:r w:rsidRPr="001F20E4">
        <w:rPr>
          <w:rFonts w:hint="eastAsia"/>
          <w:spacing w:val="2"/>
        </w:rPr>
        <w:t>十、受監護或輔助宣告，尚未撤銷。</w:t>
      </w:r>
    </w:p>
    <w:p w:rsidR="001F20E4" w:rsidRPr="001F20E4" w:rsidRDefault="001F20E4" w:rsidP="000D32E3">
      <w:pPr>
        <w:overflowPunct w:val="0"/>
        <w:spacing w:line="438" w:lineRule="exact"/>
        <w:ind w:left="1418" w:firstLine="567"/>
      </w:pPr>
      <w:r w:rsidRPr="001F20E4">
        <w:rPr>
          <w:rFonts w:hint="eastAsia"/>
        </w:rPr>
        <w:t>政黨申請備案時，其負責人有前項各款情事之一者，主管機關應不予備案；備案後發生者，政黨應於十五日內函報主管機關，並於三個月內重行選任負責人，未函報者，主管機關應通知其限期重行選任負責人。</w:t>
      </w:r>
    </w:p>
    <w:p w:rsidR="001F20E4" w:rsidRPr="001F20E4" w:rsidRDefault="001F20E4" w:rsidP="000D32E3">
      <w:pPr>
        <w:overflowPunct w:val="0"/>
        <w:spacing w:line="438" w:lineRule="exact"/>
        <w:ind w:left="1418" w:hanging="1418"/>
      </w:pPr>
      <w:r w:rsidRPr="001F20E4">
        <w:rPr>
          <w:rFonts w:hint="eastAsia"/>
        </w:rPr>
        <w:t>第　八　條　　政黨之名稱或簡稱，不得有下列情形：</w:t>
      </w:r>
    </w:p>
    <w:p w:rsidR="001F20E4" w:rsidRPr="001F20E4" w:rsidRDefault="001F20E4" w:rsidP="000D32E3">
      <w:pPr>
        <w:overflowPunct w:val="0"/>
        <w:spacing w:line="438" w:lineRule="exact"/>
        <w:ind w:left="2552" w:hanging="567"/>
        <w:rPr>
          <w:spacing w:val="2"/>
        </w:rPr>
      </w:pPr>
      <w:r w:rsidRPr="001F20E4">
        <w:rPr>
          <w:rFonts w:hint="eastAsia"/>
          <w:spacing w:val="2"/>
        </w:rPr>
        <w:t>一、與已設立之政黨名稱或簡稱相同或類似者。</w:t>
      </w:r>
    </w:p>
    <w:p w:rsidR="001F20E4" w:rsidRPr="001F20E4" w:rsidRDefault="001F20E4" w:rsidP="000D32E3">
      <w:pPr>
        <w:overflowPunct w:val="0"/>
        <w:spacing w:line="438" w:lineRule="exact"/>
        <w:ind w:left="2552" w:hanging="567"/>
        <w:rPr>
          <w:spacing w:val="2"/>
        </w:rPr>
      </w:pPr>
      <w:r w:rsidRPr="001F20E4">
        <w:rPr>
          <w:rFonts w:hint="eastAsia"/>
          <w:spacing w:val="2"/>
        </w:rPr>
        <w:t>二、於已設立之政黨名稱或簡稱附加文字者。</w:t>
      </w:r>
    </w:p>
    <w:p w:rsidR="001F20E4" w:rsidRPr="001F20E4" w:rsidRDefault="001F20E4" w:rsidP="000D32E3">
      <w:pPr>
        <w:overflowPunct w:val="0"/>
        <w:spacing w:line="438" w:lineRule="exact"/>
        <w:ind w:left="2552" w:hanging="567"/>
        <w:rPr>
          <w:spacing w:val="2"/>
        </w:rPr>
      </w:pPr>
      <w:r w:rsidRPr="001F20E4">
        <w:rPr>
          <w:rFonts w:hint="eastAsia"/>
          <w:spacing w:val="2"/>
        </w:rPr>
        <w:t>三、足以使人誤認為政府機關或營利事業機構者。</w:t>
      </w:r>
    </w:p>
    <w:p w:rsidR="001F20E4" w:rsidRPr="001F20E4" w:rsidRDefault="001F20E4" w:rsidP="000D32E3">
      <w:pPr>
        <w:overflowPunct w:val="0"/>
        <w:spacing w:line="438" w:lineRule="exact"/>
        <w:ind w:left="2552" w:hanging="567"/>
        <w:rPr>
          <w:spacing w:val="2"/>
        </w:rPr>
      </w:pPr>
      <w:r w:rsidRPr="001F20E4">
        <w:rPr>
          <w:rFonts w:hint="eastAsia"/>
          <w:spacing w:val="2"/>
        </w:rPr>
        <w:t>四、有歧視性或仇恨性者。</w:t>
      </w:r>
    </w:p>
    <w:p w:rsidR="001F20E4" w:rsidRPr="001F20E4" w:rsidRDefault="001F20E4" w:rsidP="000D32E3">
      <w:pPr>
        <w:overflowPunct w:val="0"/>
        <w:spacing w:line="438" w:lineRule="exact"/>
        <w:ind w:left="1418" w:firstLine="567"/>
      </w:pPr>
      <w:r w:rsidRPr="001F20E4">
        <w:rPr>
          <w:rFonts w:hint="eastAsia"/>
        </w:rPr>
        <w:t>政黨之名稱或簡稱有前項各款情形之一者，主管機關應通知其限期補正；屆期未補正或經補正後仍不符規定者，不予備案。</w:t>
      </w:r>
    </w:p>
    <w:p w:rsidR="001F20E4" w:rsidRPr="001F20E4" w:rsidRDefault="001F20E4" w:rsidP="000D32E3">
      <w:pPr>
        <w:overflowPunct w:val="0"/>
        <w:spacing w:line="440" w:lineRule="exact"/>
        <w:ind w:left="1418" w:hanging="1418"/>
      </w:pPr>
      <w:r w:rsidRPr="001F20E4">
        <w:rPr>
          <w:rFonts w:hint="eastAsia"/>
        </w:rPr>
        <w:lastRenderedPageBreak/>
        <w:t>第　九　條　　依第七條規定完成備案之政黨，應依法向主事務所所在地地方法院聲請辦理法人設立登記，並於完成法人登記後三十日內，將法人登記證書影本送主管機關備查。</w:t>
      </w:r>
    </w:p>
    <w:p w:rsidR="001F20E4" w:rsidRPr="001F20E4" w:rsidRDefault="001F20E4" w:rsidP="000D32E3">
      <w:pPr>
        <w:overflowPunct w:val="0"/>
        <w:spacing w:line="440" w:lineRule="exact"/>
        <w:ind w:left="1418" w:hanging="1418"/>
      </w:pPr>
      <w:r w:rsidRPr="001F20E4">
        <w:rPr>
          <w:rFonts w:hint="eastAsia"/>
        </w:rPr>
        <w:t>第　十　條　　政黨章程變更或負責人異動時，應於三十日內向主管機關申請備案。</w:t>
      </w:r>
    </w:p>
    <w:p w:rsidR="001F20E4" w:rsidRPr="001F20E4" w:rsidRDefault="001F20E4" w:rsidP="000D32E3">
      <w:pPr>
        <w:overflowPunct w:val="0"/>
        <w:spacing w:line="440" w:lineRule="exact"/>
        <w:ind w:left="1418" w:firstLine="567"/>
      </w:pPr>
      <w:r w:rsidRPr="001F20E4">
        <w:rPr>
          <w:rFonts w:hint="eastAsia"/>
        </w:rPr>
        <w:t>政黨申請負責人異動備案時，有第七條第三項各款情事之一者，主管機關應不予備案。</w:t>
      </w:r>
    </w:p>
    <w:p w:rsidR="001F20E4" w:rsidRPr="001F20E4" w:rsidRDefault="001F20E4" w:rsidP="000D32E3">
      <w:pPr>
        <w:overflowPunct w:val="0"/>
        <w:spacing w:line="440" w:lineRule="exact"/>
        <w:ind w:left="1418" w:firstLine="567"/>
      </w:pPr>
      <w:r w:rsidRPr="001F20E4">
        <w:rPr>
          <w:rFonts w:hint="eastAsia"/>
        </w:rPr>
        <w:t>已完成法人登記之政黨，其政黨章程變更或負責人異動，經主管機關備案後，應向法院聲請辦理變更登記，並於完成變更登記後三十日內，將變更後之法人登記證書影本送主管機關備查。</w:t>
      </w:r>
    </w:p>
    <w:p w:rsidR="001F20E4" w:rsidRPr="001F20E4" w:rsidRDefault="001F20E4" w:rsidP="001F20E4">
      <w:pPr>
        <w:spacing w:beforeLines="50" w:before="120" w:afterLines="50" w:after="120" w:line="440" w:lineRule="exact"/>
        <w:ind w:leftChars="900" w:left="3961" w:hangingChars="400" w:hanging="1441"/>
        <w:rPr>
          <w:rFonts w:ascii="標楷體"/>
          <w:b/>
          <w:sz w:val="36"/>
        </w:rPr>
      </w:pPr>
      <w:r w:rsidRPr="001F20E4">
        <w:rPr>
          <w:rFonts w:ascii="標楷體" w:hint="eastAsia"/>
          <w:b/>
          <w:sz w:val="36"/>
        </w:rPr>
        <w:t>第三章　政黨之組織及活動</w:t>
      </w:r>
    </w:p>
    <w:p w:rsidR="001F20E4" w:rsidRPr="001F20E4" w:rsidRDefault="001F20E4" w:rsidP="000D32E3">
      <w:pPr>
        <w:overflowPunct w:val="0"/>
        <w:spacing w:line="451" w:lineRule="exact"/>
        <w:ind w:left="1418" w:hanging="1418"/>
      </w:pPr>
      <w:r w:rsidRPr="001F20E4">
        <w:rPr>
          <w:rFonts w:hint="eastAsia"/>
          <w:spacing w:val="50"/>
        </w:rPr>
        <w:t>第十一條</w:t>
      </w:r>
      <w:r w:rsidRPr="001F20E4">
        <w:rPr>
          <w:rFonts w:hint="eastAsia"/>
          <w:spacing w:val="-30"/>
        </w:rPr>
        <w:t xml:space="preserve">　　</w:t>
      </w:r>
      <w:r w:rsidRPr="001F20E4">
        <w:rPr>
          <w:rFonts w:hint="eastAsia"/>
        </w:rPr>
        <w:t>國民有加入或退出政黨之自由。</w:t>
      </w:r>
    </w:p>
    <w:p w:rsidR="001F20E4" w:rsidRPr="001F20E4" w:rsidRDefault="001F20E4" w:rsidP="000D32E3">
      <w:pPr>
        <w:overflowPunct w:val="0"/>
        <w:spacing w:line="451" w:lineRule="exact"/>
        <w:ind w:left="1418" w:firstLine="567"/>
      </w:pPr>
      <w:r w:rsidRPr="001F20E4">
        <w:rPr>
          <w:rFonts w:hint="eastAsia"/>
        </w:rPr>
        <w:t>政黨不得招收未滿十六歲之國民為黨員；非基於國民之自由意願，不得強制其加入或退出政黨。但對黨員為除名之處分者，不在此限。</w:t>
      </w:r>
    </w:p>
    <w:p w:rsidR="001F20E4" w:rsidRPr="001F20E4" w:rsidRDefault="001F20E4" w:rsidP="000D32E3">
      <w:pPr>
        <w:overflowPunct w:val="0"/>
        <w:spacing w:line="451" w:lineRule="exact"/>
        <w:ind w:left="1418" w:firstLine="567"/>
      </w:pPr>
      <w:r w:rsidRPr="001F20E4">
        <w:rPr>
          <w:rFonts w:hint="eastAsia"/>
        </w:rPr>
        <w:t>黨員身分之認定，以登載於黨員名冊者為準。</w:t>
      </w:r>
    </w:p>
    <w:p w:rsidR="001F20E4" w:rsidRPr="001F20E4" w:rsidRDefault="001F20E4" w:rsidP="000D32E3">
      <w:pPr>
        <w:overflowPunct w:val="0"/>
        <w:spacing w:line="451" w:lineRule="exact"/>
        <w:ind w:left="1418" w:hanging="1418"/>
      </w:pPr>
      <w:r w:rsidRPr="001F20E4">
        <w:rPr>
          <w:rFonts w:hint="eastAsia"/>
          <w:spacing w:val="50"/>
        </w:rPr>
        <w:t>第十二條</w:t>
      </w:r>
      <w:r w:rsidRPr="001F20E4">
        <w:rPr>
          <w:rFonts w:hint="eastAsia"/>
          <w:spacing w:val="-30"/>
        </w:rPr>
        <w:t xml:space="preserve">　　</w:t>
      </w:r>
      <w:r w:rsidRPr="001F20E4">
        <w:rPr>
          <w:rFonts w:hint="eastAsia"/>
        </w:rPr>
        <w:t>政黨之章程，應載明下列事項：</w:t>
      </w:r>
    </w:p>
    <w:p w:rsidR="001F20E4" w:rsidRPr="001F20E4" w:rsidRDefault="001F20E4" w:rsidP="000D32E3">
      <w:pPr>
        <w:overflowPunct w:val="0"/>
        <w:spacing w:line="451" w:lineRule="exact"/>
        <w:ind w:left="2552" w:hanging="567"/>
        <w:rPr>
          <w:spacing w:val="2"/>
        </w:rPr>
      </w:pPr>
      <w:r w:rsidRPr="001F20E4">
        <w:rPr>
          <w:rFonts w:hint="eastAsia"/>
          <w:spacing w:val="2"/>
        </w:rPr>
        <w:t>一、名稱。有簡稱者，其簡稱。</w:t>
      </w:r>
    </w:p>
    <w:p w:rsidR="001F20E4" w:rsidRPr="001F20E4" w:rsidRDefault="001F20E4" w:rsidP="000D32E3">
      <w:pPr>
        <w:overflowPunct w:val="0"/>
        <w:spacing w:line="451" w:lineRule="exact"/>
        <w:ind w:left="2552" w:hanging="567"/>
        <w:rPr>
          <w:spacing w:val="2"/>
        </w:rPr>
      </w:pPr>
      <w:r w:rsidRPr="001F20E4">
        <w:rPr>
          <w:rFonts w:hint="eastAsia"/>
          <w:spacing w:val="2"/>
        </w:rPr>
        <w:t>二、有標章者，其標章。</w:t>
      </w:r>
    </w:p>
    <w:p w:rsidR="001F20E4" w:rsidRPr="001F20E4" w:rsidRDefault="001F20E4" w:rsidP="000D32E3">
      <w:pPr>
        <w:overflowPunct w:val="0"/>
        <w:spacing w:line="451" w:lineRule="exact"/>
        <w:ind w:left="2552" w:hanging="567"/>
        <w:rPr>
          <w:spacing w:val="2"/>
        </w:rPr>
      </w:pPr>
      <w:r w:rsidRPr="001F20E4">
        <w:rPr>
          <w:rFonts w:hint="eastAsia"/>
          <w:spacing w:val="2"/>
        </w:rPr>
        <w:t>三、宗旨。</w:t>
      </w:r>
    </w:p>
    <w:p w:rsidR="001F20E4" w:rsidRPr="001F20E4" w:rsidRDefault="001F20E4" w:rsidP="000D32E3">
      <w:pPr>
        <w:overflowPunct w:val="0"/>
        <w:spacing w:line="451" w:lineRule="exact"/>
        <w:ind w:left="2552" w:hanging="567"/>
        <w:rPr>
          <w:spacing w:val="2"/>
        </w:rPr>
      </w:pPr>
      <w:r w:rsidRPr="001F20E4">
        <w:rPr>
          <w:rFonts w:hint="eastAsia"/>
          <w:spacing w:val="2"/>
        </w:rPr>
        <w:t>四、主事務所所在地。</w:t>
      </w:r>
    </w:p>
    <w:p w:rsidR="001F20E4" w:rsidRPr="001F20E4" w:rsidRDefault="001F20E4" w:rsidP="000D32E3">
      <w:pPr>
        <w:overflowPunct w:val="0"/>
        <w:spacing w:line="451" w:lineRule="exact"/>
        <w:ind w:left="2552" w:hanging="567"/>
        <w:rPr>
          <w:spacing w:val="2"/>
        </w:rPr>
      </w:pPr>
      <w:r w:rsidRPr="001F20E4">
        <w:rPr>
          <w:rFonts w:hint="eastAsia"/>
          <w:spacing w:val="2"/>
        </w:rPr>
        <w:t>五、組織及職權。</w:t>
      </w:r>
    </w:p>
    <w:p w:rsidR="001F20E4" w:rsidRPr="001F20E4" w:rsidRDefault="001F20E4" w:rsidP="000D32E3">
      <w:pPr>
        <w:overflowPunct w:val="0"/>
        <w:spacing w:line="451" w:lineRule="exact"/>
        <w:ind w:left="2552" w:hanging="567"/>
        <w:rPr>
          <w:spacing w:val="2"/>
        </w:rPr>
      </w:pPr>
      <w:r w:rsidRPr="001F20E4">
        <w:rPr>
          <w:rFonts w:hint="eastAsia"/>
          <w:spacing w:val="2"/>
        </w:rPr>
        <w:t>六、黨員之入黨、退黨、紀律、除名、仲裁及救濟。</w:t>
      </w:r>
    </w:p>
    <w:p w:rsidR="001F20E4" w:rsidRPr="001F20E4" w:rsidRDefault="001F20E4" w:rsidP="000D32E3">
      <w:pPr>
        <w:overflowPunct w:val="0"/>
        <w:spacing w:line="451" w:lineRule="exact"/>
        <w:ind w:left="2552" w:hanging="567"/>
        <w:rPr>
          <w:spacing w:val="2"/>
        </w:rPr>
      </w:pPr>
      <w:r w:rsidRPr="001F20E4">
        <w:rPr>
          <w:rFonts w:hint="eastAsia"/>
          <w:spacing w:val="2"/>
        </w:rPr>
        <w:t>七、黨員之權利及義務。</w:t>
      </w:r>
    </w:p>
    <w:p w:rsidR="001F20E4" w:rsidRPr="001F20E4" w:rsidRDefault="001F20E4" w:rsidP="000D32E3">
      <w:pPr>
        <w:overflowPunct w:val="0"/>
        <w:spacing w:line="455" w:lineRule="exact"/>
        <w:ind w:left="2552" w:hanging="567"/>
        <w:rPr>
          <w:spacing w:val="2"/>
        </w:rPr>
      </w:pPr>
      <w:r w:rsidRPr="001F20E4">
        <w:rPr>
          <w:rFonts w:hint="eastAsia"/>
          <w:spacing w:val="2"/>
        </w:rPr>
        <w:lastRenderedPageBreak/>
        <w:t>八、負責人與選任人員之職稱、名額、產生方式、任期及解任。</w:t>
      </w:r>
    </w:p>
    <w:p w:rsidR="001F20E4" w:rsidRPr="001F20E4" w:rsidRDefault="001F20E4" w:rsidP="000D32E3">
      <w:pPr>
        <w:overflowPunct w:val="0"/>
        <w:spacing w:line="455" w:lineRule="exact"/>
        <w:ind w:left="2552" w:hanging="567"/>
        <w:rPr>
          <w:spacing w:val="2"/>
        </w:rPr>
      </w:pPr>
      <w:r w:rsidRPr="001F20E4">
        <w:rPr>
          <w:rFonts w:hint="eastAsia"/>
          <w:spacing w:val="2"/>
        </w:rPr>
        <w:t>九、黨員大會或黨員代表大會召集之條件、期限及決議方式。</w:t>
      </w:r>
    </w:p>
    <w:p w:rsidR="001F20E4" w:rsidRPr="001F20E4" w:rsidRDefault="001F20E4" w:rsidP="000D32E3">
      <w:pPr>
        <w:overflowPunct w:val="0"/>
        <w:spacing w:line="455" w:lineRule="exact"/>
        <w:ind w:left="2552" w:hanging="567"/>
        <w:rPr>
          <w:spacing w:val="2"/>
        </w:rPr>
      </w:pPr>
      <w:r w:rsidRPr="001F20E4">
        <w:rPr>
          <w:rFonts w:hint="eastAsia"/>
          <w:spacing w:val="2"/>
        </w:rPr>
        <w:t>十、章程變更之程序。</w:t>
      </w:r>
    </w:p>
    <w:p w:rsidR="001F20E4" w:rsidRPr="001F20E4" w:rsidRDefault="001F20E4" w:rsidP="000D32E3">
      <w:pPr>
        <w:overflowPunct w:val="0"/>
        <w:spacing w:line="455" w:lineRule="exact"/>
        <w:ind w:left="2836" w:hanging="851"/>
        <w:rPr>
          <w:spacing w:val="2"/>
        </w:rPr>
      </w:pPr>
      <w:r w:rsidRPr="001F20E4">
        <w:rPr>
          <w:rFonts w:hint="eastAsia"/>
          <w:spacing w:val="2"/>
        </w:rPr>
        <w:t>十一、黨費之收取方式及數額。</w:t>
      </w:r>
    </w:p>
    <w:p w:rsidR="001F20E4" w:rsidRPr="001F20E4" w:rsidRDefault="001F20E4" w:rsidP="000D32E3">
      <w:pPr>
        <w:overflowPunct w:val="0"/>
        <w:spacing w:line="455" w:lineRule="exact"/>
        <w:ind w:left="2836" w:hanging="851"/>
        <w:rPr>
          <w:spacing w:val="2"/>
        </w:rPr>
      </w:pPr>
      <w:r w:rsidRPr="001F20E4">
        <w:rPr>
          <w:rFonts w:hint="eastAsia"/>
          <w:spacing w:val="2"/>
        </w:rPr>
        <w:t>十二、經費來源及會計制度。</w:t>
      </w:r>
    </w:p>
    <w:p w:rsidR="001F20E4" w:rsidRPr="001F20E4" w:rsidRDefault="001F20E4" w:rsidP="000D32E3">
      <w:pPr>
        <w:overflowPunct w:val="0"/>
        <w:spacing w:line="455" w:lineRule="exact"/>
        <w:ind w:left="2836" w:hanging="851"/>
        <w:rPr>
          <w:spacing w:val="2"/>
        </w:rPr>
      </w:pPr>
      <w:r w:rsidRPr="001F20E4">
        <w:rPr>
          <w:rFonts w:hint="eastAsia"/>
          <w:spacing w:val="2"/>
        </w:rPr>
        <w:t>十三、其他依法律規定應載明之事項。</w:t>
      </w:r>
    </w:p>
    <w:p w:rsidR="001F20E4" w:rsidRPr="001F20E4" w:rsidRDefault="001F20E4" w:rsidP="000D32E3">
      <w:pPr>
        <w:overflowPunct w:val="0"/>
        <w:spacing w:line="455" w:lineRule="exact"/>
        <w:ind w:left="1418" w:hanging="1418"/>
      </w:pPr>
      <w:r w:rsidRPr="001F20E4">
        <w:rPr>
          <w:rFonts w:hint="eastAsia"/>
          <w:spacing w:val="50"/>
        </w:rPr>
        <w:t>第十三條</w:t>
      </w:r>
      <w:r w:rsidRPr="001F20E4">
        <w:rPr>
          <w:rFonts w:hint="eastAsia"/>
          <w:spacing w:val="-30"/>
        </w:rPr>
        <w:t xml:space="preserve">　　</w:t>
      </w:r>
      <w:r w:rsidRPr="001F20E4">
        <w:rPr>
          <w:rFonts w:hint="eastAsia"/>
        </w:rPr>
        <w:t>新設立之政黨得於申請政黨備案時，同時檢具標章備案申請書及標章電子檔，向主管機關申請標章備案。</w:t>
      </w:r>
    </w:p>
    <w:p w:rsidR="001F20E4" w:rsidRPr="001F20E4" w:rsidRDefault="001F20E4" w:rsidP="000D32E3">
      <w:pPr>
        <w:overflowPunct w:val="0"/>
        <w:spacing w:line="455" w:lineRule="exact"/>
        <w:ind w:left="1418" w:firstLine="567"/>
      </w:pPr>
      <w:r w:rsidRPr="001F20E4">
        <w:rPr>
          <w:rFonts w:hint="eastAsia"/>
        </w:rPr>
        <w:t>已設立之政黨，辦理標章備案或變更標章時，應檢具章程、標章備案申請書及標章電子檔，向主管機關申請標章備案或變更備案。</w:t>
      </w:r>
    </w:p>
    <w:p w:rsidR="001F20E4" w:rsidRPr="001F20E4" w:rsidRDefault="001F20E4" w:rsidP="000D32E3">
      <w:pPr>
        <w:overflowPunct w:val="0"/>
        <w:spacing w:line="455" w:lineRule="exact"/>
        <w:ind w:left="1418" w:firstLine="567"/>
      </w:pPr>
      <w:r w:rsidRPr="001F20E4">
        <w:rPr>
          <w:rFonts w:hint="eastAsia"/>
        </w:rPr>
        <w:t>政黨標章備案申請書，應載明下列事項：</w:t>
      </w:r>
    </w:p>
    <w:p w:rsidR="001F20E4" w:rsidRPr="001F20E4" w:rsidRDefault="001F20E4" w:rsidP="000D32E3">
      <w:pPr>
        <w:overflowPunct w:val="0"/>
        <w:spacing w:line="455" w:lineRule="exact"/>
        <w:ind w:left="2552" w:hanging="567"/>
        <w:rPr>
          <w:spacing w:val="2"/>
        </w:rPr>
      </w:pPr>
      <w:r w:rsidRPr="001F20E4">
        <w:rPr>
          <w:rFonts w:hint="eastAsia"/>
          <w:spacing w:val="2"/>
        </w:rPr>
        <w:t>一、政黨名稱。</w:t>
      </w:r>
    </w:p>
    <w:p w:rsidR="001F20E4" w:rsidRPr="001F20E4" w:rsidRDefault="001F20E4" w:rsidP="000D32E3">
      <w:pPr>
        <w:overflowPunct w:val="0"/>
        <w:spacing w:line="455" w:lineRule="exact"/>
        <w:ind w:left="2552" w:hanging="567"/>
        <w:rPr>
          <w:spacing w:val="2"/>
        </w:rPr>
      </w:pPr>
      <w:r w:rsidRPr="001F20E4">
        <w:rPr>
          <w:rFonts w:hint="eastAsia"/>
          <w:spacing w:val="2"/>
        </w:rPr>
        <w:t>二、申請日期。</w:t>
      </w:r>
    </w:p>
    <w:p w:rsidR="001F20E4" w:rsidRPr="001F20E4" w:rsidRDefault="001F20E4" w:rsidP="000D32E3">
      <w:pPr>
        <w:overflowPunct w:val="0"/>
        <w:spacing w:line="455" w:lineRule="exact"/>
        <w:ind w:left="2552" w:hanging="567"/>
        <w:rPr>
          <w:spacing w:val="2"/>
        </w:rPr>
      </w:pPr>
      <w:r w:rsidRPr="001F20E4">
        <w:rPr>
          <w:rFonts w:hint="eastAsia"/>
          <w:spacing w:val="2"/>
        </w:rPr>
        <w:t>三、政黨標章設計意涵。</w:t>
      </w:r>
    </w:p>
    <w:p w:rsidR="001F20E4" w:rsidRPr="001F20E4" w:rsidRDefault="001F20E4" w:rsidP="000D32E3">
      <w:pPr>
        <w:overflowPunct w:val="0"/>
        <w:spacing w:line="455" w:lineRule="exact"/>
        <w:ind w:left="2552" w:hanging="567"/>
        <w:rPr>
          <w:spacing w:val="2"/>
        </w:rPr>
      </w:pPr>
      <w:r w:rsidRPr="001F20E4">
        <w:rPr>
          <w:rFonts w:hint="eastAsia"/>
          <w:spacing w:val="2"/>
        </w:rPr>
        <w:t>四、政黨標章圖樣。</w:t>
      </w:r>
    </w:p>
    <w:p w:rsidR="001F20E4" w:rsidRPr="001F20E4" w:rsidRDefault="001F20E4" w:rsidP="000D32E3">
      <w:pPr>
        <w:overflowPunct w:val="0"/>
        <w:spacing w:line="455" w:lineRule="exact"/>
        <w:ind w:left="2552" w:hanging="567"/>
        <w:rPr>
          <w:spacing w:val="2"/>
        </w:rPr>
      </w:pPr>
      <w:r w:rsidRPr="001F20E4">
        <w:rPr>
          <w:rFonts w:hint="eastAsia"/>
          <w:spacing w:val="2"/>
        </w:rPr>
        <w:t>五、成立大會或黨員大會或黨員代表大會通過日期。</w:t>
      </w:r>
    </w:p>
    <w:p w:rsidR="001F20E4" w:rsidRPr="001F20E4" w:rsidRDefault="001F20E4" w:rsidP="000D32E3">
      <w:pPr>
        <w:overflowPunct w:val="0"/>
        <w:spacing w:line="455" w:lineRule="exact"/>
        <w:ind w:left="1418" w:hanging="1418"/>
      </w:pPr>
      <w:r w:rsidRPr="001F20E4">
        <w:rPr>
          <w:rFonts w:hint="eastAsia"/>
          <w:spacing w:val="50"/>
        </w:rPr>
        <w:t>第十四條</w:t>
      </w:r>
      <w:r w:rsidRPr="001F20E4">
        <w:rPr>
          <w:rFonts w:hint="eastAsia"/>
          <w:spacing w:val="-30"/>
        </w:rPr>
        <w:t xml:space="preserve">　　</w:t>
      </w:r>
      <w:r w:rsidRPr="001F20E4">
        <w:rPr>
          <w:rFonts w:hint="eastAsia"/>
        </w:rPr>
        <w:t>政黨標章，不得有下列情形：</w:t>
      </w:r>
    </w:p>
    <w:p w:rsidR="001F20E4" w:rsidRPr="001F20E4" w:rsidRDefault="001F20E4" w:rsidP="000D32E3">
      <w:pPr>
        <w:overflowPunct w:val="0"/>
        <w:spacing w:line="455" w:lineRule="exact"/>
        <w:ind w:left="2552" w:hanging="567"/>
        <w:rPr>
          <w:spacing w:val="2"/>
        </w:rPr>
      </w:pPr>
      <w:r w:rsidRPr="001F20E4">
        <w:rPr>
          <w:rFonts w:hint="eastAsia"/>
          <w:spacing w:val="2"/>
        </w:rPr>
        <w:t>一、與已設立之政黨標章相同或近似者。</w:t>
      </w:r>
    </w:p>
    <w:p w:rsidR="001F20E4" w:rsidRPr="001F20E4" w:rsidRDefault="001F20E4" w:rsidP="000D32E3">
      <w:pPr>
        <w:overflowPunct w:val="0"/>
        <w:spacing w:line="455" w:lineRule="exact"/>
        <w:ind w:left="2552" w:hanging="567"/>
        <w:rPr>
          <w:spacing w:val="2"/>
        </w:rPr>
      </w:pPr>
      <w:r w:rsidRPr="001F20E4">
        <w:rPr>
          <w:rFonts w:hint="eastAsia"/>
          <w:spacing w:val="2"/>
        </w:rPr>
        <w:t>二、有減損已設立政黨標章之識別性者。</w:t>
      </w:r>
    </w:p>
    <w:p w:rsidR="001F20E4" w:rsidRPr="001F20E4" w:rsidRDefault="001F20E4" w:rsidP="000D32E3">
      <w:pPr>
        <w:overflowPunct w:val="0"/>
        <w:spacing w:line="455" w:lineRule="exact"/>
        <w:ind w:left="2552" w:hanging="567"/>
        <w:rPr>
          <w:spacing w:val="2"/>
        </w:rPr>
      </w:pPr>
      <w:r w:rsidRPr="001F20E4">
        <w:rPr>
          <w:rFonts w:hint="eastAsia"/>
          <w:spacing w:val="2"/>
        </w:rPr>
        <w:t>三、有歧視性或仇恨性意涵者。</w:t>
      </w:r>
    </w:p>
    <w:p w:rsidR="001F20E4" w:rsidRPr="001F20E4" w:rsidRDefault="001F20E4" w:rsidP="000D32E3">
      <w:pPr>
        <w:overflowPunct w:val="0"/>
        <w:spacing w:line="455" w:lineRule="exact"/>
        <w:ind w:left="1418" w:firstLine="567"/>
      </w:pPr>
      <w:r w:rsidRPr="001F20E4">
        <w:rPr>
          <w:rFonts w:hint="eastAsia"/>
        </w:rPr>
        <w:t>政黨之標章有前項各款情形之一者，主管機關應通知</w:t>
      </w:r>
      <w:r w:rsidRPr="001F20E4">
        <w:rPr>
          <w:rFonts w:hint="eastAsia"/>
          <w:spacing w:val="-8"/>
        </w:rPr>
        <w:t>其限期補正；屆期未補正或經補正後仍不符規定者，不予備案。</w:t>
      </w:r>
    </w:p>
    <w:p w:rsidR="001F20E4" w:rsidRPr="001F20E4" w:rsidRDefault="001F20E4" w:rsidP="001F20E4">
      <w:pPr>
        <w:overflowPunct w:val="0"/>
        <w:spacing w:line="455" w:lineRule="exact"/>
        <w:ind w:left="1418" w:hanging="1418"/>
      </w:pPr>
      <w:r w:rsidRPr="001F20E4">
        <w:rPr>
          <w:rFonts w:hint="eastAsia"/>
          <w:spacing w:val="50"/>
        </w:rPr>
        <w:lastRenderedPageBreak/>
        <w:t>第十五條</w:t>
      </w:r>
      <w:r w:rsidRPr="001F20E4">
        <w:rPr>
          <w:rFonts w:hint="eastAsia"/>
          <w:spacing w:val="-30"/>
        </w:rPr>
        <w:t xml:space="preserve">　　</w:t>
      </w:r>
      <w:r w:rsidRPr="001F20E4">
        <w:rPr>
          <w:rFonts w:hint="eastAsia"/>
        </w:rPr>
        <w:t>政黨以黨員大會為最高權力機關。黨員大會至少每二年召開一次。</w:t>
      </w:r>
    </w:p>
    <w:p w:rsidR="001F20E4" w:rsidRPr="001F20E4" w:rsidRDefault="001F20E4" w:rsidP="001F20E4">
      <w:pPr>
        <w:overflowPunct w:val="0"/>
        <w:spacing w:line="455" w:lineRule="exact"/>
        <w:ind w:left="1418" w:firstLine="567"/>
      </w:pPr>
      <w:r w:rsidRPr="001F20E4">
        <w:rPr>
          <w:rFonts w:hint="eastAsia"/>
        </w:rPr>
        <w:t>前項黨員大會，得依章程規定由黨員選出代表，召開黨員代表大會，行使黨員大會職權。</w:t>
      </w:r>
    </w:p>
    <w:p w:rsidR="001F20E4" w:rsidRPr="001F20E4" w:rsidRDefault="001F20E4" w:rsidP="001F20E4">
      <w:pPr>
        <w:overflowPunct w:val="0"/>
        <w:spacing w:line="427" w:lineRule="exact"/>
        <w:ind w:left="1418" w:hanging="1418"/>
      </w:pPr>
      <w:r w:rsidRPr="001F20E4">
        <w:rPr>
          <w:rFonts w:hint="eastAsia"/>
          <w:spacing w:val="50"/>
        </w:rPr>
        <w:t>第十六條</w:t>
      </w:r>
      <w:r w:rsidRPr="001F20E4">
        <w:rPr>
          <w:rFonts w:hint="eastAsia"/>
          <w:spacing w:val="-30"/>
        </w:rPr>
        <w:t xml:space="preserve">　　</w:t>
      </w:r>
      <w:r w:rsidRPr="001F20E4">
        <w:rPr>
          <w:rFonts w:hint="eastAsia"/>
        </w:rPr>
        <w:t>黨員大會或黨員代表大會之決議，應有黨員或黨員代表二分之一以上之出席，出席人數二分之一以上之同意行之。但下列事項應經出席人數三分之二以上決議：</w:t>
      </w:r>
    </w:p>
    <w:p w:rsidR="001F20E4" w:rsidRPr="001F20E4" w:rsidRDefault="001F20E4" w:rsidP="001F20E4">
      <w:pPr>
        <w:overflowPunct w:val="0"/>
        <w:spacing w:line="427" w:lineRule="exact"/>
        <w:ind w:left="2552" w:hanging="567"/>
        <w:rPr>
          <w:spacing w:val="2"/>
        </w:rPr>
      </w:pPr>
      <w:r w:rsidRPr="001F20E4">
        <w:rPr>
          <w:rFonts w:hint="eastAsia"/>
          <w:spacing w:val="2"/>
        </w:rPr>
        <w:t>一、章程之訂定或變更。</w:t>
      </w:r>
    </w:p>
    <w:p w:rsidR="001F20E4" w:rsidRPr="001F20E4" w:rsidRDefault="001F20E4" w:rsidP="001F20E4">
      <w:pPr>
        <w:overflowPunct w:val="0"/>
        <w:spacing w:line="427" w:lineRule="exact"/>
        <w:ind w:left="2552" w:hanging="567"/>
        <w:rPr>
          <w:spacing w:val="2"/>
        </w:rPr>
      </w:pPr>
      <w:r w:rsidRPr="001F20E4">
        <w:rPr>
          <w:rFonts w:hint="eastAsia"/>
          <w:spacing w:val="2"/>
        </w:rPr>
        <w:t>二、政黨之合併或解散。</w:t>
      </w:r>
    </w:p>
    <w:p w:rsidR="001F20E4" w:rsidRPr="001F20E4" w:rsidRDefault="001F20E4" w:rsidP="001F20E4">
      <w:pPr>
        <w:overflowPunct w:val="0"/>
        <w:spacing w:line="427" w:lineRule="exact"/>
        <w:ind w:left="1418" w:hanging="1418"/>
      </w:pPr>
      <w:r w:rsidRPr="001F20E4">
        <w:rPr>
          <w:rFonts w:hint="eastAsia"/>
          <w:spacing w:val="50"/>
        </w:rPr>
        <w:t>第十七條</w:t>
      </w:r>
      <w:r w:rsidRPr="001F20E4">
        <w:rPr>
          <w:rFonts w:hint="eastAsia"/>
          <w:spacing w:val="-30"/>
        </w:rPr>
        <w:t xml:space="preserve">　　</w:t>
      </w:r>
      <w:r w:rsidRPr="001F20E4">
        <w:rPr>
          <w:rFonts w:hint="eastAsia"/>
        </w:rPr>
        <w:t>政黨應設專責單位，處理章程之解釋、黨員之紀律處分、除名處分及救濟事項。</w:t>
      </w:r>
    </w:p>
    <w:p w:rsidR="001F20E4" w:rsidRPr="001F20E4" w:rsidRDefault="001F20E4" w:rsidP="001F20E4">
      <w:pPr>
        <w:overflowPunct w:val="0"/>
        <w:spacing w:line="427" w:lineRule="exact"/>
        <w:ind w:left="1418" w:hanging="1418"/>
      </w:pPr>
      <w:r w:rsidRPr="001F20E4">
        <w:rPr>
          <w:rFonts w:hint="eastAsia"/>
          <w:spacing w:val="50"/>
        </w:rPr>
        <w:t>第十八條</w:t>
      </w:r>
      <w:r w:rsidRPr="001F20E4">
        <w:rPr>
          <w:rFonts w:hint="eastAsia"/>
          <w:spacing w:val="-30"/>
        </w:rPr>
        <w:t xml:space="preserve">　　</w:t>
      </w:r>
      <w:r w:rsidRPr="001F20E4">
        <w:rPr>
          <w:rFonts w:hint="eastAsia"/>
        </w:rPr>
        <w:t>政黨不得在政府機關、機構、公營事業機構、行政法人、法院、軍隊或學校設置黨團組織。但在各級民意機關設置者，不在此限。</w:t>
      </w:r>
    </w:p>
    <w:p w:rsidR="001F20E4" w:rsidRPr="001F20E4" w:rsidRDefault="001F20E4" w:rsidP="001F20E4">
      <w:pPr>
        <w:spacing w:beforeLines="50" w:before="120" w:afterLines="50" w:after="120" w:line="440" w:lineRule="exact"/>
        <w:ind w:leftChars="900" w:left="3961" w:hangingChars="400" w:hanging="1441"/>
        <w:rPr>
          <w:rFonts w:ascii="標楷體"/>
          <w:b/>
          <w:sz w:val="36"/>
        </w:rPr>
      </w:pPr>
      <w:r w:rsidRPr="001F20E4">
        <w:rPr>
          <w:rFonts w:ascii="標楷體" w:hint="eastAsia"/>
          <w:b/>
          <w:sz w:val="36"/>
        </w:rPr>
        <w:t>第四章　政黨之財務</w:t>
      </w:r>
    </w:p>
    <w:p w:rsidR="001F20E4" w:rsidRPr="001F20E4" w:rsidRDefault="001F20E4" w:rsidP="000D32E3">
      <w:pPr>
        <w:overflowPunct w:val="0"/>
        <w:spacing w:line="455" w:lineRule="exact"/>
        <w:ind w:left="1418" w:hanging="1418"/>
      </w:pPr>
      <w:r w:rsidRPr="001F20E4">
        <w:rPr>
          <w:rFonts w:hint="eastAsia"/>
          <w:spacing w:val="50"/>
        </w:rPr>
        <w:t>第十九條</w:t>
      </w:r>
      <w:r w:rsidRPr="001F20E4">
        <w:rPr>
          <w:rFonts w:hint="eastAsia"/>
          <w:spacing w:val="-30"/>
        </w:rPr>
        <w:t xml:space="preserve">　　</w:t>
      </w:r>
      <w:r w:rsidRPr="001F20E4">
        <w:rPr>
          <w:rFonts w:hint="eastAsia"/>
        </w:rPr>
        <w:t>政黨之經費及收入，其來源如下：</w:t>
      </w:r>
    </w:p>
    <w:p w:rsidR="001F20E4" w:rsidRPr="001F20E4" w:rsidRDefault="001F20E4" w:rsidP="000D32E3">
      <w:pPr>
        <w:overflowPunct w:val="0"/>
        <w:spacing w:line="455" w:lineRule="exact"/>
        <w:ind w:left="2552" w:hanging="567"/>
        <w:rPr>
          <w:spacing w:val="2"/>
        </w:rPr>
      </w:pPr>
      <w:r w:rsidRPr="001F20E4">
        <w:rPr>
          <w:rFonts w:hint="eastAsia"/>
          <w:spacing w:val="2"/>
        </w:rPr>
        <w:t>一、黨費。</w:t>
      </w:r>
    </w:p>
    <w:p w:rsidR="001F20E4" w:rsidRPr="001F20E4" w:rsidRDefault="001F20E4" w:rsidP="000D32E3">
      <w:pPr>
        <w:overflowPunct w:val="0"/>
        <w:spacing w:line="455" w:lineRule="exact"/>
        <w:ind w:left="2552" w:hanging="567"/>
        <w:rPr>
          <w:spacing w:val="2"/>
        </w:rPr>
      </w:pPr>
      <w:r w:rsidRPr="001F20E4">
        <w:rPr>
          <w:rFonts w:hint="eastAsia"/>
          <w:spacing w:val="2"/>
        </w:rPr>
        <w:t>二、依法收受之政治獻金。</w:t>
      </w:r>
    </w:p>
    <w:p w:rsidR="001F20E4" w:rsidRPr="001F20E4" w:rsidRDefault="001F20E4" w:rsidP="000D32E3">
      <w:pPr>
        <w:overflowPunct w:val="0"/>
        <w:spacing w:line="455" w:lineRule="exact"/>
        <w:ind w:left="2552" w:hanging="567"/>
        <w:rPr>
          <w:spacing w:val="2"/>
        </w:rPr>
      </w:pPr>
      <w:r w:rsidRPr="001F20E4">
        <w:rPr>
          <w:rFonts w:hint="eastAsia"/>
          <w:spacing w:val="2"/>
        </w:rPr>
        <w:t>三、政黨補助金。</w:t>
      </w:r>
    </w:p>
    <w:p w:rsidR="001F20E4" w:rsidRPr="001F20E4" w:rsidRDefault="001F20E4" w:rsidP="000D32E3">
      <w:pPr>
        <w:overflowPunct w:val="0"/>
        <w:spacing w:line="455" w:lineRule="exact"/>
        <w:ind w:left="2552" w:hanging="567"/>
        <w:rPr>
          <w:spacing w:val="2"/>
        </w:rPr>
      </w:pPr>
      <w:r w:rsidRPr="001F20E4">
        <w:rPr>
          <w:rFonts w:hint="eastAsia"/>
          <w:spacing w:val="2"/>
        </w:rPr>
        <w:t>四、政黨為宣揚理念或從事活動宣傳所為之出版品、宣傳品銷售或其權利授與、讓與所得之收入。</w:t>
      </w:r>
    </w:p>
    <w:p w:rsidR="001F20E4" w:rsidRPr="001F20E4" w:rsidRDefault="001F20E4" w:rsidP="000D32E3">
      <w:pPr>
        <w:overflowPunct w:val="0"/>
        <w:spacing w:line="455" w:lineRule="exact"/>
        <w:ind w:left="2552" w:hanging="567"/>
        <w:rPr>
          <w:spacing w:val="2"/>
        </w:rPr>
      </w:pPr>
      <w:r w:rsidRPr="001F20E4">
        <w:rPr>
          <w:rFonts w:hint="eastAsia"/>
          <w:spacing w:val="2"/>
        </w:rPr>
        <w:t>五、其他依本法規定所得之收入。</w:t>
      </w:r>
    </w:p>
    <w:p w:rsidR="001F20E4" w:rsidRPr="001F20E4" w:rsidRDefault="001F20E4" w:rsidP="000D32E3">
      <w:pPr>
        <w:overflowPunct w:val="0"/>
        <w:spacing w:line="455" w:lineRule="exact"/>
        <w:ind w:left="2552" w:hanging="567"/>
        <w:rPr>
          <w:spacing w:val="2"/>
        </w:rPr>
      </w:pPr>
      <w:r w:rsidRPr="001F20E4">
        <w:rPr>
          <w:rFonts w:hint="eastAsia"/>
          <w:spacing w:val="2"/>
        </w:rPr>
        <w:t>六、由前五款經費及收入所生之孳息。</w:t>
      </w:r>
    </w:p>
    <w:p w:rsidR="001F20E4" w:rsidRPr="001F20E4" w:rsidRDefault="001F20E4" w:rsidP="000D32E3">
      <w:pPr>
        <w:overflowPunct w:val="0"/>
        <w:spacing w:line="455" w:lineRule="exact"/>
        <w:ind w:left="1418" w:hanging="1418"/>
      </w:pPr>
      <w:r w:rsidRPr="001F20E4">
        <w:rPr>
          <w:rFonts w:hint="eastAsia"/>
          <w:spacing w:val="50"/>
        </w:rPr>
        <w:t>第二十條</w:t>
      </w:r>
      <w:r w:rsidRPr="001F20E4">
        <w:rPr>
          <w:rFonts w:hint="eastAsia"/>
          <w:spacing w:val="-30"/>
        </w:rPr>
        <w:t xml:space="preserve">　　</w:t>
      </w:r>
      <w:r w:rsidRPr="001F20E4">
        <w:rPr>
          <w:rFonts w:hint="eastAsia"/>
        </w:rPr>
        <w:t>政黨之會計年度採曆年制，會計基礎採權責發生制，並應設置帳簿，詳細記錄有關會計事項。</w:t>
      </w:r>
    </w:p>
    <w:p w:rsidR="001F20E4" w:rsidRPr="001F20E4" w:rsidRDefault="001F20E4" w:rsidP="000D32E3">
      <w:pPr>
        <w:overflowPunct w:val="0"/>
        <w:spacing w:line="455" w:lineRule="exact"/>
        <w:ind w:left="1418" w:firstLine="567"/>
      </w:pPr>
      <w:r w:rsidRPr="001F20E4">
        <w:rPr>
          <w:rFonts w:hint="eastAsia"/>
        </w:rPr>
        <w:lastRenderedPageBreak/>
        <w:t>各項會計憑證，除應永久保存或有關未結會計事項者外，應自該會計年度結束起保存七年；會計帳簿，除有關未結會計事項者外，應自該會計年度結束起保存十年。</w:t>
      </w:r>
    </w:p>
    <w:p w:rsidR="001F20E4" w:rsidRPr="001F20E4" w:rsidRDefault="001F20E4" w:rsidP="000D32E3">
      <w:pPr>
        <w:overflowPunct w:val="0"/>
        <w:spacing w:line="435" w:lineRule="exact"/>
        <w:ind w:left="1418" w:hanging="1418"/>
      </w:pPr>
      <w:r w:rsidRPr="001F20E4">
        <w:rPr>
          <w:rFonts w:hint="eastAsia"/>
        </w:rPr>
        <w:t>第二十一條　　政黨應於每年五月三十一日前，向主管機關提出上一年度財產及財務狀況決算書表。</w:t>
      </w:r>
    </w:p>
    <w:p w:rsidR="001F20E4" w:rsidRPr="001F20E4" w:rsidRDefault="001F20E4" w:rsidP="000D32E3">
      <w:pPr>
        <w:overflowPunct w:val="0"/>
        <w:spacing w:line="435" w:lineRule="exact"/>
        <w:ind w:left="1418" w:firstLine="567"/>
      </w:pPr>
      <w:r w:rsidRPr="001F20E4">
        <w:rPr>
          <w:rFonts w:hint="eastAsia"/>
        </w:rPr>
        <w:t>前項財產及財務狀況決算書表規定如下：</w:t>
      </w:r>
    </w:p>
    <w:p w:rsidR="001F20E4" w:rsidRPr="001F20E4" w:rsidRDefault="001F20E4" w:rsidP="000D32E3">
      <w:pPr>
        <w:overflowPunct w:val="0"/>
        <w:spacing w:line="435" w:lineRule="exact"/>
        <w:ind w:left="2552" w:hanging="567"/>
        <w:rPr>
          <w:spacing w:val="2"/>
        </w:rPr>
      </w:pPr>
      <w:r w:rsidRPr="001F20E4">
        <w:rPr>
          <w:rFonts w:hint="eastAsia"/>
          <w:spacing w:val="2"/>
        </w:rPr>
        <w:t>一、決算報告書。</w:t>
      </w:r>
    </w:p>
    <w:p w:rsidR="001F20E4" w:rsidRPr="001F20E4" w:rsidRDefault="001F20E4" w:rsidP="000D32E3">
      <w:pPr>
        <w:overflowPunct w:val="0"/>
        <w:spacing w:line="435" w:lineRule="exact"/>
        <w:ind w:left="2552" w:hanging="567"/>
        <w:rPr>
          <w:spacing w:val="2"/>
        </w:rPr>
      </w:pPr>
      <w:r w:rsidRPr="001F20E4">
        <w:rPr>
          <w:rFonts w:hint="eastAsia"/>
          <w:spacing w:val="2"/>
        </w:rPr>
        <w:t>二、收支決算表。</w:t>
      </w:r>
    </w:p>
    <w:p w:rsidR="001F20E4" w:rsidRPr="001F20E4" w:rsidRDefault="001F20E4" w:rsidP="000D32E3">
      <w:pPr>
        <w:overflowPunct w:val="0"/>
        <w:spacing w:line="435" w:lineRule="exact"/>
        <w:ind w:left="2552" w:hanging="567"/>
        <w:rPr>
          <w:spacing w:val="2"/>
        </w:rPr>
      </w:pPr>
      <w:r w:rsidRPr="001F20E4">
        <w:rPr>
          <w:rFonts w:hint="eastAsia"/>
          <w:spacing w:val="2"/>
        </w:rPr>
        <w:t>三、資產負債表。</w:t>
      </w:r>
    </w:p>
    <w:p w:rsidR="001F20E4" w:rsidRPr="001F20E4" w:rsidRDefault="001F20E4" w:rsidP="000D32E3">
      <w:pPr>
        <w:overflowPunct w:val="0"/>
        <w:spacing w:line="435" w:lineRule="exact"/>
        <w:ind w:left="2552" w:hanging="567"/>
        <w:rPr>
          <w:spacing w:val="2"/>
        </w:rPr>
      </w:pPr>
      <w:r w:rsidRPr="001F20E4">
        <w:rPr>
          <w:rFonts w:hint="eastAsia"/>
          <w:spacing w:val="2"/>
        </w:rPr>
        <w:t>四、財產目錄。</w:t>
      </w:r>
    </w:p>
    <w:p w:rsidR="001F20E4" w:rsidRPr="001F20E4" w:rsidRDefault="001F20E4" w:rsidP="000D32E3">
      <w:pPr>
        <w:overflowPunct w:val="0"/>
        <w:spacing w:line="435" w:lineRule="exact"/>
        <w:ind w:left="1418" w:firstLine="567"/>
      </w:pPr>
      <w:r w:rsidRPr="001F20E4">
        <w:rPr>
          <w:rFonts w:hint="eastAsia"/>
        </w:rPr>
        <w:t>第一項財產及財務狀況決算書表，應由政黨負責人簽名或蓋章，委託會計師查核簽證，並提經黨員大會或黨員代表大會通過。但當年度未召開黨員大會或黨員代表大會者，應於書表上加註，並於下一年度黨員大會或黨員代表大會提請追認。</w:t>
      </w:r>
    </w:p>
    <w:p w:rsidR="001F20E4" w:rsidRPr="001F20E4" w:rsidRDefault="001F20E4" w:rsidP="000D32E3">
      <w:pPr>
        <w:overflowPunct w:val="0"/>
        <w:spacing w:line="435" w:lineRule="exact"/>
        <w:ind w:left="1418" w:firstLine="567"/>
      </w:pPr>
      <w:r w:rsidRPr="001F20E4">
        <w:rPr>
          <w:rFonts w:hint="eastAsia"/>
        </w:rPr>
        <w:t>主管機關應於受理第一項財產及財務狀況決算書表截止後四十五日內彙整列冊，刊登政府公報或新聞紙，並公開於電腦網路。</w:t>
      </w:r>
    </w:p>
    <w:p w:rsidR="001F20E4" w:rsidRPr="001F20E4" w:rsidRDefault="001F20E4" w:rsidP="000D32E3">
      <w:pPr>
        <w:overflowPunct w:val="0"/>
        <w:spacing w:line="435" w:lineRule="exact"/>
        <w:ind w:left="1418" w:firstLine="567"/>
      </w:pPr>
      <w:r w:rsidRPr="001F20E4">
        <w:rPr>
          <w:rFonts w:hint="eastAsia"/>
        </w:rPr>
        <w:t>政黨未依第一項至第三項規定申報者，主管機關應通知其限期申報；申報資料與規定不符者，主管機關應通知其限期補正；屆期未申報、未補正或補正後仍不符規定者，主管機關得將其情形註記、刊登政府公報或新聞紙，及公開於電腦網路。</w:t>
      </w:r>
    </w:p>
    <w:p w:rsidR="001F20E4" w:rsidRPr="001F20E4" w:rsidRDefault="001F20E4" w:rsidP="000D32E3">
      <w:pPr>
        <w:overflowPunct w:val="0"/>
        <w:spacing w:line="435" w:lineRule="exact"/>
        <w:ind w:left="1418" w:hanging="1418"/>
      </w:pPr>
      <w:r w:rsidRPr="001F20E4">
        <w:rPr>
          <w:rFonts w:hint="eastAsia"/>
        </w:rPr>
        <w:t>第二十二條　　主管機關對於最近一次全國不分區及僑居國外國民立法委員選舉得票率達百分之三以上之政黨，應編列年度預算補助之。</w:t>
      </w:r>
    </w:p>
    <w:p w:rsidR="001F20E4" w:rsidRPr="001F20E4" w:rsidRDefault="001F20E4" w:rsidP="001F20E4">
      <w:pPr>
        <w:overflowPunct w:val="0"/>
        <w:spacing w:line="438" w:lineRule="exact"/>
        <w:ind w:left="1418" w:firstLine="567"/>
      </w:pPr>
      <w:r w:rsidRPr="001F20E4">
        <w:rPr>
          <w:rFonts w:hint="eastAsia"/>
        </w:rPr>
        <w:lastRenderedPageBreak/>
        <w:t>前項補助，依最近一次全國不分區及僑居國外國民立法委員選舉各該政黨得票數計算之，每年每票補助新臺幣五十元，並按會計年度由主管機關核算補助金額，通知政黨於二個月內掣據向主管機關領取，至該屆立法委員任期屆滿為止。</w:t>
      </w:r>
    </w:p>
    <w:p w:rsidR="001F20E4" w:rsidRPr="001F20E4" w:rsidRDefault="001F20E4" w:rsidP="001F20E4">
      <w:pPr>
        <w:overflowPunct w:val="0"/>
        <w:spacing w:line="440" w:lineRule="exact"/>
        <w:ind w:left="1418" w:firstLine="567"/>
      </w:pPr>
      <w:r w:rsidRPr="001F20E4">
        <w:rPr>
          <w:rFonts w:hint="eastAsia"/>
        </w:rPr>
        <w:t>政黨未於規定期限內領取補助者，主管機關應催告其於三個月內具領；屆期未領取者，視為放棄。</w:t>
      </w:r>
    </w:p>
    <w:p w:rsidR="001F20E4" w:rsidRPr="001F20E4" w:rsidRDefault="001F20E4" w:rsidP="001F20E4">
      <w:pPr>
        <w:overflowPunct w:val="0"/>
        <w:spacing w:line="440" w:lineRule="exact"/>
        <w:ind w:left="1418" w:firstLine="567"/>
      </w:pPr>
      <w:r w:rsidRPr="001F20E4">
        <w:rPr>
          <w:rFonts w:hint="eastAsia"/>
        </w:rPr>
        <w:t>政黨依第二項規定領取之補助，應用於競選費用、人事費用、辦公費用、業務費用、政策研究費用及人才培育費用。</w:t>
      </w:r>
    </w:p>
    <w:p w:rsidR="001F20E4" w:rsidRPr="001F20E4" w:rsidRDefault="001F20E4" w:rsidP="001F20E4">
      <w:pPr>
        <w:overflowPunct w:val="0"/>
        <w:spacing w:line="440" w:lineRule="exact"/>
        <w:ind w:left="1418" w:hanging="1418"/>
      </w:pPr>
      <w:r w:rsidRPr="001F20E4">
        <w:rPr>
          <w:rFonts w:hint="eastAsia"/>
        </w:rPr>
        <w:t>第二十三條　　政黨不得經營或投資營利事業，並不得從事第十九條第四款規定以外之營利行為。</w:t>
      </w:r>
    </w:p>
    <w:p w:rsidR="001F20E4" w:rsidRPr="001F20E4" w:rsidRDefault="001F20E4" w:rsidP="001F20E4">
      <w:pPr>
        <w:overflowPunct w:val="0"/>
        <w:spacing w:line="440" w:lineRule="exact"/>
        <w:ind w:left="1418" w:hanging="1418"/>
      </w:pPr>
      <w:r w:rsidRPr="001F20E4">
        <w:rPr>
          <w:rFonts w:hint="eastAsia"/>
        </w:rPr>
        <w:t xml:space="preserve">第二十四條　　</w:t>
      </w:r>
      <w:r w:rsidRPr="001F20E4">
        <w:rPr>
          <w:rFonts w:hint="eastAsia"/>
          <w:spacing w:val="-8"/>
        </w:rPr>
        <w:t>政黨不得購置不動產。但供辦公使用之處所，不在此限。</w:t>
      </w:r>
    </w:p>
    <w:p w:rsidR="001F20E4" w:rsidRPr="001F20E4" w:rsidRDefault="001F20E4" w:rsidP="001F20E4">
      <w:pPr>
        <w:spacing w:beforeLines="50" w:before="120" w:afterLines="50" w:after="120" w:line="440" w:lineRule="exact"/>
        <w:ind w:leftChars="900" w:left="3961" w:hangingChars="400" w:hanging="1441"/>
        <w:rPr>
          <w:rFonts w:ascii="標楷體"/>
          <w:b/>
          <w:sz w:val="36"/>
        </w:rPr>
      </w:pPr>
      <w:r w:rsidRPr="001F20E4">
        <w:rPr>
          <w:rFonts w:ascii="標楷體" w:hint="eastAsia"/>
          <w:b/>
          <w:sz w:val="36"/>
        </w:rPr>
        <w:t>第五章　政黨之處分、解散及合併</w:t>
      </w:r>
    </w:p>
    <w:p w:rsidR="001F20E4" w:rsidRPr="001F20E4" w:rsidRDefault="001F20E4" w:rsidP="00F01B41">
      <w:pPr>
        <w:overflowPunct w:val="0"/>
        <w:spacing w:line="448" w:lineRule="exact"/>
        <w:ind w:left="1418" w:hanging="1418"/>
      </w:pPr>
      <w:r w:rsidRPr="001F20E4">
        <w:rPr>
          <w:rFonts w:hint="eastAsia"/>
        </w:rPr>
        <w:t>第二十五條　　主管機關為審議政黨之處分事件、政黨之名稱、簡稱或政黨標章備案疑義之認定及相關事項，應遴聘社會公正人士以合議方式辦理之。</w:t>
      </w:r>
    </w:p>
    <w:p w:rsidR="001F20E4" w:rsidRPr="001F20E4" w:rsidRDefault="001F20E4" w:rsidP="00F01B41">
      <w:pPr>
        <w:overflowPunct w:val="0"/>
        <w:spacing w:line="448" w:lineRule="exact"/>
        <w:ind w:left="1418" w:firstLine="567"/>
      </w:pPr>
      <w:r w:rsidRPr="001F20E4">
        <w:rPr>
          <w:rFonts w:hint="eastAsia"/>
        </w:rPr>
        <w:t>前項合議制之成員具有同一黨籍者，不得超過總額三分之一，且任一性別不得少於三分之一。</w:t>
      </w:r>
    </w:p>
    <w:p w:rsidR="001F20E4" w:rsidRPr="001F20E4" w:rsidRDefault="001F20E4" w:rsidP="00F01B41">
      <w:pPr>
        <w:overflowPunct w:val="0"/>
        <w:spacing w:line="448" w:lineRule="exact"/>
        <w:ind w:left="1418" w:hanging="1418"/>
      </w:pPr>
      <w:r w:rsidRPr="001F20E4">
        <w:rPr>
          <w:rFonts w:hint="eastAsia"/>
        </w:rPr>
        <w:t>第二十六條　　政黨有憲法增修條文第五條第五項之情事應予解散</w:t>
      </w:r>
      <w:r w:rsidRPr="001F20E4">
        <w:rPr>
          <w:rFonts w:hint="eastAsia"/>
          <w:spacing w:val="-8"/>
        </w:rPr>
        <w:t>者，由主管機關檢具相關事證，聲請司法院憲法法庭審理之。</w:t>
      </w:r>
    </w:p>
    <w:p w:rsidR="001F20E4" w:rsidRPr="001F20E4" w:rsidRDefault="001F20E4" w:rsidP="00F01B41">
      <w:pPr>
        <w:overflowPunct w:val="0"/>
        <w:spacing w:line="448" w:lineRule="exact"/>
        <w:ind w:left="1418" w:hanging="1418"/>
      </w:pPr>
      <w:r w:rsidRPr="001F20E4">
        <w:rPr>
          <w:rFonts w:hint="eastAsia"/>
        </w:rPr>
        <w:t>第二十七條　　政黨有下列情形之一者，廢止其備案：</w:t>
      </w:r>
    </w:p>
    <w:p w:rsidR="001F20E4" w:rsidRPr="001F20E4" w:rsidRDefault="001F20E4" w:rsidP="00F01B41">
      <w:pPr>
        <w:overflowPunct w:val="0"/>
        <w:spacing w:line="448" w:lineRule="exact"/>
        <w:ind w:left="2552" w:hanging="567"/>
        <w:rPr>
          <w:spacing w:val="2"/>
        </w:rPr>
      </w:pPr>
      <w:r w:rsidRPr="001F20E4">
        <w:rPr>
          <w:rFonts w:hint="eastAsia"/>
          <w:spacing w:val="2"/>
        </w:rPr>
        <w:t>一、連續四年未召開黨員大會或黨員代表大會，經主管機關限期召開仍不召開。</w:t>
      </w:r>
    </w:p>
    <w:p w:rsidR="001F20E4" w:rsidRPr="001F20E4" w:rsidRDefault="001F20E4" w:rsidP="00F01B41">
      <w:pPr>
        <w:overflowPunct w:val="0"/>
        <w:spacing w:line="448" w:lineRule="exact"/>
        <w:ind w:left="2552" w:hanging="567"/>
        <w:rPr>
          <w:spacing w:val="2"/>
        </w:rPr>
      </w:pPr>
      <w:r w:rsidRPr="001F20E4">
        <w:rPr>
          <w:rFonts w:hint="eastAsia"/>
          <w:spacing w:val="2"/>
        </w:rPr>
        <w:t>二、連續四年未依法推薦候選人參加公職人員選舉。</w:t>
      </w:r>
    </w:p>
    <w:p w:rsidR="001F20E4" w:rsidRPr="001F20E4" w:rsidRDefault="001F20E4" w:rsidP="00F01B41">
      <w:pPr>
        <w:overflowPunct w:val="0"/>
        <w:spacing w:line="448" w:lineRule="exact"/>
        <w:ind w:left="2552" w:hanging="567"/>
        <w:rPr>
          <w:spacing w:val="2"/>
        </w:rPr>
      </w:pPr>
      <w:r w:rsidRPr="001F20E4">
        <w:rPr>
          <w:rFonts w:hint="eastAsia"/>
          <w:spacing w:val="2"/>
        </w:rPr>
        <w:t>三、備案後一年內未完成法人登記。</w:t>
      </w:r>
    </w:p>
    <w:p w:rsidR="001F20E4" w:rsidRPr="001F20E4" w:rsidRDefault="001F20E4" w:rsidP="000D32E3">
      <w:pPr>
        <w:overflowPunct w:val="0"/>
        <w:spacing w:line="455" w:lineRule="exact"/>
        <w:ind w:left="1418" w:hanging="1418"/>
      </w:pPr>
      <w:r w:rsidRPr="001F20E4">
        <w:rPr>
          <w:rFonts w:hint="eastAsia"/>
        </w:rPr>
        <w:lastRenderedPageBreak/>
        <w:t>第二十八條　　政黨得依黨員大會或黨員代表大會之決議，解散或與其他政黨合併。</w:t>
      </w:r>
    </w:p>
    <w:p w:rsidR="001F20E4" w:rsidRPr="001F20E4" w:rsidRDefault="001F20E4" w:rsidP="000D32E3">
      <w:pPr>
        <w:overflowPunct w:val="0"/>
        <w:spacing w:line="455" w:lineRule="exact"/>
        <w:ind w:left="1418" w:firstLine="567"/>
      </w:pPr>
      <w:r w:rsidRPr="001F20E4">
        <w:rPr>
          <w:rFonts w:hint="eastAsia"/>
        </w:rPr>
        <w:t>前項政黨解散後，應於三十日內報主管機關備案。</w:t>
      </w:r>
    </w:p>
    <w:p w:rsidR="001F20E4" w:rsidRPr="001F20E4" w:rsidRDefault="001F20E4" w:rsidP="000D32E3">
      <w:pPr>
        <w:overflowPunct w:val="0"/>
        <w:spacing w:line="455" w:lineRule="exact"/>
        <w:ind w:left="1418" w:firstLine="567"/>
      </w:pPr>
      <w:r w:rsidRPr="001F20E4">
        <w:rPr>
          <w:rFonts w:hint="eastAsia"/>
        </w:rPr>
        <w:t>第一項政黨與其他政黨合併而設立新政黨者，應依第七條第一項規定辦理，原政黨之權利義務並由新政黨承受；因合併而解散者，由合併後存續之政黨，依第十條規定辦理，解散政黨之權利義務並由合併後存續之政黨承受。</w:t>
      </w:r>
    </w:p>
    <w:p w:rsidR="001F20E4" w:rsidRPr="001F20E4" w:rsidRDefault="001F20E4" w:rsidP="000D32E3">
      <w:pPr>
        <w:overflowPunct w:val="0"/>
        <w:spacing w:line="455" w:lineRule="exact"/>
        <w:ind w:left="1418" w:hanging="1418"/>
      </w:pPr>
      <w:r w:rsidRPr="001F20E4">
        <w:rPr>
          <w:rFonts w:hint="eastAsia"/>
        </w:rPr>
        <w:t>第二十九條　　政黨解散或經廢止備案後，應由主管機關公告；完成法人登記之政黨，應囑託法院為解散之登記。</w:t>
      </w:r>
    </w:p>
    <w:p w:rsidR="001F20E4" w:rsidRPr="001F20E4" w:rsidRDefault="001F20E4" w:rsidP="000D32E3">
      <w:pPr>
        <w:overflowPunct w:val="0"/>
        <w:spacing w:line="455" w:lineRule="exact"/>
        <w:ind w:left="1418" w:hanging="1418"/>
      </w:pPr>
      <w:r w:rsidRPr="001F20E4">
        <w:rPr>
          <w:rFonts w:hint="eastAsia"/>
          <w:spacing w:val="50"/>
        </w:rPr>
        <w:t>第三十條</w:t>
      </w:r>
      <w:r w:rsidRPr="001F20E4">
        <w:rPr>
          <w:rFonts w:hint="eastAsia"/>
          <w:spacing w:val="-30"/>
        </w:rPr>
        <w:t xml:space="preserve">　　</w:t>
      </w:r>
      <w:r w:rsidRPr="001F20E4">
        <w:rPr>
          <w:rFonts w:hint="eastAsia"/>
        </w:rPr>
        <w:t>經司法院憲法法庭宣告解散之政黨，應自判決生效之日即停止一切活動，並不得成立目的相同之代替組織。</w:t>
      </w:r>
    </w:p>
    <w:p w:rsidR="001F20E4" w:rsidRPr="001F20E4" w:rsidRDefault="001F20E4" w:rsidP="000D32E3">
      <w:pPr>
        <w:overflowPunct w:val="0"/>
        <w:spacing w:line="455" w:lineRule="exact"/>
        <w:ind w:left="1418" w:firstLine="567"/>
      </w:pPr>
      <w:r w:rsidRPr="001F20E4">
        <w:rPr>
          <w:rFonts w:hint="eastAsia"/>
        </w:rPr>
        <w:t>前項經宣告解散之政黨，不得以同一政黨之名稱或簡稱，再設立政黨或從事活動。</w:t>
      </w:r>
    </w:p>
    <w:p w:rsidR="001F20E4" w:rsidRPr="001F20E4" w:rsidRDefault="001F20E4" w:rsidP="000D32E3">
      <w:pPr>
        <w:overflowPunct w:val="0"/>
        <w:spacing w:line="455" w:lineRule="exact"/>
        <w:ind w:left="1418" w:firstLine="567"/>
      </w:pPr>
      <w:r w:rsidRPr="001F20E4">
        <w:rPr>
          <w:rFonts w:hint="eastAsia"/>
        </w:rPr>
        <w:t>政黨解散後，其依政黨比例方式產生之全國不分區及僑居國外國民立法委員，自司法院憲法法庭判決生效之日或主管機關為解散公告之日起，喪失其資格。但其因合併而解散者，不在此限。</w:t>
      </w:r>
    </w:p>
    <w:p w:rsidR="001F20E4" w:rsidRPr="001F20E4" w:rsidRDefault="001F20E4" w:rsidP="000D32E3">
      <w:pPr>
        <w:overflowPunct w:val="0"/>
        <w:spacing w:line="455" w:lineRule="exact"/>
        <w:ind w:left="1418" w:hanging="1418"/>
      </w:pPr>
      <w:r w:rsidRPr="001F20E4">
        <w:rPr>
          <w:rFonts w:hint="eastAsia"/>
        </w:rPr>
        <w:t>第三十一條　　政黨合併者，其依政黨比例方式產生之全國不分區及僑居國外國民立法委員資格，不受影響。如有出缺時，依出缺人原屬政黨合併前登記之候選人名單按順位依序遞補。</w:t>
      </w:r>
    </w:p>
    <w:p w:rsidR="001F20E4" w:rsidRPr="001F20E4" w:rsidRDefault="001F20E4" w:rsidP="000D32E3">
      <w:pPr>
        <w:overflowPunct w:val="0"/>
        <w:spacing w:line="455" w:lineRule="exact"/>
        <w:ind w:left="1418" w:firstLine="567"/>
      </w:pPr>
      <w:r w:rsidRPr="001F20E4">
        <w:rPr>
          <w:rFonts w:hint="eastAsia"/>
        </w:rPr>
        <w:t>政黨合併者，其各該合併政黨之得票率未達第二十二條第一項之規定者，不因合併後已達第二十二條第一項規定予以補助。</w:t>
      </w:r>
    </w:p>
    <w:p w:rsidR="001F20E4" w:rsidRPr="001F20E4" w:rsidRDefault="001F20E4" w:rsidP="000D32E3">
      <w:pPr>
        <w:overflowPunct w:val="0"/>
        <w:spacing w:line="455" w:lineRule="exact"/>
        <w:ind w:left="1418" w:hanging="1418"/>
      </w:pPr>
      <w:r w:rsidRPr="001F20E4">
        <w:rPr>
          <w:rFonts w:hint="eastAsia"/>
        </w:rPr>
        <w:t>第三十二條　　未經法人登記之政黨解散或廢止備案後，其財產之清算，應依章程、黨員大會或黨員代表大會決議辦理。章程未</w:t>
      </w:r>
      <w:r w:rsidRPr="001F20E4">
        <w:rPr>
          <w:rFonts w:hint="eastAsia"/>
        </w:rPr>
        <w:lastRenderedPageBreak/>
        <w:t>規定、黨員大會或黨員代表大會無法召開時，由主管機關選任清算人，並準用民法清算之規定。</w:t>
      </w:r>
    </w:p>
    <w:p w:rsidR="001F20E4" w:rsidRPr="001F20E4" w:rsidRDefault="001F20E4" w:rsidP="00F01B41">
      <w:pPr>
        <w:overflowPunct w:val="0"/>
        <w:spacing w:line="446" w:lineRule="exact"/>
        <w:ind w:left="1418" w:firstLine="567"/>
        <w:rPr>
          <w:spacing w:val="-8"/>
        </w:rPr>
      </w:pPr>
      <w:r w:rsidRPr="001F20E4">
        <w:rPr>
          <w:rFonts w:hint="eastAsia"/>
          <w:spacing w:val="-8"/>
        </w:rPr>
        <w:t>政黨財產清算後，如有賸餘者，其賸餘之財產歸屬國庫。</w:t>
      </w:r>
    </w:p>
    <w:p w:rsidR="001F20E4" w:rsidRPr="001F20E4" w:rsidRDefault="001F20E4" w:rsidP="001F20E4">
      <w:pPr>
        <w:spacing w:beforeLines="50" w:before="120" w:afterLines="50" w:after="120" w:line="440" w:lineRule="exact"/>
        <w:ind w:leftChars="900" w:left="3961" w:hangingChars="400" w:hanging="1441"/>
        <w:rPr>
          <w:rFonts w:ascii="標楷體"/>
          <w:b/>
          <w:sz w:val="36"/>
        </w:rPr>
      </w:pPr>
      <w:r w:rsidRPr="001F20E4">
        <w:rPr>
          <w:rFonts w:ascii="標楷體" w:hint="eastAsia"/>
          <w:b/>
          <w:sz w:val="36"/>
        </w:rPr>
        <w:t>第六章　罰　　則</w:t>
      </w:r>
    </w:p>
    <w:p w:rsidR="001F20E4" w:rsidRPr="001F20E4" w:rsidRDefault="001F20E4" w:rsidP="000D32E3">
      <w:pPr>
        <w:overflowPunct w:val="0"/>
        <w:spacing w:line="467" w:lineRule="exact"/>
        <w:ind w:left="1418" w:hanging="1418"/>
      </w:pPr>
      <w:r w:rsidRPr="001F20E4">
        <w:rPr>
          <w:rFonts w:hint="eastAsia"/>
        </w:rPr>
        <w:t>第三十三條　　政黨辦理負責人、中央、直轄市及縣（市）級選任人員之選舉，有下列情形之一者，處行為人三年以下有期徒刑，得併科新臺幣三十萬元以下罰金：</w:t>
      </w:r>
    </w:p>
    <w:p w:rsidR="001F20E4" w:rsidRPr="001F20E4" w:rsidRDefault="001F20E4" w:rsidP="000D32E3">
      <w:pPr>
        <w:overflowPunct w:val="0"/>
        <w:spacing w:line="467" w:lineRule="exact"/>
        <w:ind w:left="2552" w:hanging="567"/>
        <w:rPr>
          <w:spacing w:val="2"/>
        </w:rPr>
      </w:pPr>
      <w:r w:rsidRPr="001F20E4">
        <w:rPr>
          <w:rFonts w:hint="eastAsia"/>
          <w:spacing w:val="2"/>
        </w:rPr>
        <w:t>一、有投票資格之人，要求、期約或收受財物或其他</w:t>
      </w:r>
      <w:r w:rsidRPr="001F20E4">
        <w:rPr>
          <w:rFonts w:hint="eastAsia"/>
          <w:spacing w:val="-8"/>
        </w:rPr>
        <w:t>不正利益，而許以不行使其選舉權或為一定之行使。</w:t>
      </w:r>
    </w:p>
    <w:p w:rsidR="001F20E4" w:rsidRPr="001F20E4" w:rsidRDefault="001F20E4" w:rsidP="000D32E3">
      <w:pPr>
        <w:overflowPunct w:val="0"/>
        <w:spacing w:line="467" w:lineRule="exact"/>
        <w:ind w:left="2552" w:hanging="567"/>
        <w:rPr>
          <w:spacing w:val="2"/>
        </w:rPr>
      </w:pPr>
      <w:r w:rsidRPr="001F20E4">
        <w:rPr>
          <w:rFonts w:hint="eastAsia"/>
          <w:spacing w:val="2"/>
        </w:rPr>
        <w:t>二、對於有投票資格之人，行求、期約或交付財物或其他不正利益，而約其不行使選舉權或為一定之行使。</w:t>
      </w:r>
    </w:p>
    <w:p w:rsidR="001F20E4" w:rsidRPr="001F20E4" w:rsidRDefault="001F20E4" w:rsidP="000D32E3">
      <w:pPr>
        <w:overflowPunct w:val="0"/>
        <w:spacing w:line="467" w:lineRule="exact"/>
        <w:ind w:left="2552" w:hanging="567"/>
        <w:rPr>
          <w:spacing w:val="2"/>
        </w:rPr>
      </w:pPr>
      <w:r w:rsidRPr="001F20E4">
        <w:rPr>
          <w:rFonts w:hint="eastAsia"/>
          <w:spacing w:val="2"/>
        </w:rPr>
        <w:t>三、對於候選人行求、期約或交付財物或其他不正利益，而約其放棄競選或為一定之競選活動。</w:t>
      </w:r>
    </w:p>
    <w:p w:rsidR="001F20E4" w:rsidRPr="001F20E4" w:rsidRDefault="001F20E4" w:rsidP="000D32E3">
      <w:pPr>
        <w:overflowPunct w:val="0"/>
        <w:spacing w:line="467" w:lineRule="exact"/>
        <w:ind w:left="2552" w:hanging="567"/>
        <w:rPr>
          <w:spacing w:val="2"/>
        </w:rPr>
      </w:pPr>
      <w:r w:rsidRPr="001F20E4">
        <w:rPr>
          <w:rFonts w:hint="eastAsia"/>
          <w:spacing w:val="2"/>
        </w:rPr>
        <w:t>四、候選人要求、期約或收受財物或其他不正利益，而許以放棄競選或為一定之競選活動。</w:t>
      </w:r>
    </w:p>
    <w:p w:rsidR="001F20E4" w:rsidRPr="001F20E4" w:rsidRDefault="001F20E4" w:rsidP="000D32E3">
      <w:pPr>
        <w:overflowPunct w:val="0"/>
        <w:spacing w:line="467" w:lineRule="exact"/>
        <w:ind w:left="1418" w:firstLine="567"/>
      </w:pPr>
      <w:r w:rsidRPr="001F20E4">
        <w:rPr>
          <w:rFonts w:hint="eastAsia"/>
        </w:rPr>
        <w:t>政黨辦理負責人、中央、直轄市及縣（市）級選任人員之選舉，應公告其選舉作業相關事宜，並載明起止時間、作業流程、候選人資格及有投票資格之人之認定等事項；政黨於選舉作業公告後，應於五日內報請主管機關備查。</w:t>
      </w:r>
    </w:p>
    <w:p w:rsidR="001F20E4" w:rsidRPr="001F20E4" w:rsidRDefault="001F20E4" w:rsidP="000D32E3">
      <w:pPr>
        <w:overflowPunct w:val="0"/>
        <w:spacing w:line="467" w:lineRule="exact"/>
        <w:ind w:left="1418" w:hanging="1418"/>
      </w:pPr>
      <w:r w:rsidRPr="001F20E4">
        <w:rPr>
          <w:rFonts w:hint="eastAsia"/>
        </w:rPr>
        <w:t>第三十四條　　違反第二十三條規定者，處政黨新臺幣五百萬元以上二千五百萬元以下罰鍰；經限期停止經營或投資而不遵從者，並得按次處罰。</w:t>
      </w:r>
    </w:p>
    <w:p w:rsidR="001F20E4" w:rsidRPr="001F20E4" w:rsidRDefault="001F20E4" w:rsidP="000D32E3">
      <w:pPr>
        <w:overflowPunct w:val="0"/>
        <w:spacing w:line="467" w:lineRule="exact"/>
        <w:ind w:left="1418" w:hanging="1418"/>
      </w:pPr>
      <w:r w:rsidRPr="001F20E4">
        <w:rPr>
          <w:rFonts w:hint="eastAsia"/>
        </w:rPr>
        <w:t>第三十五條　　違反第二十四條規定者，處政黨新臺幣五百萬元以上</w:t>
      </w:r>
      <w:r w:rsidRPr="001F20E4">
        <w:rPr>
          <w:rFonts w:hint="eastAsia"/>
        </w:rPr>
        <w:lastRenderedPageBreak/>
        <w:t>二千五百萬元以下罰鍰；經限期轉讓而不遵從者，並得按次處罰。</w:t>
      </w:r>
    </w:p>
    <w:p w:rsidR="001F20E4" w:rsidRPr="001F20E4" w:rsidRDefault="001F20E4" w:rsidP="001F334D">
      <w:pPr>
        <w:overflowPunct w:val="0"/>
        <w:spacing w:line="444" w:lineRule="exact"/>
        <w:ind w:left="1418" w:hanging="1418"/>
      </w:pPr>
      <w:r w:rsidRPr="001F20E4">
        <w:rPr>
          <w:rFonts w:hint="eastAsia"/>
        </w:rPr>
        <w:t>第三十六條　　違反第三十條第一項、第二項規定者，處首謀者新臺幣一百萬元以上五百萬元以下罰鍰，其餘參與者處新臺幣五萬元以上二十五萬元以下罰鍰；經主管機關制止而不遵從者，並得按次處罰。</w:t>
      </w:r>
    </w:p>
    <w:p w:rsidR="001F20E4" w:rsidRPr="001F20E4" w:rsidRDefault="001F20E4" w:rsidP="001F334D">
      <w:pPr>
        <w:overflowPunct w:val="0"/>
        <w:spacing w:line="444" w:lineRule="exact"/>
        <w:ind w:left="1418" w:hanging="1418"/>
      </w:pPr>
      <w:r w:rsidRPr="001F20E4">
        <w:rPr>
          <w:rFonts w:hint="eastAsia"/>
        </w:rPr>
        <w:t>第三十七條　　違反第十八條規定者，處政黨新臺幣五十萬元以上二百五十萬元以下罰鍰；經限期解散該黨團組織，屆期仍不解散者，並得按次處罰。</w:t>
      </w:r>
    </w:p>
    <w:p w:rsidR="001F20E4" w:rsidRPr="001F20E4" w:rsidRDefault="001F20E4" w:rsidP="001F334D">
      <w:pPr>
        <w:overflowPunct w:val="0"/>
        <w:spacing w:line="444" w:lineRule="exact"/>
        <w:ind w:left="1418" w:hanging="1418"/>
      </w:pPr>
      <w:r w:rsidRPr="001F20E4">
        <w:rPr>
          <w:rFonts w:hint="eastAsia"/>
        </w:rPr>
        <w:t>第三十八條　　違反第二十條規定者，處政黨新臺幣五十萬元以上二百五十萬元以下罰鍰。</w:t>
      </w:r>
    </w:p>
    <w:p w:rsidR="001F20E4" w:rsidRPr="001F20E4" w:rsidRDefault="001F20E4" w:rsidP="001F334D">
      <w:pPr>
        <w:overflowPunct w:val="0"/>
        <w:spacing w:line="444" w:lineRule="exact"/>
        <w:ind w:left="1418" w:hanging="1418"/>
      </w:pPr>
      <w:r w:rsidRPr="001F20E4">
        <w:rPr>
          <w:rFonts w:hint="eastAsia"/>
        </w:rPr>
        <w:t>第三十九條　　違反第七條第四項規定者，處政黨新臺幣二十萬元以</w:t>
      </w:r>
      <w:r w:rsidRPr="001F20E4">
        <w:rPr>
          <w:rFonts w:hint="eastAsia"/>
          <w:spacing w:val="-8"/>
        </w:rPr>
        <w:t>上一百萬元以下罰鍰；經限期辦理而不遵從者，並得按次處罰。</w:t>
      </w:r>
    </w:p>
    <w:p w:rsidR="001F20E4" w:rsidRPr="001F20E4" w:rsidRDefault="001F20E4" w:rsidP="001F334D">
      <w:pPr>
        <w:overflowPunct w:val="0"/>
        <w:spacing w:line="444" w:lineRule="exact"/>
        <w:ind w:left="1418" w:hanging="1418"/>
      </w:pPr>
      <w:r w:rsidRPr="001F20E4">
        <w:rPr>
          <w:rFonts w:hint="eastAsia"/>
          <w:spacing w:val="50"/>
        </w:rPr>
        <w:t>第四十條</w:t>
      </w:r>
      <w:r w:rsidRPr="001F20E4">
        <w:rPr>
          <w:rFonts w:hint="eastAsia"/>
          <w:spacing w:val="-30"/>
        </w:rPr>
        <w:t xml:space="preserve">　　</w:t>
      </w:r>
      <w:r w:rsidRPr="001F20E4">
        <w:rPr>
          <w:rFonts w:hint="eastAsia"/>
        </w:rPr>
        <w:t>違反第二十一條第一項、第三項規定，不為申報或不依法定方式申報，經主管機關通知其限期申報或補正；屆期未申報者，處政黨新臺幣一百萬元以上五百萬元以下罰鍰，未補正或經補正後仍不符規定者，處政黨新臺幣二十萬元以</w:t>
      </w:r>
      <w:r w:rsidRPr="001F20E4">
        <w:rPr>
          <w:rFonts w:hint="eastAsia"/>
          <w:spacing w:val="-8"/>
        </w:rPr>
        <w:t>上一百萬元以下罰鍰；經限期辦理而不遵從者，並得按次處罰。</w:t>
      </w:r>
    </w:p>
    <w:p w:rsidR="001F20E4" w:rsidRPr="001F20E4" w:rsidRDefault="001F20E4" w:rsidP="001F334D">
      <w:pPr>
        <w:overflowPunct w:val="0"/>
        <w:spacing w:line="444" w:lineRule="exact"/>
        <w:ind w:left="1418" w:hanging="1418"/>
      </w:pPr>
      <w:r w:rsidRPr="001F20E4">
        <w:rPr>
          <w:rFonts w:hint="eastAsia"/>
        </w:rPr>
        <w:t>第四十一條　　違反第十一條第二項規定者，處政黨新臺幣十萬元以上五十萬元以下罰鍰，經主管機關制止而不遵從者，並得按次處罰。</w:t>
      </w:r>
    </w:p>
    <w:p w:rsidR="001F20E4" w:rsidRPr="001F20E4" w:rsidRDefault="001F20E4" w:rsidP="001F20E4">
      <w:pPr>
        <w:spacing w:beforeLines="50" w:before="120" w:afterLines="50" w:after="120" w:line="440" w:lineRule="exact"/>
        <w:ind w:leftChars="900" w:left="3961" w:hangingChars="400" w:hanging="1441"/>
        <w:rPr>
          <w:rFonts w:ascii="標楷體"/>
          <w:b/>
          <w:sz w:val="36"/>
        </w:rPr>
      </w:pPr>
      <w:r w:rsidRPr="001F20E4">
        <w:rPr>
          <w:rFonts w:ascii="標楷體" w:hint="eastAsia"/>
          <w:b/>
          <w:sz w:val="36"/>
        </w:rPr>
        <w:t>第七章　附　　則</w:t>
      </w:r>
    </w:p>
    <w:p w:rsidR="001F20E4" w:rsidRPr="001F20E4" w:rsidRDefault="001F20E4" w:rsidP="001F334D">
      <w:pPr>
        <w:overflowPunct w:val="0"/>
        <w:spacing w:line="446" w:lineRule="exact"/>
        <w:ind w:left="1418" w:hanging="1418"/>
      </w:pPr>
      <w:r w:rsidRPr="001F20E4">
        <w:rPr>
          <w:rFonts w:hint="eastAsia"/>
        </w:rPr>
        <w:t>第四十二條　　依本法所處之罰鍰，經限期繳納，屆期仍不繳納者，主管機關得於第二十二條第一項規定應撥給政黨補助金款項內，逕予扣除抵充。</w:t>
      </w:r>
    </w:p>
    <w:p w:rsidR="001F20E4" w:rsidRPr="001F20E4" w:rsidRDefault="001F20E4" w:rsidP="00F01B41">
      <w:pPr>
        <w:overflowPunct w:val="0"/>
        <w:spacing w:line="446" w:lineRule="exact"/>
        <w:ind w:left="1418" w:hanging="1418"/>
      </w:pPr>
      <w:r w:rsidRPr="001F20E4">
        <w:rPr>
          <w:rFonts w:hint="eastAsia"/>
        </w:rPr>
        <w:lastRenderedPageBreak/>
        <w:t>第四十三條　　本法施行前已依人民團體法備案之政黨，其組織、章程及相關事項與本法規定不符者，應於本法施行後二年內依本法規定補正；屆期未補正者，經主管機關限期補正而不遵從或經補正後仍不符規定者，得廢止其備案。</w:t>
      </w:r>
    </w:p>
    <w:p w:rsidR="001F20E4" w:rsidRPr="001F20E4" w:rsidRDefault="001F20E4" w:rsidP="00F01B41">
      <w:pPr>
        <w:overflowPunct w:val="0"/>
        <w:spacing w:line="446" w:lineRule="exact"/>
        <w:ind w:left="1418" w:firstLine="567"/>
      </w:pPr>
      <w:r w:rsidRPr="001F20E4">
        <w:rPr>
          <w:rFonts w:hint="eastAsia"/>
        </w:rPr>
        <w:t>本法施行前已依人民團體法立案之政治團體，應於本法施行後二年內依本法規定修正章程轉換為政黨；屆期未修正者，經主管機關限期修正而不遵從或經修正後仍不符規定者，得廢止其立案。</w:t>
      </w:r>
    </w:p>
    <w:p w:rsidR="001F20E4" w:rsidRPr="001F20E4" w:rsidRDefault="001F20E4" w:rsidP="001F20E4">
      <w:pPr>
        <w:overflowPunct w:val="0"/>
        <w:spacing w:line="440" w:lineRule="exact"/>
        <w:ind w:left="1418" w:firstLine="567"/>
      </w:pPr>
      <w:r w:rsidRPr="001F20E4">
        <w:rPr>
          <w:rFonts w:hint="eastAsia"/>
        </w:rPr>
        <w:t>前項經廢止立案之政治團體，應予解散，其財產之清算，依本法第三十二條規定辦理。</w:t>
      </w:r>
    </w:p>
    <w:p w:rsidR="001F20E4" w:rsidRPr="001F20E4" w:rsidRDefault="001F20E4" w:rsidP="001F20E4">
      <w:pPr>
        <w:overflowPunct w:val="0"/>
        <w:spacing w:line="440" w:lineRule="exact"/>
        <w:ind w:left="1418" w:hanging="1418"/>
      </w:pPr>
      <w:r w:rsidRPr="001F20E4">
        <w:rPr>
          <w:rFonts w:hint="eastAsia"/>
        </w:rPr>
        <w:t xml:space="preserve">第四十四條　　</w:t>
      </w:r>
      <w:r w:rsidRPr="001F20E4">
        <w:rPr>
          <w:rFonts w:hint="eastAsia"/>
          <w:spacing w:val="-8"/>
        </w:rPr>
        <w:t>本法所定書、表及政黨標章電子檔格式，由主管機關定之。</w:t>
      </w:r>
    </w:p>
    <w:p w:rsidR="001F20E4" w:rsidRPr="001F20E4" w:rsidRDefault="001F20E4" w:rsidP="001F20E4">
      <w:pPr>
        <w:overflowPunct w:val="0"/>
        <w:spacing w:line="440" w:lineRule="exact"/>
        <w:ind w:left="1418" w:hanging="1418"/>
      </w:pPr>
      <w:r w:rsidRPr="001F20E4">
        <w:rPr>
          <w:rFonts w:hint="eastAsia"/>
        </w:rPr>
        <w:t>第四十五條　　公職人員選舉罷免法第四十三條第六項及人民團體法有關政黨之規定，自本法施行日起，不再適用。</w:t>
      </w:r>
    </w:p>
    <w:p w:rsidR="001F20E4" w:rsidRPr="001F20E4" w:rsidRDefault="001F20E4" w:rsidP="001F334D">
      <w:pPr>
        <w:overflowPunct w:val="0"/>
        <w:spacing w:afterLines="100" w:after="240" w:line="440" w:lineRule="exact"/>
        <w:ind w:left="1418" w:hanging="1418"/>
      </w:pPr>
      <w:r w:rsidRPr="001F20E4">
        <w:rPr>
          <w:rFonts w:hint="eastAsia"/>
        </w:rPr>
        <w:t>第四十六條　　本法自公布日施行。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D04BD1" w:rsidTr="000D32E3">
        <w:trPr>
          <w:trHeight w:hRule="exact" w:val="851"/>
        </w:trPr>
        <w:tc>
          <w:tcPr>
            <w:tcW w:w="1988" w:type="dxa"/>
            <w:vAlign w:val="center"/>
          </w:tcPr>
          <w:p w:rsidR="00D04BD1" w:rsidRDefault="00D04BD1" w:rsidP="000D32E3">
            <w:pPr>
              <w:pStyle w:val="af9"/>
            </w:pPr>
            <w:r>
              <w:rPr>
                <w:rFonts w:hint="eastAsia"/>
              </w:rPr>
              <w:t>總統令</w:t>
            </w:r>
          </w:p>
        </w:tc>
        <w:tc>
          <w:tcPr>
            <w:tcW w:w="4759" w:type="dxa"/>
            <w:vAlign w:val="center"/>
          </w:tcPr>
          <w:p w:rsidR="00D04BD1" w:rsidRDefault="00D04BD1" w:rsidP="000D32E3">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w:t>
            </w:r>
          </w:p>
          <w:p w:rsidR="00D04BD1" w:rsidRDefault="00D04BD1" w:rsidP="00D04BD1">
            <w:pPr>
              <w:spacing w:line="240" w:lineRule="auto"/>
              <w:jc w:val="distribute"/>
              <w:rPr>
                <w:spacing w:val="-8"/>
              </w:rPr>
            </w:pPr>
            <w:r>
              <w:rPr>
                <w:rFonts w:hint="eastAsia"/>
              </w:rPr>
              <w:t>華總一義字第</w:t>
            </w:r>
            <w:r>
              <w:rPr>
                <w:rFonts w:hint="eastAsia"/>
              </w:rPr>
              <w:t>1060014</w:t>
            </w:r>
            <w:r>
              <w:t>722</w:t>
            </w:r>
            <w:r>
              <w:rPr>
                <w:rFonts w:hint="eastAsia"/>
              </w:rPr>
              <w:t>1</w:t>
            </w:r>
            <w:r>
              <w:rPr>
                <w:rFonts w:hint="eastAsia"/>
              </w:rPr>
              <w:t>號</w:t>
            </w:r>
          </w:p>
        </w:tc>
      </w:tr>
    </w:tbl>
    <w:p w:rsidR="00D04BD1" w:rsidRDefault="00D04BD1" w:rsidP="00D04BD1">
      <w:pPr>
        <w:spacing w:beforeLines="50" w:before="120" w:afterLines="50" w:after="120" w:line="440" w:lineRule="exact"/>
      </w:pPr>
      <w:r>
        <w:rPr>
          <w:rFonts w:hint="eastAsia"/>
        </w:rPr>
        <w:t>茲制定</w:t>
      </w:r>
      <w:r w:rsidRPr="00D04BD1">
        <w:rPr>
          <w:rFonts w:hint="eastAsia"/>
        </w:rPr>
        <w:t>偏遠地區學校教育發展條例</w:t>
      </w:r>
      <w:r>
        <w:rPr>
          <w:rFonts w:hint="eastAsia"/>
        </w:rPr>
        <w:t>，公布之。</w:t>
      </w:r>
    </w:p>
    <w:p w:rsidR="00D04BD1" w:rsidRPr="00D04BD1" w:rsidRDefault="00D04BD1" w:rsidP="00D04BD1">
      <w:pPr>
        <w:spacing w:beforeLines="50" w:before="120"/>
      </w:pPr>
      <w:r w:rsidRPr="00D04BD1">
        <w:rPr>
          <w:rFonts w:hint="eastAsia"/>
        </w:rPr>
        <w:t>總　　　統　蔡英文</w:t>
      </w:r>
    </w:p>
    <w:p w:rsidR="00D04BD1" w:rsidRPr="00D04BD1" w:rsidRDefault="00D04BD1" w:rsidP="00D04BD1">
      <w:r w:rsidRPr="00D04BD1">
        <w:rPr>
          <w:rFonts w:hint="eastAsia"/>
        </w:rPr>
        <w:t>行政院院長　賴清德</w:t>
      </w:r>
    </w:p>
    <w:p w:rsidR="00D04BD1" w:rsidRDefault="00D04BD1" w:rsidP="00D04BD1">
      <w:pPr>
        <w:spacing w:afterLines="100" w:after="240"/>
      </w:pPr>
      <w:r w:rsidRPr="00D04BD1">
        <w:rPr>
          <w:rFonts w:hint="eastAsia"/>
        </w:rPr>
        <w:t xml:space="preserve">教育部部長　</w:t>
      </w:r>
      <w:r w:rsidRPr="00D04BD1">
        <w:t>潘文忠</w:t>
      </w:r>
    </w:p>
    <w:p w:rsidR="00D04BD1" w:rsidRPr="00D04BD1" w:rsidRDefault="00D04BD1" w:rsidP="00D04BD1">
      <w:pPr>
        <w:spacing w:beforeLines="50" w:before="120" w:afterLines="50" w:after="120" w:line="440" w:lineRule="exact"/>
        <w:rPr>
          <w:rFonts w:eastAsia="華康細明體"/>
          <w:kern w:val="2"/>
          <w:sz w:val="21"/>
          <w:szCs w:val="24"/>
        </w:rPr>
      </w:pPr>
      <w:r w:rsidRPr="00D04BD1">
        <w:rPr>
          <w:rFonts w:hint="eastAsia"/>
          <w:sz w:val="32"/>
        </w:rPr>
        <w:t>偏遠地區學校教育發展條例</w:t>
      </w:r>
    </w:p>
    <w:p w:rsidR="00D04BD1" w:rsidRDefault="00D04BD1" w:rsidP="00D04BD1">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日公布</w:t>
      </w:r>
    </w:p>
    <w:p w:rsidR="00D04BD1" w:rsidRPr="00D04BD1" w:rsidRDefault="00D04BD1" w:rsidP="001F334D">
      <w:pPr>
        <w:overflowPunct w:val="0"/>
        <w:spacing w:line="475" w:lineRule="exact"/>
        <w:ind w:left="1418" w:hanging="1418"/>
        <w:rPr>
          <w:sz w:val="24"/>
          <w:szCs w:val="24"/>
        </w:rPr>
      </w:pPr>
      <w:r w:rsidRPr="00D04BD1">
        <w:rPr>
          <w:rFonts w:hint="eastAsia"/>
        </w:rPr>
        <w:t>第　一　條　　為落實憲法第一百五十九條、第一百六十三條及教育基本法第五條第一項規定，實踐教育機會平等原則，確保各</w:t>
      </w:r>
      <w:r w:rsidRPr="00D04BD1">
        <w:rPr>
          <w:rFonts w:hint="eastAsia"/>
        </w:rPr>
        <w:lastRenderedPageBreak/>
        <w:t>地區教育之均衡發展，並因應偏遠地區學校教育之特性及需求，特制定本條例。</w:t>
      </w:r>
    </w:p>
    <w:p w:rsidR="00D04BD1" w:rsidRPr="00D04BD1" w:rsidRDefault="00D04BD1" w:rsidP="00D04BD1">
      <w:pPr>
        <w:overflowPunct w:val="0"/>
        <w:spacing w:line="462" w:lineRule="exact"/>
        <w:ind w:left="1418" w:hanging="1418"/>
      </w:pPr>
      <w:r w:rsidRPr="00D04BD1">
        <w:rPr>
          <w:rFonts w:hint="eastAsia"/>
        </w:rPr>
        <w:t>第　二　條　　偏遠地區學校之設置與其組織、人事、經費及運作等事項，依本條例之規定。但其他法律有較利於偏遠地區學校教育發展之規定者，從其規定。</w:t>
      </w:r>
    </w:p>
    <w:p w:rsidR="00D04BD1" w:rsidRPr="00D04BD1" w:rsidRDefault="00D04BD1" w:rsidP="00D04BD1">
      <w:pPr>
        <w:overflowPunct w:val="0"/>
        <w:spacing w:line="462" w:lineRule="exact"/>
        <w:ind w:left="1418" w:hanging="1418"/>
      </w:pPr>
      <w:r w:rsidRPr="00D04BD1">
        <w:rPr>
          <w:rFonts w:hint="eastAsia"/>
        </w:rPr>
        <w:t>第　三　條　　本條例所稱主管機關：在中央為教育部；在地方為直轄市、縣（市）政府（以下簡稱地方主管機關）。</w:t>
      </w:r>
    </w:p>
    <w:p w:rsidR="00D04BD1" w:rsidRPr="00D04BD1" w:rsidRDefault="00D04BD1" w:rsidP="00D04BD1">
      <w:pPr>
        <w:overflowPunct w:val="0"/>
        <w:spacing w:line="462" w:lineRule="exact"/>
        <w:ind w:left="1418" w:firstLine="567"/>
      </w:pPr>
      <w:r w:rsidRPr="00D04BD1">
        <w:rPr>
          <w:rFonts w:hint="eastAsia"/>
        </w:rPr>
        <w:t>本條例所定事項，涉及各目的事業主管機關職掌者，各該機關應配合辦理。</w:t>
      </w:r>
    </w:p>
    <w:p w:rsidR="00D04BD1" w:rsidRPr="00D04BD1" w:rsidRDefault="00D04BD1" w:rsidP="00D04BD1">
      <w:pPr>
        <w:overflowPunct w:val="0"/>
        <w:spacing w:line="462" w:lineRule="exact"/>
        <w:ind w:left="1418" w:firstLine="567"/>
      </w:pPr>
      <w:r w:rsidRPr="00D04BD1">
        <w:rPr>
          <w:rFonts w:hint="eastAsia"/>
        </w:rPr>
        <w:t>本條例授權中央主管機關訂定法規事項，由中央主管機關會商地方主管機關辦理。</w:t>
      </w:r>
    </w:p>
    <w:p w:rsidR="00D04BD1" w:rsidRPr="00D04BD1" w:rsidRDefault="00D04BD1" w:rsidP="00D04BD1">
      <w:pPr>
        <w:overflowPunct w:val="0"/>
        <w:spacing w:line="462" w:lineRule="exact"/>
        <w:ind w:left="1418" w:hanging="1418"/>
      </w:pPr>
      <w:r w:rsidRPr="00D04BD1">
        <w:rPr>
          <w:rFonts w:hint="eastAsia"/>
        </w:rPr>
        <w:t>第　四　條　　本條例所稱偏遠地區學校，指因交通、文化、生活機能、數位環境、社會經濟條件或其他因素，致有教育資源不足情形之公立高級中等以下學校。</w:t>
      </w:r>
    </w:p>
    <w:p w:rsidR="00D04BD1" w:rsidRPr="00D04BD1" w:rsidRDefault="00D04BD1" w:rsidP="00D04BD1">
      <w:pPr>
        <w:overflowPunct w:val="0"/>
        <w:spacing w:line="438" w:lineRule="exact"/>
        <w:ind w:left="1418" w:firstLine="567"/>
      </w:pPr>
      <w:r w:rsidRPr="00D04BD1">
        <w:rPr>
          <w:rFonts w:hint="eastAsia"/>
        </w:rPr>
        <w:t>前項偏遠地區學校應予分級；其分級及認定標準，由中央主管機關會商原住民族委員會、地方主管機關訂定，並每三年檢討之。</w:t>
      </w:r>
    </w:p>
    <w:p w:rsidR="00D04BD1" w:rsidRPr="00D04BD1" w:rsidRDefault="00D04BD1" w:rsidP="00D04BD1">
      <w:pPr>
        <w:overflowPunct w:val="0"/>
        <w:spacing w:line="438" w:lineRule="exact"/>
        <w:ind w:left="1418" w:firstLine="567"/>
      </w:pPr>
      <w:r w:rsidRPr="00D04BD1">
        <w:rPr>
          <w:rFonts w:hint="eastAsia"/>
        </w:rPr>
        <w:t>第一項學校由地方主管機關依前項標準認定，並報中央主管機關核定後公告。</w:t>
      </w:r>
    </w:p>
    <w:p w:rsidR="00D04BD1" w:rsidRPr="00D04BD1" w:rsidRDefault="00D04BD1" w:rsidP="00D04BD1">
      <w:pPr>
        <w:overflowPunct w:val="0"/>
        <w:spacing w:line="438" w:lineRule="exact"/>
        <w:ind w:left="1418" w:hanging="1418"/>
      </w:pPr>
      <w:r w:rsidRPr="00D04BD1">
        <w:rPr>
          <w:rFonts w:hint="eastAsia"/>
        </w:rPr>
        <w:t>第　五　條　　偏遠地區學校編制內合格專任教師，得以下列方式之一聘任：</w:t>
      </w:r>
    </w:p>
    <w:p w:rsidR="00D04BD1" w:rsidRPr="00D04BD1" w:rsidRDefault="00D04BD1" w:rsidP="00D04BD1">
      <w:pPr>
        <w:overflowPunct w:val="0"/>
        <w:spacing w:line="438" w:lineRule="exact"/>
        <w:ind w:left="2552" w:hanging="567"/>
        <w:rPr>
          <w:spacing w:val="2"/>
        </w:rPr>
      </w:pPr>
      <w:r w:rsidRPr="00D04BD1">
        <w:rPr>
          <w:rFonts w:hint="eastAsia"/>
          <w:spacing w:val="2"/>
        </w:rPr>
        <w:t>一、聯合甄選。</w:t>
      </w:r>
    </w:p>
    <w:p w:rsidR="00D04BD1" w:rsidRPr="00D04BD1" w:rsidRDefault="00D04BD1" w:rsidP="00D04BD1">
      <w:pPr>
        <w:overflowPunct w:val="0"/>
        <w:spacing w:line="438" w:lineRule="exact"/>
        <w:ind w:left="2552" w:hanging="567"/>
        <w:rPr>
          <w:spacing w:val="2"/>
        </w:rPr>
      </w:pPr>
      <w:r w:rsidRPr="00D04BD1">
        <w:rPr>
          <w:rFonts w:hint="eastAsia"/>
          <w:spacing w:val="2"/>
        </w:rPr>
        <w:t>二、介聘。</w:t>
      </w:r>
    </w:p>
    <w:p w:rsidR="00D04BD1" w:rsidRPr="00D04BD1" w:rsidRDefault="00D04BD1" w:rsidP="00D04BD1">
      <w:pPr>
        <w:overflowPunct w:val="0"/>
        <w:spacing w:line="438" w:lineRule="exact"/>
        <w:ind w:left="2552" w:hanging="567"/>
        <w:rPr>
          <w:spacing w:val="2"/>
        </w:rPr>
      </w:pPr>
      <w:r w:rsidRPr="00D04BD1">
        <w:rPr>
          <w:rFonts w:hint="eastAsia"/>
          <w:spacing w:val="2"/>
        </w:rPr>
        <w:t>三、接受公費生分發。</w:t>
      </w:r>
    </w:p>
    <w:p w:rsidR="00D04BD1" w:rsidRPr="00D04BD1" w:rsidRDefault="00D04BD1" w:rsidP="00D04BD1">
      <w:pPr>
        <w:overflowPunct w:val="0"/>
        <w:spacing w:line="438" w:lineRule="exact"/>
        <w:ind w:left="2552" w:hanging="567"/>
        <w:rPr>
          <w:spacing w:val="2"/>
        </w:rPr>
      </w:pPr>
      <w:r w:rsidRPr="00D04BD1">
        <w:rPr>
          <w:rFonts w:hint="eastAsia"/>
          <w:spacing w:val="2"/>
        </w:rPr>
        <w:t>四、專為偏遠地區學校辦理之甄選。</w:t>
      </w:r>
    </w:p>
    <w:p w:rsidR="00D04BD1" w:rsidRPr="00D04BD1" w:rsidRDefault="00D04BD1" w:rsidP="001F334D">
      <w:pPr>
        <w:overflowPunct w:val="0"/>
        <w:spacing w:line="455" w:lineRule="exact"/>
        <w:ind w:left="1418" w:firstLine="567"/>
      </w:pPr>
      <w:r w:rsidRPr="00D04BD1">
        <w:rPr>
          <w:rFonts w:hint="eastAsia"/>
        </w:rPr>
        <w:lastRenderedPageBreak/>
        <w:t>前項第三款及第四款情形，教師係接受偏遠地區學校聘任者，應實際服務六年以上，始得提出申請介聘至非偏遠地區學校服務。但有下列情形之一者，不在此限：</w:t>
      </w:r>
    </w:p>
    <w:p w:rsidR="00D04BD1" w:rsidRPr="00D04BD1" w:rsidRDefault="00D04BD1" w:rsidP="001F334D">
      <w:pPr>
        <w:overflowPunct w:val="0"/>
        <w:spacing w:line="455" w:lineRule="exact"/>
        <w:ind w:left="2552" w:hanging="567"/>
        <w:rPr>
          <w:spacing w:val="2"/>
        </w:rPr>
      </w:pPr>
      <w:r w:rsidRPr="00D04BD1">
        <w:rPr>
          <w:rFonts w:hint="eastAsia"/>
          <w:spacing w:val="2"/>
        </w:rPr>
        <w:t>一、偏遠地區學校屬離島建設條例第十二條之一第一項所定學校，其介聘限制依該條例規定辦理。</w:t>
      </w:r>
    </w:p>
    <w:p w:rsidR="00D04BD1" w:rsidRPr="00D04BD1" w:rsidRDefault="00D04BD1" w:rsidP="001F334D">
      <w:pPr>
        <w:overflowPunct w:val="0"/>
        <w:spacing w:line="455" w:lineRule="exact"/>
        <w:ind w:left="2552" w:hanging="567"/>
        <w:rPr>
          <w:spacing w:val="2"/>
        </w:rPr>
      </w:pPr>
      <w:r w:rsidRPr="00D04BD1">
        <w:rPr>
          <w:rFonts w:hint="eastAsia"/>
          <w:spacing w:val="2"/>
        </w:rPr>
        <w:t>二、本條例施行前已接受偏遠地區學校聘任。</w:t>
      </w:r>
    </w:p>
    <w:p w:rsidR="00D04BD1" w:rsidRPr="00D04BD1" w:rsidRDefault="00D04BD1" w:rsidP="001F334D">
      <w:pPr>
        <w:overflowPunct w:val="0"/>
        <w:spacing w:line="455" w:lineRule="exact"/>
        <w:ind w:left="2552" w:hanging="567"/>
        <w:rPr>
          <w:spacing w:val="2"/>
        </w:rPr>
      </w:pPr>
      <w:r w:rsidRPr="00D04BD1">
        <w:rPr>
          <w:rFonts w:hint="eastAsia"/>
          <w:spacing w:val="2"/>
        </w:rPr>
        <w:t>三、本條例施行前已取得公費生身分，其服務年限依公費生行政契約辦理。</w:t>
      </w:r>
    </w:p>
    <w:p w:rsidR="00D04BD1" w:rsidRPr="00D04BD1" w:rsidRDefault="00D04BD1" w:rsidP="001F334D">
      <w:pPr>
        <w:overflowPunct w:val="0"/>
        <w:spacing w:line="455" w:lineRule="exact"/>
        <w:ind w:left="1418" w:firstLine="567"/>
      </w:pPr>
      <w:r w:rsidRPr="00D04BD1">
        <w:rPr>
          <w:rFonts w:hint="eastAsia"/>
        </w:rPr>
        <w:t>前項所稱實際服務六年，指實際服務現職學校期間扣除各項留職停薪期間所計算之實際年資。但育嬰或應徵服兵役而留職停薪期間之年資，得採計至多二年。</w:t>
      </w:r>
    </w:p>
    <w:p w:rsidR="00D04BD1" w:rsidRPr="00D04BD1" w:rsidRDefault="00D04BD1" w:rsidP="001F334D">
      <w:pPr>
        <w:overflowPunct w:val="0"/>
        <w:spacing w:line="455" w:lineRule="exact"/>
        <w:ind w:left="1418" w:hanging="1418"/>
      </w:pPr>
      <w:r w:rsidRPr="00D04BD1">
        <w:rPr>
          <w:rFonts w:hint="eastAsia"/>
        </w:rPr>
        <w:t>第　六　條　　為保障偏遠地區學校師資之來源，各師資培育之大學應保留修習師資職前教育課程一定名額予偏遠地區學生，並得依偏遠地區學校師資需求，由中央主管機關會商地方主管機關，提供公費名額或設師資培育專班。</w:t>
      </w:r>
    </w:p>
    <w:p w:rsidR="00D04BD1" w:rsidRPr="00D04BD1" w:rsidRDefault="00D04BD1" w:rsidP="001F334D">
      <w:pPr>
        <w:overflowPunct w:val="0"/>
        <w:spacing w:line="455" w:lineRule="exact"/>
        <w:ind w:left="1418" w:hanging="1418"/>
      </w:pPr>
      <w:r w:rsidRPr="00D04BD1">
        <w:rPr>
          <w:rFonts w:hint="eastAsia"/>
        </w:rPr>
        <w:t>第　七　條　　偏遠地區學校依第五條規定甄選合格專任教師，確有困難者，主管機關得控留所轄偏遠地區學校教師編制員額三分之一以下之人事經費，由主管機關採公開甄選方式，進用代理教師或以契約專案聘任具教師資格之教師（以下簡稱專聘教師），聘期一次最長二年；其表現優良，經教師評審委員會審核且報主管機關同意者，由學校校長再聘之；原</w:t>
      </w:r>
      <w:r w:rsidRPr="00D04BD1">
        <w:rPr>
          <w:rFonts w:hint="eastAsia"/>
          <w:spacing w:val="-8"/>
        </w:rPr>
        <w:t>校已無缺額時，得由主管機關指定其他偏遠地區學校聘任之。</w:t>
      </w:r>
    </w:p>
    <w:p w:rsidR="00D04BD1" w:rsidRPr="00D04BD1" w:rsidRDefault="00D04BD1" w:rsidP="001F334D">
      <w:pPr>
        <w:overflowPunct w:val="0"/>
        <w:spacing w:line="455" w:lineRule="exact"/>
        <w:ind w:left="1418" w:firstLine="567"/>
      </w:pPr>
      <w:r w:rsidRPr="00D04BD1">
        <w:rPr>
          <w:rFonts w:hint="eastAsia"/>
        </w:rPr>
        <w:t>中央主管機關應全額補助師資培育之大學開設第二專長學分班，提供現職之專聘教師第二專長訓練。</w:t>
      </w:r>
    </w:p>
    <w:p w:rsidR="00D04BD1" w:rsidRPr="00D04BD1" w:rsidRDefault="00D04BD1" w:rsidP="001F334D">
      <w:pPr>
        <w:overflowPunct w:val="0"/>
        <w:spacing w:line="455" w:lineRule="exact"/>
        <w:ind w:left="1418" w:firstLine="567"/>
      </w:pPr>
      <w:r w:rsidRPr="00D04BD1">
        <w:rPr>
          <w:rFonts w:hint="eastAsia"/>
        </w:rPr>
        <w:t>專聘教師連續任滿六年，且依前項取得第二專長，表現</w:t>
      </w:r>
      <w:r w:rsidRPr="00D04BD1">
        <w:rPr>
          <w:rFonts w:hint="eastAsia"/>
        </w:rPr>
        <w:lastRenderedPageBreak/>
        <w:t>優良者，得一次再聘六年或依其意願參加專任教師甄選，並予以加分優待。</w:t>
      </w:r>
    </w:p>
    <w:p w:rsidR="00D04BD1" w:rsidRPr="00D04BD1" w:rsidRDefault="00D04BD1" w:rsidP="001F334D">
      <w:pPr>
        <w:overflowPunct w:val="0"/>
        <w:spacing w:line="455" w:lineRule="exact"/>
        <w:ind w:left="1418" w:firstLine="567"/>
      </w:pPr>
      <w:r w:rsidRPr="00D04BD1">
        <w:rPr>
          <w:rFonts w:hint="eastAsia"/>
        </w:rPr>
        <w:t>專聘教師甄選、資格、加分條件、聘任、待遇、轉任專任教師之職前年資採計、解聘、停聘、再聘與不再聘、權利義務、申訴及甄選優待及其他相關事項之辦法，由中央主管機關定之。</w:t>
      </w:r>
    </w:p>
    <w:p w:rsidR="00D04BD1" w:rsidRPr="00D04BD1" w:rsidRDefault="00D04BD1" w:rsidP="001F334D">
      <w:pPr>
        <w:overflowPunct w:val="0"/>
        <w:spacing w:line="455" w:lineRule="exact"/>
        <w:ind w:left="1418" w:hanging="1418"/>
      </w:pPr>
      <w:r w:rsidRPr="00D04BD1">
        <w:rPr>
          <w:rFonts w:hint="eastAsia"/>
        </w:rPr>
        <w:t>第　八　條　　前條第一項代理教師表現優良，經教師評審委員會審查通過後，得再聘之；其資格、權利義務、聘期及聘約之終止，應於甄選公告及聘任契約中明定。</w:t>
      </w:r>
    </w:p>
    <w:p w:rsidR="00D04BD1" w:rsidRPr="00D04BD1" w:rsidRDefault="00D04BD1" w:rsidP="001F334D">
      <w:pPr>
        <w:overflowPunct w:val="0"/>
        <w:spacing w:line="455" w:lineRule="exact"/>
        <w:ind w:left="1418" w:firstLine="567"/>
      </w:pPr>
      <w:r w:rsidRPr="00D04BD1">
        <w:rPr>
          <w:rFonts w:hint="eastAsia"/>
        </w:rPr>
        <w:t>前條未具教師資格之現職代理教師，最近三年內於偏遠地區學校實際服務滿四學期，且表現優良者，得參加由中央主管機關全額補助師資培育之大學辦理之高級中等以下學校及特殊教育學校（班）師資類科師資職前教育課程。</w:t>
      </w:r>
    </w:p>
    <w:p w:rsidR="00D04BD1" w:rsidRPr="00D04BD1" w:rsidRDefault="00D04BD1" w:rsidP="001F334D">
      <w:pPr>
        <w:overflowPunct w:val="0"/>
        <w:spacing w:line="455" w:lineRule="exact"/>
        <w:ind w:left="1418" w:firstLine="567"/>
      </w:pPr>
      <w:r w:rsidRPr="00D04BD1">
        <w:rPr>
          <w:rFonts w:hint="eastAsia"/>
        </w:rPr>
        <w:t>前項人員修畢師資職前教育課程成績及格者，由師資培育之大學發給修畢師資職前教育證明書；其通過教師資格考試且經教學演示及格者，得免教育實習，由中央主管機關發給教師證書。</w:t>
      </w:r>
    </w:p>
    <w:p w:rsidR="00D04BD1" w:rsidRPr="00D04BD1" w:rsidRDefault="00D04BD1" w:rsidP="001F334D">
      <w:pPr>
        <w:overflowPunct w:val="0"/>
        <w:spacing w:line="455" w:lineRule="exact"/>
        <w:ind w:left="1418" w:firstLine="567"/>
      </w:pPr>
      <w:r w:rsidRPr="00D04BD1">
        <w:rPr>
          <w:rFonts w:hint="eastAsia"/>
        </w:rPr>
        <w:t>偏遠地區學校位於原住民族地區者，其專任教師、專聘教師、代理教師之甄選，具當地地方通行語專長者，應酌予加分。</w:t>
      </w:r>
    </w:p>
    <w:p w:rsidR="00D04BD1" w:rsidRPr="00D04BD1" w:rsidRDefault="00D04BD1" w:rsidP="001F334D">
      <w:pPr>
        <w:overflowPunct w:val="0"/>
        <w:spacing w:line="455" w:lineRule="exact"/>
        <w:ind w:left="1418" w:hanging="1418"/>
      </w:pPr>
      <w:r w:rsidRPr="00D04BD1">
        <w:rPr>
          <w:rFonts w:hint="eastAsia"/>
        </w:rPr>
        <w:t>第　九　條　　主管機關為協助偏遠地區學校，應考量實際需要優先採取下列措施：</w:t>
      </w:r>
    </w:p>
    <w:p w:rsidR="00D04BD1" w:rsidRPr="00D04BD1" w:rsidRDefault="00D04BD1" w:rsidP="001F334D">
      <w:pPr>
        <w:overflowPunct w:val="0"/>
        <w:spacing w:line="455" w:lineRule="exact"/>
        <w:ind w:left="2552" w:hanging="567"/>
        <w:rPr>
          <w:spacing w:val="2"/>
        </w:rPr>
      </w:pPr>
      <w:r w:rsidRPr="00D04BD1">
        <w:rPr>
          <w:rFonts w:hint="eastAsia"/>
          <w:spacing w:val="2"/>
        </w:rPr>
        <w:t>一、</w:t>
      </w:r>
      <w:r w:rsidRPr="00D04BD1">
        <w:rPr>
          <w:rFonts w:hint="eastAsia"/>
          <w:spacing w:val="-8"/>
        </w:rPr>
        <w:t>建設學校數位、藝文、體育、圖書及其他基礎設施。</w:t>
      </w:r>
    </w:p>
    <w:p w:rsidR="00D04BD1" w:rsidRPr="00D04BD1" w:rsidRDefault="00D04BD1" w:rsidP="001F334D">
      <w:pPr>
        <w:overflowPunct w:val="0"/>
        <w:spacing w:line="455" w:lineRule="exact"/>
        <w:ind w:left="2552" w:hanging="567"/>
        <w:rPr>
          <w:spacing w:val="2"/>
        </w:rPr>
      </w:pPr>
      <w:r w:rsidRPr="00D04BD1">
        <w:rPr>
          <w:rFonts w:hint="eastAsia"/>
          <w:spacing w:val="2"/>
        </w:rPr>
        <w:t>二、補強學校教育、技能訓練所需之教學設備、教材及教具。</w:t>
      </w:r>
    </w:p>
    <w:p w:rsidR="00D04BD1" w:rsidRPr="00D04BD1" w:rsidRDefault="00D04BD1" w:rsidP="001F334D">
      <w:pPr>
        <w:overflowPunct w:val="0"/>
        <w:spacing w:line="455" w:lineRule="exact"/>
        <w:ind w:left="2552" w:hanging="567"/>
        <w:rPr>
          <w:spacing w:val="2"/>
        </w:rPr>
      </w:pPr>
      <w:r w:rsidRPr="00D04BD1">
        <w:rPr>
          <w:rFonts w:hint="eastAsia"/>
          <w:spacing w:val="2"/>
        </w:rPr>
        <w:lastRenderedPageBreak/>
        <w:t>三、協助學生解決就學及通學困難。</w:t>
      </w:r>
    </w:p>
    <w:p w:rsidR="00D04BD1" w:rsidRPr="00D04BD1" w:rsidRDefault="00D04BD1" w:rsidP="001F334D">
      <w:pPr>
        <w:overflowPunct w:val="0"/>
        <w:spacing w:line="455" w:lineRule="exact"/>
        <w:ind w:left="2552" w:hanging="567"/>
        <w:rPr>
          <w:spacing w:val="2"/>
        </w:rPr>
      </w:pPr>
      <w:r w:rsidRPr="00D04BD1">
        <w:rPr>
          <w:rFonts w:hint="eastAsia"/>
          <w:spacing w:val="2"/>
        </w:rPr>
        <w:t>四、提供學生學習輔導及課後照顧。</w:t>
      </w:r>
    </w:p>
    <w:p w:rsidR="00D04BD1" w:rsidRPr="00D04BD1" w:rsidRDefault="00D04BD1" w:rsidP="001F334D">
      <w:pPr>
        <w:overflowPunct w:val="0"/>
        <w:spacing w:line="455" w:lineRule="exact"/>
        <w:ind w:left="2552" w:hanging="567"/>
        <w:rPr>
          <w:spacing w:val="2"/>
        </w:rPr>
      </w:pPr>
      <w:r w:rsidRPr="00D04BD1">
        <w:rPr>
          <w:rFonts w:hint="eastAsia"/>
          <w:spacing w:val="2"/>
        </w:rPr>
        <w:t>五、加強教職員工生衛生保健服務。</w:t>
      </w:r>
    </w:p>
    <w:p w:rsidR="00D04BD1" w:rsidRPr="00D04BD1" w:rsidRDefault="00D04BD1" w:rsidP="001F334D">
      <w:pPr>
        <w:overflowPunct w:val="0"/>
        <w:spacing w:line="455" w:lineRule="exact"/>
        <w:ind w:left="2552" w:hanging="567"/>
        <w:rPr>
          <w:spacing w:val="2"/>
        </w:rPr>
      </w:pPr>
      <w:r w:rsidRPr="00D04BD1">
        <w:rPr>
          <w:rFonts w:hint="eastAsia"/>
          <w:spacing w:val="2"/>
        </w:rPr>
        <w:t>六、合理配置教師、行政人員、護理人員、專業輔導人員及社會工作人員，並協助其專業發展。</w:t>
      </w:r>
    </w:p>
    <w:p w:rsidR="00D04BD1" w:rsidRPr="00D04BD1" w:rsidRDefault="00D04BD1" w:rsidP="001F334D">
      <w:pPr>
        <w:overflowPunct w:val="0"/>
        <w:spacing w:line="455" w:lineRule="exact"/>
        <w:ind w:left="2552" w:hanging="567"/>
        <w:rPr>
          <w:spacing w:val="-8"/>
        </w:rPr>
      </w:pPr>
      <w:r w:rsidRPr="00D04BD1">
        <w:rPr>
          <w:rFonts w:hint="eastAsia"/>
          <w:spacing w:val="2"/>
        </w:rPr>
        <w:t>七、</w:t>
      </w:r>
      <w:r w:rsidRPr="00D04BD1">
        <w:rPr>
          <w:rFonts w:hint="eastAsia"/>
          <w:spacing w:val="-8"/>
        </w:rPr>
        <w:t>提供教職員工生住宿設施或安排適當人力等措施。</w:t>
      </w:r>
    </w:p>
    <w:p w:rsidR="00D04BD1" w:rsidRPr="00D04BD1" w:rsidRDefault="00D04BD1" w:rsidP="001F334D">
      <w:pPr>
        <w:overflowPunct w:val="0"/>
        <w:spacing w:line="455" w:lineRule="exact"/>
        <w:ind w:left="1418" w:firstLine="567"/>
      </w:pPr>
      <w:r w:rsidRPr="00D04BD1">
        <w:rPr>
          <w:rFonts w:hint="eastAsia"/>
        </w:rPr>
        <w:t>前項所需經費，中央主管機關應依地方政府財力級次及偏遠地區學校級別優予補助，並應專款專用。</w:t>
      </w:r>
    </w:p>
    <w:p w:rsidR="00D04BD1" w:rsidRPr="00D04BD1" w:rsidRDefault="00D04BD1" w:rsidP="001F334D">
      <w:pPr>
        <w:overflowPunct w:val="0"/>
        <w:spacing w:line="455" w:lineRule="exact"/>
        <w:ind w:left="1418" w:hanging="1418"/>
      </w:pPr>
      <w:r w:rsidRPr="00D04BD1">
        <w:rPr>
          <w:rFonts w:hint="eastAsia"/>
        </w:rPr>
        <w:t>第　十　條　　主管機關就偏遠地區學校之組織、人事及運作，得依下列規定為特別之處理，不受國民教育法及高級中等教育法之限制：</w:t>
      </w:r>
    </w:p>
    <w:p w:rsidR="00D04BD1" w:rsidRPr="00D04BD1" w:rsidRDefault="00D04BD1" w:rsidP="001F334D">
      <w:pPr>
        <w:overflowPunct w:val="0"/>
        <w:spacing w:line="455" w:lineRule="exact"/>
        <w:ind w:left="2552" w:hanging="567"/>
        <w:rPr>
          <w:spacing w:val="2"/>
        </w:rPr>
      </w:pPr>
      <w:r w:rsidRPr="00D04BD1">
        <w:rPr>
          <w:rFonts w:hint="eastAsia"/>
          <w:spacing w:val="2"/>
        </w:rPr>
        <w:t>一、行政組織依需要彈性設置。</w:t>
      </w:r>
    </w:p>
    <w:p w:rsidR="00D04BD1" w:rsidRPr="00D04BD1" w:rsidRDefault="00D04BD1" w:rsidP="001F334D">
      <w:pPr>
        <w:overflowPunct w:val="0"/>
        <w:spacing w:line="455" w:lineRule="exact"/>
        <w:ind w:left="2552" w:hanging="567"/>
        <w:rPr>
          <w:spacing w:val="2"/>
        </w:rPr>
      </w:pPr>
      <w:r w:rsidRPr="00D04BD1">
        <w:rPr>
          <w:rFonts w:hint="eastAsia"/>
          <w:spacing w:val="2"/>
        </w:rPr>
        <w:t>二、校長任期一任為四年，其遴選及聘任程序，由主管機關依實際需要另定之；其辦學績效卓著，校務發展計畫經審核通過，並經主管機關校長遴選委員會同意者，得連任二次。</w:t>
      </w:r>
    </w:p>
    <w:p w:rsidR="00D04BD1" w:rsidRPr="00D04BD1" w:rsidRDefault="00D04BD1" w:rsidP="001F334D">
      <w:pPr>
        <w:overflowPunct w:val="0"/>
        <w:spacing w:line="455" w:lineRule="exact"/>
        <w:ind w:left="2552" w:hanging="567"/>
        <w:rPr>
          <w:spacing w:val="2"/>
        </w:rPr>
      </w:pPr>
      <w:r w:rsidRPr="00D04BD1">
        <w:rPr>
          <w:rFonts w:hint="eastAsia"/>
          <w:spacing w:val="2"/>
        </w:rPr>
        <w:t>三、高級中等以下學校，就特定專長領域，跨同級或不同級學校，聘任合聘教師或巡迴教師。</w:t>
      </w:r>
    </w:p>
    <w:p w:rsidR="00D04BD1" w:rsidRPr="00D04BD1" w:rsidRDefault="00D04BD1" w:rsidP="001F334D">
      <w:pPr>
        <w:overflowPunct w:val="0"/>
        <w:spacing w:line="455" w:lineRule="exact"/>
        <w:ind w:left="2552" w:hanging="567"/>
        <w:rPr>
          <w:spacing w:val="2"/>
        </w:rPr>
      </w:pPr>
      <w:r w:rsidRPr="00D04BD1">
        <w:rPr>
          <w:rFonts w:hint="eastAsia"/>
          <w:spacing w:val="2"/>
        </w:rPr>
        <w:t>四、混齡編班或混齡教學；其課程節數，不受課程綱要有關階段別規定之限制。</w:t>
      </w:r>
    </w:p>
    <w:p w:rsidR="00D04BD1" w:rsidRPr="00D04BD1" w:rsidRDefault="00D04BD1" w:rsidP="001F334D">
      <w:pPr>
        <w:overflowPunct w:val="0"/>
        <w:spacing w:line="455" w:lineRule="exact"/>
        <w:ind w:left="2552" w:hanging="567"/>
        <w:rPr>
          <w:spacing w:val="2"/>
        </w:rPr>
      </w:pPr>
      <w:r w:rsidRPr="00D04BD1">
        <w:rPr>
          <w:rFonts w:hint="eastAsia"/>
          <w:spacing w:val="2"/>
        </w:rPr>
        <w:t>五、高級中等學校得辦理國中部學生校內直升入學，或辦理優先免試入學。</w:t>
      </w:r>
    </w:p>
    <w:p w:rsidR="00D04BD1" w:rsidRPr="00D04BD1" w:rsidRDefault="00D04BD1" w:rsidP="001F334D">
      <w:pPr>
        <w:overflowPunct w:val="0"/>
        <w:spacing w:line="455" w:lineRule="exact"/>
        <w:ind w:left="1418" w:firstLine="567"/>
      </w:pPr>
      <w:r w:rsidRPr="00D04BD1">
        <w:rPr>
          <w:rFonts w:hint="eastAsia"/>
        </w:rPr>
        <w:t>前項第三款之合聘或巡迴方式及其聘任辦法，由中央主管機關定之。</w:t>
      </w:r>
    </w:p>
    <w:p w:rsidR="00D04BD1" w:rsidRPr="00D04BD1" w:rsidRDefault="00D04BD1" w:rsidP="001F334D">
      <w:pPr>
        <w:overflowPunct w:val="0"/>
        <w:spacing w:line="455" w:lineRule="exact"/>
        <w:ind w:left="1418" w:hanging="1418"/>
      </w:pPr>
      <w:r w:rsidRPr="00D04BD1">
        <w:rPr>
          <w:rFonts w:hint="eastAsia"/>
          <w:spacing w:val="50"/>
        </w:rPr>
        <w:t>第十一條</w:t>
      </w:r>
      <w:r w:rsidRPr="00D04BD1">
        <w:rPr>
          <w:rFonts w:hint="eastAsia"/>
          <w:spacing w:val="-30"/>
        </w:rPr>
        <w:t xml:space="preserve">　　</w:t>
      </w:r>
      <w:r w:rsidRPr="00D04BD1">
        <w:rPr>
          <w:rFonts w:hint="eastAsia"/>
        </w:rPr>
        <w:t>偏遠地區國民中學及國民小學，除置校長及必要之行</w:t>
      </w:r>
      <w:r w:rsidRPr="00D04BD1">
        <w:rPr>
          <w:rFonts w:hint="eastAsia"/>
        </w:rPr>
        <w:lastRenderedPageBreak/>
        <w:t>政人力外，其教師員額編制，應依教師授課節數滿足學生學習節數定之。</w:t>
      </w:r>
    </w:p>
    <w:p w:rsidR="00D04BD1" w:rsidRPr="00D04BD1" w:rsidRDefault="00D04BD1" w:rsidP="001F334D">
      <w:pPr>
        <w:overflowPunct w:val="0"/>
        <w:spacing w:line="435" w:lineRule="exact"/>
        <w:ind w:left="1418" w:firstLine="567"/>
      </w:pPr>
      <w:r w:rsidRPr="00D04BD1">
        <w:rPr>
          <w:rFonts w:hint="eastAsia"/>
        </w:rPr>
        <w:t>偏遠地區國民小學全校學生人數未滿五十人且採混齡編班者，除置校長及必要之行政人力外，其教師員額編制，得以生師比五比一計算。但教師員額最低不得少於三人。</w:t>
      </w:r>
    </w:p>
    <w:p w:rsidR="00D04BD1" w:rsidRPr="00D04BD1" w:rsidRDefault="00D04BD1" w:rsidP="001F334D">
      <w:pPr>
        <w:overflowPunct w:val="0"/>
        <w:spacing w:line="435" w:lineRule="exact"/>
        <w:ind w:left="1418" w:firstLine="567"/>
      </w:pPr>
      <w:r w:rsidRPr="00D04BD1">
        <w:rPr>
          <w:rFonts w:hint="eastAsia"/>
        </w:rPr>
        <w:t>依前項規定採混齡編班者，其屬以班級數計算預算編列或補助基準者，仍應依混齡編班前之班級數核算。</w:t>
      </w:r>
    </w:p>
    <w:p w:rsidR="00D04BD1" w:rsidRPr="00D04BD1" w:rsidRDefault="00D04BD1" w:rsidP="001F334D">
      <w:pPr>
        <w:overflowPunct w:val="0"/>
        <w:spacing w:line="435" w:lineRule="exact"/>
        <w:ind w:left="1418" w:firstLine="567"/>
      </w:pPr>
      <w:r w:rsidRPr="00D04BD1">
        <w:rPr>
          <w:rFonts w:hint="eastAsia"/>
        </w:rPr>
        <w:t>第一項增加員額編制衍生之地方主管機關所屬偏遠地區學校教師人事費用，由中央主管機關補助其超過基本編制員額部分之薪給。</w:t>
      </w:r>
    </w:p>
    <w:p w:rsidR="00D04BD1" w:rsidRPr="00D04BD1" w:rsidRDefault="00D04BD1" w:rsidP="001F334D">
      <w:pPr>
        <w:overflowPunct w:val="0"/>
        <w:spacing w:line="435" w:lineRule="exact"/>
        <w:ind w:left="1418" w:firstLine="567"/>
      </w:pPr>
      <w:r w:rsidRPr="00D04BD1">
        <w:rPr>
          <w:rFonts w:hint="eastAsia"/>
        </w:rPr>
        <w:t>地方主管機關應以國民中學學區為範圍，於偏遠地區學校置專業輔導人員或社會工作人員；其進用人數、工作內容、資格順序、補助及其他相關事項之辦法，由中央主管機關定之。</w:t>
      </w:r>
    </w:p>
    <w:p w:rsidR="00D04BD1" w:rsidRPr="00D04BD1" w:rsidRDefault="00D04BD1" w:rsidP="001F334D">
      <w:pPr>
        <w:overflowPunct w:val="0"/>
        <w:spacing w:line="435" w:lineRule="exact"/>
        <w:ind w:left="1418" w:hanging="1418"/>
      </w:pPr>
      <w:r w:rsidRPr="00D04BD1">
        <w:rPr>
          <w:rFonts w:hint="eastAsia"/>
          <w:spacing w:val="50"/>
        </w:rPr>
        <w:t>第十二條</w:t>
      </w:r>
      <w:r w:rsidRPr="00D04BD1">
        <w:rPr>
          <w:rFonts w:hint="eastAsia"/>
          <w:spacing w:val="-30"/>
        </w:rPr>
        <w:t xml:space="preserve">　　</w:t>
      </w:r>
      <w:r w:rsidRPr="00D04BD1">
        <w:rPr>
          <w:rFonts w:hint="eastAsia"/>
        </w:rPr>
        <w:t>地方主管機關轄內之村、里或部落，未設學校而有下列情形者，應設立國民小學分校或分班：</w:t>
      </w:r>
    </w:p>
    <w:p w:rsidR="00D04BD1" w:rsidRPr="00D04BD1" w:rsidRDefault="00D04BD1" w:rsidP="001F334D">
      <w:pPr>
        <w:overflowPunct w:val="0"/>
        <w:spacing w:line="435" w:lineRule="exact"/>
        <w:ind w:left="2552" w:hanging="567"/>
        <w:rPr>
          <w:spacing w:val="2"/>
        </w:rPr>
      </w:pPr>
      <w:r w:rsidRPr="00D04BD1">
        <w:rPr>
          <w:rFonts w:hint="eastAsia"/>
          <w:spacing w:val="2"/>
        </w:rPr>
        <w:t>一、最近公立國民小學距離村、里或部落辦公處所五</w:t>
      </w:r>
      <w:r w:rsidRPr="00D04BD1">
        <w:rPr>
          <w:rFonts w:hint="eastAsia"/>
          <w:spacing w:val="-8"/>
        </w:rPr>
        <w:t>公里以上，且無大眾運輸或免費交通工具可到達。</w:t>
      </w:r>
    </w:p>
    <w:p w:rsidR="00D04BD1" w:rsidRPr="00D04BD1" w:rsidRDefault="00D04BD1" w:rsidP="001F334D">
      <w:pPr>
        <w:overflowPunct w:val="0"/>
        <w:spacing w:line="435" w:lineRule="exact"/>
        <w:ind w:left="2552" w:hanging="567"/>
        <w:rPr>
          <w:spacing w:val="2"/>
        </w:rPr>
      </w:pPr>
      <w:r w:rsidRPr="00D04BD1">
        <w:rPr>
          <w:rFonts w:hint="eastAsia"/>
          <w:spacing w:val="2"/>
        </w:rPr>
        <w:t>二、</w:t>
      </w:r>
      <w:r w:rsidRPr="00D04BD1">
        <w:rPr>
          <w:rFonts w:hint="eastAsia"/>
          <w:spacing w:val="-8"/>
        </w:rPr>
        <w:t>村、里或部落內有國民小學學齡兒童十五人以上。</w:t>
      </w:r>
    </w:p>
    <w:p w:rsidR="00D04BD1" w:rsidRPr="00D04BD1" w:rsidRDefault="00D04BD1" w:rsidP="001F334D">
      <w:pPr>
        <w:overflowPunct w:val="0"/>
        <w:spacing w:line="435" w:lineRule="exact"/>
        <w:ind w:left="1418" w:firstLine="567"/>
      </w:pPr>
      <w:r w:rsidRPr="00D04BD1">
        <w:rPr>
          <w:rFonts w:hint="eastAsia"/>
        </w:rPr>
        <w:t>村、里或部落有前項第一款情形，其轄內有國民小學學齡兒童未滿十五人者，地方主管機關應就下列措施，依序評估辦理：</w:t>
      </w:r>
    </w:p>
    <w:p w:rsidR="00D04BD1" w:rsidRPr="00D04BD1" w:rsidRDefault="00D04BD1" w:rsidP="001F334D">
      <w:pPr>
        <w:overflowPunct w:val="0"/>
        <w:spacing w:line="445" w:lineRule="exact"/>
        <w:ind w:left="2552" w:hanging="567"/>
        <w:rPr>
          <w:spacing w:val="2"/>
        </w:rPr>
      </w:pPr>
      <w:r w:rsidRPr="00D04BD1">
        <w:rPr>
          <w:rFonts w:hint="eastAsia"/>
          <w:spacing w:val="2"/>
        </w:rPr>
        <w:t>一、設立國民小學分校、分班或教學場所。</w:t>
      </w:r>
    </w:p>
    <w:p w:rsidR="00D04BD1" w:rsidRPr="00D04BD1" w:rsidRDefault="00D04BD1" w:rsidP="001F334D">
      <w:pPr>
        <w:overflowPunct w:val="0"/>
        <w:spacing w:line="445" w:lineRule="exact"/>
        <w:ind w:left="2552" w:hanging="567"/>
        <w:rPr>
          <w:spacing w:val="2"/>
        </w:rPr>
      </w:pPr>
      <w:r w:rsidRPr="00D04BD1">
        <w:rPr>
          <w:rFonts w:hint="eastAsia"/>
          <w:spacing w:val="2"/>
        </w:rPr>
        <w:t>二、</w:t>
      </w:r>
      <w:r w:rsidRPr="00D04BD1">
        <w:rPr>
          <w:rFonts w:hint="eastAsia"/>
          <w:spacing w:val="-4"/>
        </w:rPr>
        <w:t>安排交通工具或補助交通費及學生上下學保險費，協助學生就學。</w:t>
      </w:r>
    </w:p>
    <w:p w:rsidR="00D04BD1" w:rsidRPr="00D04BD1" w:rsidRDefault="00D04BD1" w:rsidP="001F334D">
      <w:pPr>
        <w:overflowPunct w:val="0"/>
        <w:spacing w:line="445" w:lineRule="exact"/>
        <w:ind w:left="2552" w:hanging="567"/>
        <w:rPr>
          <w:spacing w:val="2"/>
        </w:rPr>
      </w:pPr>
      <w:r w:rsidRPr="00D04BD1">
        <w:rPr>
          <w:rFonts w:hint="eastAsia"/>
          <w:spacing w:val="2"/>
        </w:rPr>
        <w:t>三、經家長同意，安排學生住校或寄宿。</w:t>
      </w:r>
    </w:p>
    <w:p w:rsidR="00D04BD1" w:rsidRPr="00D04BD1" w:rsidRDefault="00D04BD1" w:rsidP="001F334D">
      <w:pPr>
        <w:overflowPunct w:val="0"/>
        <w:spacing w:line="438" w:lineRule="exact"/>
        <w:ind w:left="1418" w:firstLine="567"/>
      </w:pPr>
      <w:r w:rsidRPr="00D04BD1">
        <w:rPr>
          <w:rFonts w:hint="eastAsia"/>
        </w:rPr>
        <w:lastRenderedPageBreak/>
        <w:t>前項第一款之教學場所，得由村、里、部落或民間提供既有合法建築物，不受國民教育法第八條之一、建築法第七十三條應申請變更使用執照及第九十六條應申請核發使用執照規定之限制。</w:t>
      </w:r>
    </w:p>
    <w:p w:rsidR="00D04BD1" w:rsidRPr="00D04BD1" w:rsidRDefault="00D04BD1" w:rsidP="001F334D">
      <w:pPr>
        <w:overflowPunct w:val="0"/>
        <w:spacing w:line="438" w:lineRule="exact"/>
        <w:ind w:left="1418" w:firstLine="567"/>
      </w:pPr>
      <w:r w:rsidRPr="00D04BD1">
        <w:rPr>
          <w:rFonts w:hint="eastAsia"/>
        </w:rPr>
        <w:t>依第一項規定設立之分校或分班，其所需道路、交通、水力、電力、電信及其他相關建設或資源，各目的事業主管機關應配合辦理。</w:t>
      </w:r>
    </w:p>
    <w:p w:rsidR="00D04BD1" w:rsidRPr="00D04BD1" w:rsidRDefault="00D04BD1" w:rsidP="001F334D">
      <w:pPr>
        <w:overflowPunct w:val="0"/>
        <w:spacing w:line="438" w:lineRule="exact"/>
        <w:ind w:left="1418" w:hanging="1418"/>
      </w:pPr>
      <w:r w:rsidRPr="00D04BD1">
        <w:rPr>
          <w:rFonts w:hint="eastAsia"/>
          <w:spacing w:val="50"/>
        </w:rPr>
        <w:t>第十三條</w:t>
      </w:r>
      <w:r w:rsidRPr="00D04BD1">
        <w:rPr>
          <w:rFonts w:hint="eastAsia"/>
          <w:spacing w:val="-30"/>
        </w:rPr>
        <w:t xml:space="preserve">　　</w:t>
      </w:r>
      <w:r w:rsidRPr="00D04BD1">
        <w:rPr>
          <w:rFonts w:hint="eastAsia"/>
        </w:rPr>
        <w:t>地方主管機關得以偏遠地區學校為中心，於學校既有空間、人員及資源外，結合該地區其他自治行政、教育、文化、衛生、環保、社政、農政、原住民、災害防救之單位或機關（構）、非營利組織之空間、人員及資源，相互支援與集中運用，以充分發揮學校之教育、文化及社會功能。</w:t>
      </w:r>
    </w:p>
    <w:p w:rsidR="00D04BD1" w:rsidRPr="00D04BD1" w:rsidRDefault="00D04BD1" w:rsidP="001F334D">
      <w:pPr>
        <w:overflowPunct w:val="0"/>
        <w:spacing w:line="438" w:lineRule="exact"/>
        <w:ind w:left="1418" w:hanging="1418"/>
      </w:pPr>
      <w:r w:rsidRPr="00D04BD1">
        <w:rPr>
          <w:rFonts w:hint="eastAsia"/>
          <w:spacing w:val="50"/>
        </w:rPr>
        <w:t>第十四條</w:t>
      </w:r>
      <w:r w:rsidRPr="00D04BD1">
        <w:rPr>
          <w:rFonts w:hint="eastAsia"/>
          <w:spacing w:val="-30"/>
        </w:rPr>
        <w:t xml:space="preserve">　　</w:t>
      </w:r>
      <w:r w:rsidRPr="00D04BD1">
        <w:rPr>
          <w:rFonts w:hint="eastAsia"/>
        </w:rPr>
        <w:t>主管機關應簡化學校之行政流程、監督管理及評鑑作業，降低學校行政負擔；必要時，行政業務得指定學校集中辦理，並合理調配人力。</w:t>
      </w:r>
    </w:p>
    <w:p w:rsidR="00D04BD1" w:rsidRPr="00D04BD1" w:rsidRDefault="00D04BD1" w:rsidP="001F334D">
      <w:pPr>
        <w:overflowPunct w:val="0"/>
        <w:spacing w:line="438" w:lineRule="exact"/>
        <w:ind w:left="1418" w:hanging="1418"/>
      </w:pPr>
      <w:r w:rsidRPr="00D04BD1">
        <w:rPr>
          <w:rFonts w:hint="eastAsia"/>
          <w:spacing w:val="50"/>
        </w:rPr>
        <w:t>第十五條</w:t>
      </w:r>
      <w:r w:rsidRPr="00D04BD1">
        <w:rPr>
          <w:rFonts w:hint="eastAsia"/>
          <w:spacing w:val="-30"/>
        </w:rPr>
        <w:t xml:space="preserve">　　</w:t>
      </w:r>
      <w:r w:rsidRPr="00D04BD1">
        <w:rPr>
          <w:rFonts w:hint="eastAsia"/>
        </w:rPr>
        <w:t>主管機關應加強規劃、辦理並就近提供偏遠地區學校教職員所需之專業發展；地方主管機關辦理專業發展所需經費，由中央主管機關予以補助。</w:t>
      </w:r>
    </w:p>
    <w:p w:rsidR="00D04BD1" w:rsidRPr="00D04BD1" w:rsidRDefault="00D04BD1" w:rsidP="001F334D">
      <w:pPr>
        <w:overflowPunct w:val="0"/>
        <w:spacing w:line="438" w:lineRule="exact"/>
        <w:ind w:left="1418" w:firstLine="567"/>
      </w:pPr>
      <w:r w:rsidRPr="00D04BD1">
        <w:rPr>
          <w:rFonts w:hint="eastAsia"/>
        </w:rPr>
        <w:t>各該主管機關得規劃一般地區學校之優秀教師至偏遠地區學校進行教學訪問，促進教學交流；其實施計畫，由中央主管機關定之。</w:t>
      </w:r>
    </w:p>
    <w:p w:rsidR="00D04BD1" w:rsidRPr="00D04BD1" w:rsidRDefault="00D04BD1" w:rsidP="001F334D">
      <w:pPr>
        <w:overflowPunct w:val="0"/>
        <w:spacing w:line="438" w:lineRule="exact"/>
        <w:ind w:left="1418" w:hanging="1418"/>
      </w:pPr>
      <w:r w:rsidRPr="00D04BD1">
        <w:rPr>
          <w:rFonts w:hint="eastAsia"/>
          <w:spacing w:val="50"/>
        </w:rPr>
        <w:t>第十六條</w:t>
      </w:r>
      <w:r w:rsidRPr="00D04BD1">
        <w:rPr>
          <w:rFonts w:hint="eastAsia"/>
          <w:spacing w:val="-30"/>
        </w:rPr>
        <w:t xml:space="preserve">　　</w:t>
      </w:r>
      <w:r w:rsidRPr="00D04BD1">
        <w:rPr>
          <w:rFonts w:hint="eastAsia"/>
        </w:rPr>
        <w:t>偏遠地區學校應結合家長、非營利組織及大專校院，對學習需協助之學生，落實預警及輔導，並提供符合學生學習</w:t>
      </w:r>
      <w:r w:rsidRPr="00D04BD1">
        <w:rPr>
          <w:rFonts w:hint="eastAsia"/>
          <w:spacing w:val="-8"/>
        </w:rPr>
        <w:t>進度之多元補救教學方式與內容及訂定學習輔導相關措施。</w:t>
      </w:r>
    </w:p>
    <w:p w:rsidR="00D04BD1" w:rsidRPr="00D04BD1" w:rsidRDefault="00D04BD1" w:rsidP="001F334D">
      <w:pPr>
        <w:overflowPunct w:val="0"/>
        <w:spacing w:line="438" w:lineRule="exact"/>
        <w:ind w:left="1418" w:firstLine="567"/>
      </w:pPr>
      <w:r w:rsidRPr="00D04BD1">
        <w:rPr>
          <w:rFonts w:hint="eastAsia"/>
        </w:rPr>
        <w:t>前項措施為國語（文）、英語（文）及數學之補救教學者，學校所需經費，得由中央主管機關全額補助。</w:t>
      </w:r>
    </w:p>
    <w:p w:rsidR="00D04BD1" w:rsidRPr="00D04BD1" w:rsidRDefault="00D04BD1" w:rsidP="001F334D">
      <w:pPr>
        <w:overflowPunct w:val="0"/>
        <w:spacing w:line="438" w:lineRule="exact"/>
        <w:ind w:left="1418" w:firstLine="567"/>
      </w:pPr>
      <w:r w:rsidRPr="00D04BD1">
        <w:rPr>
          <w:rFonts w:hint="eastAsia"/>
        </w:rPr>
        <w:lastRenderedPageBreak/>
        <w:t>偏遠地區學校得結合非營利組織、大專校院及社區資源，提供學生學習活動及兒童課後照顧服務；學校所需經費，中央主管機關得予以補助。</w:t>
      </w:r>
    </w:p>
    <w:p w:rsidR="00D04BD1" w:rsidRPr="00D04BD1" w:rsidRDefault="00D04BD1" w:rsidP="001F334D">
      <w:pPr>
        <w:overflowPunct w:val="0"/>
        <w:spacing w:line="438" w:lineRule="exact"/>
        <w:ind w:left="1418" w:firstLine="567"/>
      </w:pPr>
      <w:r w:rsidRPr="00D04BD1">
        <w:rPr>
          <w:rFonts w:hint="eastAsia"/>
        </w:rPr>
        <w:t>辦理第一項及前項事項成效卓著者，各該主管機關應予以獎勵，並推廣其成果。</w:t>
      </w:r>
    </w:p>
    <w:p w:rsidR="00D04BD1" w:rsidRPr="00D04BD1" w:rsidRDefault="00D04BD1" w:rsidP="001F334D">
      <w:pPr>
        <w:overflowPunct w:val="0"/>
        <w:spacing w:line="438" w:lineRule="exact"/>
        <w:ind w:left="1418" w:hanging="1418"/>
      </w:pPr>
      <w:r w:rsidRPr="00D04BD1">
        <w:rPr>
          <w:rFonts w:hint="eastAsia"/>
          <w:spacing w:val="50"/>
        </w:rPr>
        <w:t>第十七條</w:t>
      </w:r>
      <w:r w:rsidRPr="00D04BD1">
        <w:rPr>
          <w:rFonts w:hint="eastAsia"/>
          <w:spacing w:val="-30"/>
        </w:rPr>
        <w:t xml:space="preserve">　　</w:t>
      </w:r>
      <w:r w:rsidRPr="00D04BD1">
        <w:rPr>
          <w:rFonts w:hint="eastAsia"/>
        </w:rPr>
        <w:t>中央主管機關應鼓勵並補助偏遠地區學校辦理下列事項；辦理成效卓著者，應予以獎勵，並推廣其成果：</w:t>
      </w:r>
    </w:p>
    <w:p w:rsidR="00D04BD1" w:rsidRPr="00D04BD1" w:rsidRDefault="00D04BD1" w:rsidP="001F334D">
      <w:pPr>
        <w:overflowPunct w:val="0"/>
        <w:spacing w:line="438" w:lineRule="exact"/>
        <w:ind w:left="2552" w:hanging="567"/>
        <w:rPr>
          <w:spacing w:val="2"/>
        </w:rPr>
      </w:pPr>
      <w:r w:rsidRPr="00D04BD1">
        <w:rPr>
          <w:rFonts w:hint="eastAsia"/>
          <w:spacing w:val="2"/>
        </w:rPr>
        <w:t>一、實施混齡編班、混齡教學或學校型態實驗教育，提升教學品質。</w:t>
      </w:r>
    </w:p>
    <w:p w:rsidR="00D04BD1" w:rsidRPr="00D04BD1" w:rsidRDefault="00D04BD1" w:rsidP="001F334D">
      <w:pPr>
        <w:overflowPunct w:val="0"/>
        <w:spacing w:line="438" w:lineRule="exact"/>
        <w:ind w:left="2552" w:hanging="567"/>
        <w:rPr>
          <w:spacing w:val="2"/>
        </w:rPr>
      </w:pPr>
      <w:r w:rsidRPr="00D04BD1">
        <w:rPr>
          <w:rFonts w:hint="eastAsia"/>
          <w:spacing w:val="2"/>
        </w:rPr>
        <w:t>二、結合當地特色及資源，豐富課程內容。</w:t>
      </w:r>
    </w:p>
    <w:p w:rsidR="00D04BD1" w:rsidRPr="00D04BD1" w:rsidRDefault="00D04BD1" w:rsidP="001F334D">
      <w:pPr>
        <w:overflowPunct w:val="0"/>
        <w:spacing w:line="438" w:lineRule="exact"/>
        <w:ind w:left="2552" w:hanging="567"/>
        <w:rPr>
          <w:spacing w:val="2"/>
        </w:rPr>
      </w:pPr>
      <w:r w:rsidRPr="00D04BD1">
        <w:rPr>
          <w:rFonts w:hint="eastAsia"/>
          <w:spacing w:val="2"/>
        </w:rPr>
        <w:t>三、提供戶外教育，增進學生見聞。</w:t>
      </w:r>
    </w:p>
    <w:p w:rsidR="00D04BD1" w:rsidRPr="00D04BD1" w:rsidRDefault="00D04BD1" w:rsidP="001F334D">
      <w:pPr>
        <w:overflowPunct w:val="0"/>
        <w:spacing w:line="438" w:lineRule="exact"/>
        <w:ind w:left="2552" w:hanging="567"/>
        <w:rPr>
          <w:spacing w:val="2"/>
        </w:rPr>
      </w:pPr>
      <w:r w:rsidRPr="00D04BD1">
        <w:rPr>
          <w:rFonts w:hint="eastAsia"/>
          <w:spacing w:val="2"/>
        </w:rPr>
        <w:t>四、提供自主多元學習資源，增進學生自信。</w:t>
      </w:r>
    </w:p>
    <w:p w:rsidR="00D04BD1" w:rsidRPr="00D04BD1" w:rsidRDefault="00D04BD1" w:rsidP="001F334D">
      <w:pPr>
        <w:overflowPunct w:val="0"/>
        <w:spacing w:line="438" w:lineRule="exact"/>
        <w:ind w:left="2552" w:hanging="567"/>
        <w:rPr>
          <w:spacing w:val="2"/>
        </w:rPr>
      </w:pPr>
      <w:r w:rsidRPr="00D04BD1">
        <w:rPr>
          <w:rFonts w:hint="eastAsia"/>
          <w:spacing w:val="2"/>
        </w:rPr>
        <w:t>五、</w:t>
      </w:r>
      <w:r w:rsidRPr="00D04BD1">
        <w:rPr>
          <w:rFonts w:hint="eastAsia"/>
          <w:spacing w:val="-8"/>
        </w:rPr>
        <w:t>依據學生個別差異實施教學，確保學生學習成效。</w:t>
      </w:r>
    </w:p>
    <w:p w:rsidR="00D04BD1" w:rsidRPr="00D04BD1" w:rsidRDefault="00D04BD1" w:rsidP="001F334D">
      <w:pPr>
        <w:overflowPunct w:val="0"/>
        <w:spacing w:line="438" w:lineRule="exact"/>
        <w:ind w:left="1418" w:hanging="1418"/>
      </w:pPr>
      <w:r w:rsidRPr="00D04BD1">
        <w:rPr>
          <w:rFonts w:hint="eastAsia"/>
          <w:spacing w:val="50"/>
        </w:rPr>
        <w:t>第十八條</w:t>
      </w:r>
      <w:r w:rsidRPr="00D04BD1">
        <w:rPr>
          <w:rFonts w:hint="eastAsia"/>
          <w:spacing w:val="-30"/>
        </w:rPr>
        <w:t xml:space="preserve">　　</w:t>
      </w:r>
      <w:r w:rsidRPr="00D04BD1">
        <w:rPr>
          <w:rFonts w:hint="eastAsia"/>
        </w:rPr>
        <w:t>主管機關於偏遠地區學校提供住宿設施，供教職員工生住宿者，得減、免收宿舍管理費、使用費、租金；其設施、設備之相關費用，屬地方主管機關所屬學校者，由中央主管機關負擔百分之六十，並依財政能力等級酌予提高補助，補助比率最高以百分之九十為原則；但情況特殊者得全額補助，屬國立學校者，由中央主管機關編列經費辦理。</w:t>
      </w:r>
    </w:p>
    <w:p w:rsidR="00D04BD1" w:rsidRPr="00D04BD1" w:rsidRDefault="00D04BD1" w:rsidP="001F334D">
      <w:pPr>
        <w:overflowPunct w:val="0"/>
        <w:spacing w:line="438" w:lineRule="exact"/>
        <w:ind w:left="1418" w:firstLine="567"/>
      </w:pPr>
      <w:r w:rsidRPr="00D04BD1">
        <w:rPr>
          <w:rFonts w:hint="eastAsia"/>
        </w:rPr>
        <w:t>前項住宿設施之提供，得採取下列方式為之：</w:t>
      </w:r>
    </w:p>
    <w:p w:rsidR="00D04BD1" w:rsidRPr="00D04BD1" w:rsidRDefault="00D04BD1" w:rsidP="001F334D">
      <w:pPr>
        <w:overflowPunct w:val="0"/>
        <w:spacing w:line="438" w:lineRule="exact"/>
        <w:ind w:left="2552" w:hanging="567"/>
        <w:rPr>
          <w:spacing w:val="2"/>
        </w:rPr>
      </w:pPr>
      <w:r w:rsidRPr="00D04BD1">
        <w:rPr>
          <w:rFonts w:hint="eastAsia"/>
          <w:spacing w:val="2"/>
        </w:rPr>
        <w:t>一、興建宿舍。</w:t>
      </w:r>
    </w:p>
    <w:p w:rsidR="00D04BD1" w:rsidRPr="00D04BD1" w:rsidRDefault="00D04BD1" w:rsidP="001F334D">
      <w:pPr>
        <w:overflowPunct w:val="0"/>
        <w:spacing w:line="438" w:lineRule="exact"/>
        <w:ind w:left="2552" w:hanging="567"/>
        <w:rPr>
          <w:spacing w:val="2"/>
        </w:rPr>
      </w:pPr>
      <w:r w:rsidRPr="00D04BD1">
        <w:rPr>
          <w:rFonts w:hint="eastAsia"/>
          <w:spacing w:val="2"/>
        </w:rPr>
        <w:t>二、安排寄宿家庭。</w:t>
      </w:r>
    </w:p>
    <w:p w:rsidR="00D04BD1" w:rsidRPr="00D04BD1" w:rsidRDefault="00D04BD1" w:rsidP="001F334D">
      <w:pPr>
        <w:overflowPunct w:val="0"/>
        <w:spacing w:line="438" w:lineRule="exact"/>
        <w:ind w:left="2552" w:hanging="567"/>
        <w:rPr>
          <w:spacing w:val="2"/>
        </w:rPr>
      </w:pPr>
      <w:r w:rsidRPr="00D04BD1">
        <w:rPr>
          <w:rFonts w:hint="eastAsia"/>
          <w:spacing w:val="2"/>
        </w:rPr>
        <w:t>三、租借民間房舍。</w:t>
      </w:r>
    </w:p>
    <w:p w:rsidR="00D04BD1" w:rsidRPr="00D04BD1" w:rsidRDefault="00D04BD1" w:rsidP="001F334D">
      <w:pPr>
        <w:overflowPunct w:val="0"/>
        <w:spacing w:line="438" w:lineRule="exact"/>
        <w:ind w:left="2552" w:hanging="567"/>
        <w:rPr>
          <w:spacing w:val="2"/>
        </w:rPr>
      </w:pPr>
      <w:r w:rsidRPr="00D04BD1">
        <w:rPr>
          <w:rFonts w:hint="eastAsia"/>
          <w:spacing w:val="2"/>
        </w:rPr>
        <w:t>四、跨校使用宿舍。</w:t>
      </w:r>
    </w:p>
    <w:p w:rsidR="00D04BD1" w:rsidRPr="00D04BD1" w:rsidRDefault="00D04BD1" w:rsidP="001F334D">
      <w:pPr>
        <w:overflowPunct w:val="0"/>
        <w:spacing w:line="438" w:lineRule="exact"/>
        <w:ind w:left="1418" w:firstLine="567"/>
      </w:pPr>
      <w:r w:rsidRPr="00D04BD1">
        <w:rPr>
          <w:rFonts w:hint="eastAsia"/>
        </w:rPr>
        <w:t>前二項學生住宿設施之管理、維護、生活輔導人員之配置及其他相關事項之規定，由各該主管機關定之。</w:t>
      </w:r>
    </w:p>
    <w:p w:rsidR="00D04BD1" w:rsidRPr="00D04BD1" w:rsidRDefault="00D04BD1" w:rsidP="00D04BD1">
      <w:pPr>
        <w:overflowPunct w:val="0"/>
        <w:spacing w:line="455" w:lineRule="exact"/>
        <w:ind w:left="1418" w:hanging="1418"/>
      </w:pPr>
      <w:r w:rsidRPr="00D04BD1">
        <w:rPr>
          <w:rFonts w:hint="eastAsia"/>
          <w:spacing w:val="50"/>
        </w:rPr>
        <w:lastRenderedPageBreak/>
        <w:t>第十九條</w:t>
      </w:r>
      <w:r w:rsidRPr="00D04BD1">
        <w:rPr>
          <w:rFonts w:hint="eastAsia"/>
          <w:spacing w:val="-30"/>
        </w:rPr>
        <w:t xml:space="preserve">　　</w:t>
      </w:r>
      <w:r w:rsidRPr="00D04BD1">
        <w:rPr>
          <w:rFonts w:hint="eastAsia"/>
        </w:rPr>
        <w:t>中央主管機關應編列預算，辦理偏遠地區學校教育狀況調查、研究；其結果得作為調整偏遠地區學校教育政策之參考。</w:t>
      </w:r>
    </w:p>
    <w:p w:rsidR="00D04BD1" w:rsidRPr="00D04BD1" w:rsidRDefault="00D04BD1" w:rsidP="00D04BD1">
      <w:pPr>
        <w:overflowPunct w:val="0"/>
        <w:spacing w:line="455" w:lineRule="exact"/>
        <w:ind w:left="1418" w:firstLine="567"/>
      </w:pPr>
      <w:r w:rsidRPr="00D04BD1">
        <w:rPr>
          <w:rFonts w:hint="eastAsia"/>
        </w:rPr>
        <w:t>中央主管機關為提升偏遠地區之教育水準，應鼓勵並補助地方主管機關設立任務編組性質之區域教育資源中心，對偏遠地區學校提供課程與教學之研究及行政支援。</w:t>
      </w:r>
    </w:p>
    <w:p w:rsidR="00D04BD1" w:rsidRPr="00D04BD1" w:rsidRDefault="00D04BD1" w:rsidP="00D04BD1">
      <w:pPr>
        <w:overflowPunct w:val="0"/>
        <w:spacing w:line="455" w:lineRule="exact"/>
        <w:ind w:left="1418" w:firstLine="567"/>
      </w:pPr>
      <w:r w:rsidRPr="00D04BD1">
        <w:rPr>
          <w:rFonts w:hint="eastAsia"/>
        </w:rPr>
        <w:t>中央主管機關應每三年辦理全國偏遠地區教育會議。</w:t>
      </w:r>
    </w:p>
    <w:p w:rsidR="00D04BD1" w:rsidRPr="00D04BD1" w:rsidRDefault="00D04BD1" w:rsidP="00D04BD1">
      <w:pPr>
        <w:overflowPunct w:val="0"/>
        <w:spacing w:line="455" w:lineRule="exact"/>
        <w:ind w:left="1418" w:hanging="1418"/>
      </w:pPr>
      <w:r w:rsidRPr="00D04BD1">
        <w:rPr>
          <w:rFonts w:hint="eastAsia"/>
          <w:spacing w:val="50"/>
        </w:rPr>
        <w:t>第二十條</w:t>
      </w:r>
      <w:r w:rsidRPr="00D04BD1">
        <w:rPr>
          <w:rFonts w:hint="eastAsia"/>
          <w:spacing w:val="-30"/>
        </w:rPr>
        <w:t xml:space="preserve">　　</w:t>
      </w:r>
      <w:r w:rsidRPr="00D04BD1">
        <w:rPr>
          <w:rFonts w:hint="eastAsia"/>
        </w:rPr>
        <w:t>校長及教師在非偏遠地區學校服務成績優良且自願赴偏遠地區學校服務，應給予特別獎勵；其辦法，由中央主管機關定之。</w:t>
      </w:r>
    </w:p>
    <w:p w:rsidR="00D04BD1" w:rsidRPr="00D04BD1" w:rsidRDefault="00D04BD1" w:rsidP="00D04BD1">
      <w:pPr>
        <w:overflowPunct w:val="0"/>
        <w:spacing w:line="455" w:lineRule="exact"/>
        <w:ind w:left="1418" w:firstLine="567"/>
      </w:pPr>
      <w:r w:rsidRPr="00D04BD1">
        <w:rPr>
          <w:rFonts w:hint="eastAsia"/>
        </w:rPr>
        <w:t>非偏遠地區學校現任教師經偏遠地區學校請求，並經任職學校同意及主管機關許可者，得自願在原學校留職停薪借調至偏遠地區學校擔任編制內教師，期間總計不得超過六年；其待遇及福利，依偏遠地區學校適用之規定，由其服務之偏遠地區學校支給；借調期滿回任原學校，原學校應保留職缺，服務年資應予併計。</w:t>
      </w:r>
    </w:p>
    <w:p w:rsidR="00D04BD1" w:rsidRPr="00D04BD1" w:rsidRDefault="00D04BD1" w:rsidP="00D04BD1">
      <w:pPr>
        <w:overflowPunct w:val="0"/>
        <w:spacing w:line="455" w:lineRule="exact"/>
        <w:ind w:left="1418" w:firstLine="567"/>
      </w:pPr>
      <w:r w:rsidRPr="00D04BD1">
        <w:rPr>
          <w:rFonts w:hint="eastAsia"/>
        </w:rPr>
        <w:t>前項借調期間，該教師服務之偏遠地區學校，應依公立學校教師退休之規定，按月撥繳退撫基金。</w:t>
      </w:r>
    </w:p>
    <w:p w:rsidR="00D04BD1" w:rsidRPr="00D04BD1" w:rsidRDefault="00D04BD1" w:rsidP="00D04BD1">
      <w:pPr>
        <w:overflowPunct w:val="0"/>
        <w:spacing w:line="455" w:lineRule="exact"/>
        <w:ind w:left="1418" w:hanging="1418"/>
      </w:pPr>
      <w:r w:rsidRPr="00D04BD1">
        <w:rPr>
          <w:rFonts w:hint="eastAsia"/>
        </w:rPr>
        <w:t>第二十一條　　偏遠地區學校校長、教師，依教師待遇條例給與鼓勵久任之獎金及其他激勵措施；獎金發給之對象、類別、條件、程序及其他相關事項之辦法，由中央主管機關擬訂，報行政院核定。</w:t>
      </w:r>
    </w:p>
    <w:p w:rsidR="00D04BD1" w:rsidRPr="00D04BD1" w:rsidRDefault="00D04BD1" w:rsidP="00D04BD1">
      <w:pPr>
        <w:overflowPunct w:val="0"/>
        <w:spacing w:line="455" w:lineRule="exact"/>
        <w:ind w:left="1418" w:firstLine="567"/>
      </w:pPr>
      <w:r w:rsidRPr="00D04BD1">
        <w:rPr>
          <w:rFonts w:hint="eastAsia"/>
        </w:rPr>
        <w:t>偏遠地區學校專聘教師、代理教師、專業輔導人員及社會工作人員，準用前項規定給與鼓勵久任之獎金及其他激勵措施。</w:t>
      </w:r>
    </w:p>
    <w:p w:rsidR="00D04BD1" w:rsidRPr="00D04BD1" w:rsidRDefault="00D04BD1" w:rsidP="00D04BD1">
      <w:pPr>
        <w:overflowPunct w:val="0"/>
        <w:spacing w:line="455" w:lineRule="exact"/>
        <w:ind w:left="1418" w:hanging="1418"/>
      </w:pPr>
      <w:r w:rsidRPr="00D04BD1">
        <w:rPr>
          <w:rFonts w:hint="eastAsia"/>
        </w:rPr>
        <w:lastRenderedPageBreak/>
        <w:t>第二十二條　　地方主管機關應協助偏遠地區國民小學附設幼兒園；附設幼兒園招收幼兒仍有餘額者，得招收當學年度滿二歲之幼兒，不受幼兒教育及照顧法有關幼兒與教保服務人員比例及教保服務人員配置規定之限制；其辦法，由中央主管機關定之。</w:t>
      </w:r>
    </w:p>
    <w:p w:rsidR="00D04BD1" w:rsidRPr="00D04BD1" w:rsidRDefault="00D04BD1" w:rsidP="00D04BD1">
      <w:pPr>
        <w:overflowPunct w:val="0"/>
        <w:spacing w:line="455" w:lineRule="exact"/>
        <w:ind w:left="1418" w:firstLine="567"/>
      </w:pPr>
      <w:r w:rsidRPr="00D04BD1">
        <w:rPr>
          <w:rFonts w:hint="eastAsia"/>
        </w:rPr>
        <w:t>偏遠地區學校附設之幼兒園，其行政業務、教保服務人員及其他人員，準用第十四條、第十五條、第十八條、第二十條及前條第一項規定。</w:t>
      </w:r>
    </w:p>
    <w:p w:rsidR="00D04BD1" w:rsidRPr="00D04BD1" w:rsidRDefault="00D04BD1" w:rsidP="00D04BD1">
      <w:pPr>
        <w:overflowPunct w:val="0"/>
        <w:spacing w:line="455" w:lineRule="exact"/>
        <w:ind w:left="1418" w:hanging="1418"/>
      </w:pPr>
      <w:r w:rsidRPr="00D04BD1">
        <w:rPr>
          <w:rFonts w:hint="eastAsia"/>
        </w:rPr>
        <w:t>第二十三條　　本條例施行細則，由中央主管機關定之。</w:t>
      </w:r>
    </w:p>
    <w:p w:rsidR="00D04BD1" w:rsidRPr="00D04BD1" w:rsidRDefault="00D04BD1" w:rsidP="001F334D">
      <w:pPr>
        <w:overflowPunct w:val="0"/>
        <w:spacing w:afterLines="100" w:after="240" w:line="455" w:lineRule="exact"/>
        <w:ind w:left="1418" w:hanging="1418"/>
      </w:pPr>
      <w:r w:rsidRPr="00D04BD1">
        <w:rPr>
          <w:rFonts w:hint="eastAsia"/>
        </w:rPr>
        <w:t>第二十四條　　本條例自公布日施行。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3D4CF6">
              <w:rPr>
                <w:rFonts w:hint="eastAsia"/>
              </w:rPr>
              <w:t>106</w:t>
            </w:r>
            <w:r>
              <w:rPr>
                <w:rFonts w:hint="eastAsia"/>
              </w:rPr>
              <w:t>年</w:t>
            </w:r>
            <w:r w:rsidR="00195CEA">
              <w:rPr>
                <w:rFonts w:hint="eastAsia"/>
              </w:rPr>
              <w:t>1</w:t>
            </w:r>
            <w:r w:rsidR="00D97BE8">
              <w:rPr>
                <w:rFonts w:hint="eastAsia"/>
              </w:rPr>
              <w:t>2</w:t>
            </w:r>
            <w:r w:rsidR="00195CEA">
              <w:rPr>
                <w:rFonts w:hint="eastAsia"/>
              </w:rPr>
              <w:t>月</w:t>
            </w:r>
            <w:r w:rsidR="00D97BE8">
              <w:rPr>
                <w:rFonts w:hint="eastAsia"/>
              </w:rPr>
              <w:t>6</w:t>
            </w:r>
            <w:r>
              <w:rPr>
                <w:rFonts w:hint="eastAsia"/>
              </w:rPr>
              <w:t>日</w:t>
            </w:r>
          </w:p>
          <w:p w:rsidR="00004B55" w:rsidRDefault="00004B55" w:rsidP="00D97BE8">
            <w:pPr>
              <w:spacing w:line="240" w:lineRule="auto"/>
              <w:jc w:val="distribute"/>
              <w:rPr>
                <w:spacing w:val="-8"/>
              </w:rPr>
            </w:pPr>
            <w:r>
              <w:rPr>
                <w:rFonts w:hint="eastAsia"/>
              </w:rPr>
              <w:t>華總一義字第</w:t>
            </w:r>
            <w:r w:rsidR="003D4CF6">
              <w:rPr>
                <w:rFonts w:hint="eastAsia"/>
              </w:rPr>
              <w:t>106</w:t>
            </w:r>
            <w:r>
              <w:rPr>
                <w:rFonts w:hint="eastAsia"/>
              </w:rPr>
              <w:t>00</w:t>
            </w:r>
            <w:r w:rsidR="00D97BE8">
              <w:rPr>
                <w:rFonts w:hint="eastAsia"/>
              </w:rPr>
              <w:t>145131</w:t>
            </w:r>
            <w:r>
              <w:rPr>
                <w:rFonts w:hint="eastAsia"/>
              </w:rPr>
              <w:t>號</w:t>
            </w:r>
          </w:p>
        </w:tc>
      </w:tr>
    </w:tbl>
    <w:p w:rsidR="00004B55" w:rsidRDefault="00004B55" w:rsidP="00D97BE8">
      <w:pPr>
        <w:spacing w:beforeLines="50" w:before="120" w:afterLines="50" w:after="120" w:line="440" w:lineRule="exact"/>
      </w:pPr>
      <w:r>
        <w:rPr>
          <w:rFonts w:hint="eastAsia"/>
        </w:rPr>
        <w:t>茲</w:t>
      </w:r>
      <w:r w:rsidR="00D97BE8" w:rsidRPr="00D97BE8">
        <w:rPr>
          <w:rFonts w:hint="eastAsia"/>
        </w:rPr>
        <w:t>修正警察消防海巡移民空勤人員及協勤民力安全基金設置管理條例第三條至第五條及第七條條文</w:t>
      </w:r>
      <w:r>
        <w:rPr>
          <w:rFonts w:hint="eastAsia"/>
        </w:rPr>
        <w:t>，公布之。</w:t>
      </w:r>
    </w:p>
    <w:p w:rsidR="00D97BE8" w:rsidRPr="00D97BE8" w:rsidRDefault="00D97BE8" w:rsidP="00D97BE8">
      <w:pPr>
        <w:spacing w:beforeLines="50" w:before="120"/>
      </w:pPr>
      <w:r w:rsidRPr="00D97BE8">
        <w:rPr>
          <w:rFonts w:hint="eastAsia"/>
        </w:rPr>
        <w:t>總　　　統　蔡英文</w:t>
      </w:r>
    </w:p>
    <w:p w:rsidR="00D97BE8" w:rsidRPr="00D97BE8" w:rsidRDefault="00D97BE8" w:rsidP="00D97BE8">
      <w:r w:rsidRPr="00D97BE8">
        <w:rPr>
          <w:rFonts w:hint="eastAsia"/>
        </w:rPr>
        <w:t>行政院院長　賴清德</w:t>
      </w:r>
    </w:p>
    <w:p w:rsidR="00004B55" w:rsidRDefault="00D97BE8" w:rsidP="00D97BE8">
      <w:pPr>
        <w:spacing w:afterLines="100" w:after="240"/>
      </w:pPr>
      <w:r w:rsidRPr="00D97BE8">
        <w:rPr>
          <w:rFonts w:hint="eastAsia"/>
        </w:rPr>
        <w:t xml:space="preserve">內政部部長　</w:t>
      </w:r>
      <w:r w:rsidRPr="00D97BE8">
        <w:t>葉俊榮</w:t>
      </w:r>
    </w:p>
    <w:p w:rsidR="00D97BE8" w:rsidRPr="00D97BE8" w:rsidRDefault="00D97BE8" w:rsidP="00D97BE8">
      <w:pPr>
        <w:spacing w:beforeLines="50" w:before="120" w:afterLines="50" w:after="120" w:line="440" w:lineRule="exact"/>
        <w:rPr>
          <w:sz w:val="32"/>
        </w:rPr>
      </w:pPr>
      <w:r w:rsidRPr="00D97BE8">
        <w:rPr>
          <w:rFonts w:hint="eastAsia"/>
          <w:sz w:val="32"/>
        </w:rPr>
        <w:t>警察消防海巡移民空勤人員及協勤民力安全基金設置管理條例修正第三條至第五條及第七條條文</w:t>
      </w:r>
    </w:p>
    <w:p w:rsidR="00004B55" w:rsidRDefault="00004B55">
      <w:pPr>
        <w:spacing w:afterLines="50" w:after="120" w:line="440" w:lineRule="exact"/>
      </w:pPr>
      <w:r>
        <w:rPr>
          <w:rFonts w:hint="eastAsia"/>
        </w:rPr>
        <w:t>中華民國</w:t>
      </w:r>
      <w:r w:rsidR="003D4CF6">
        <w:rPr>
          <w:rFonts w:hint="eastAsia"/>
        </w:rPr>
        <w:t>106</w:t>
      </w:r>
      <w:r>
        <w:rPr>
          <w:rFonts w:hint="eastAsia"/>
        </w:rPr>
        <w:t>年</w:t>
      </w:r>
      <w:r w:rsidR="00195CEA">
        <w:rPr>
          <w:rFonts w:hint="eastAsia"/>
        </w:rPr>
        <w:t>1</w:t>
      </w:r>
      <w:r w:rsidR="00D97BE8">
        <w:rPr>
          <w:rFonts w:hint="eastAsia"/>
        </w:rPr>
        <w:t>2</w:t>
      </w:r>
      <w:r w:rsidR="00195CEA">
        <w:rPr>
          <w:rFonts w:hint="eastAsia"/>
        </w:rPr>
        <w:t>月</w:t>
      </w:r>
      <w:r w:rsidR="00D97BE8">
        <w:rPr>
          <w:rFonts w:hint="eastAsia"/>
        </w:rPr>
        <w:t>6</w:t>
      </w:r>
      <w:r>
        <w:rPr>
          <w:rFonts w:hint="eastAsia"/>
        </w:rPr>
        <w:t>日公布</w:t>
      </w:r>
    </w:p>
    <w:p w:rsidR="00D97BE8" w:rsidRPr="00D97BE8" w:rsidRDefault="00D97BE8" w:rsidP="001F334D">
      <w:pPr>
        <w:overflowPunct w:val="0"/>
        <w:spacing w:line="437" w:lineRule="exact"/>
        <w:ind w:left="1418" w:hanging="1418"/>
      </w:pPr>
      <w:r w:rsidRPr="00D97BE8">
        <w:rPr>
          <w:rFonts w:hint="eastAsia"/>
        </w:rPr>
        <w:t>第　三　條　　本條例之適用對象如下：</w:t>
      </w:r>
    </w:p>
    <w:p w:rsidR="00D97BE8" w:rsidRPr="00D97BE8" w:rsidRDefault="00D97BE8" w:rsidP="001F334D">
      <w:pPr>
        <w:overflowPunct w:val="0"/>
        <w:spacing w:line="437" w:lineRule="exact"/>
        <w:ind w:left="2552" w:hanging="567"/>
        <w:rPr>
          <w:spacing w:val="2"/>
        </w:rPr>
      </w:pPr>
      <w:r w:rsidRPr="00D97BE8">
        <w:rPr>
          <w:rFonts w:hint="eastAsia"/>
          <w:spacing w:val="2"/>
        </w:rPr>
        <w:t>一、依警察機關組織法規執行警察任務之人員。</w:t>
      </w:r>
    </w:p>
    <w:p w:rsidR="00D97BE8" w:rsidRPr="00D97BE8" w:rsidRDefault="00D97BE8" w:rsidP="001F334D">
      <w:pPr>
        <w:overflowPunct w:val="0"/>
        <w:spacing w:line="437" w:lineRule="exact"/>
        <w:ind w:left="2552" w:hanging="567"/>
        <w:rPr>
          <w:spacing w:val="2"/>
        </w:rPr>
      </w:pPr>
      <w:r w:rsidRPr="00D97BE8">
        <w:rPr>
          <w:rFonts w:hint="eastAsia"/>
          <w:spacing w:val="2"/>
        </w:rPr>
        <w:t>二、依消防機關組織法規執行消防救災任務之人員。</w:t>
      </w:r>
    </w:p>
    <w:p w:rsidR="00D97BE8" w:rsidRPr="00D97BE8" w:rsidRDefault="00D97BE8" w:rsidP="001F334D">
      <w:pPr>
        <w:overflowPunct w:val="0"/>
        <w:spacing w:line="437" w:lineRule="exact"/>
        <w:ind w:left="2552" w:hanging="567"/>
        <w:rPr>
          <w:spacing w:val="2"/>
        </w:rPr>
      </w:pPr>
      <w:r w:rsidRPr="00D97BE8">
        <w:rPr>
          <w:rFonts w:hint="eastAsia"/>
          <w:spacing w:val="2"/>
        </w:rPr>
        <w:t>三、依海岸巡防機關組織法規執行海巡任務之人員。</w:t>
      </w:r>
    </w:p>
    <w:p w:rsidR="00D97BE8" w:rsidRPr="00D97BE8" w:rsidRDefault="00D97BE8" w:rsidP="001F334D">
      <w:pPr>
        <w:overflowPunct w:val="0"/>
        <w:spacing w:line="455" w:lineRule="exact"/>
        <w:ind w:left="2552" w:hanging="567"/>
        <w:rPr>
          <w:spacing w:val="2"/>
        </w:rPr>
      </w:pPr>
      <w:r w:rsidRPr="00D97BE8">
        <w:rPr>
          <w:rFonts w:hint="eastAsia"/>
          <w:spacing w:val="2"/>
        </w:rPr>
        <w:lastRenderedPageBreak/>
        <w:t>四、</w:t>
      </w:r>
      <w:r w:rsidRPr="00D97BE8">
        <w:rPr>
          <w:rFonts w:hint="eastAsia"/>
          <w:spacing w:val="-2"/>
        </w:rPr>
        <w:t>依內政部移民署組織法規執行入出國（境）管理、</w:t>
      </w:r>
      <w:r w:rsidRPr="00D97BE8">
        <w:rPr>
          <w:rFonts w:hint="eastAsia"/>
          <w:spacing w:val="2"/>
        </w:rPr>
        <w:t>移民事務及防制人口販運任務之人員。</w:t>
      </w:r>
    </w:p>
    <w:p w:rsidR="00D97BE8" w:rsidRPr="00D97BE8" w:rsidRDefault="00D97BE8" w:rsidP="001F334D">
      <w:pPr>
        <w:overflowPunct w:val="0"/>
        <w:spacing w:line="455" w:lineRule="exact"/>
        <w:ind w:left="2552" w:hanging="567"/>
        <w:rPr>
          <w:spacing w:val="2"/>
        </w:rPr>
      </w:pPr>
      <w:r w:rsidRPr="00D97BE8">
        <w:rPr>
          <w:rFonts w:hint="eastAsia"/>
          <w:spacing w:val="2"/>
        </w:rPr>
        <w:t>五、依內政部空中勤務總隊組織法規執行空中任務之人員。</w:t>
      </w:r>
    </w:p>
    <w:p w:rsidR="00D97BE8" w:rsidRPr="00D97BE8" w:rsidRDefault="00D97BE8" w:rsidP="001F334D">
      <w:pPr>
        <w:overflowPunct w:val="0"/>
        <w:spacing w:line="455" w:lineRule="exact"/>
        <w:ind w:left="2552" w:hanging="567"/>
        <w:rPr>
          <w:spacing w:val="2"/>
        </w:rPr>
      </w:pPr>
      <w:r w:rsidRPr="00D97BE8">
        <w:rPr>
          <w:rFonts w:hint="eastAsia"/>
          <w:spacing w:val="2"/>
        </w:rPr>
        <w:t>六、應公務人員考試錄取，於訓練期間執行前五款任務之人員。</w:t>
      </w:r>
    </w:p>
    <w:p w:rsidR="00D97BE8" w:rsidRPr="00D97BE8" w:rsidRDefault="00D97BE8" w:rsidP="001F334D">
      <w:pPr>
        <w:overflowPunct w:val="0"/>
        <w:spacing w:line="455" w:lineRule="exact"/>
        <w:ind w:left="2552" w:hanging="567"/>
        <w:rPr>
          <w:spacing w:val="2"/>
        </w:rPr>
      </w:pPr>
      <w:r w:rsidRPr="00D97BE8">
        <w:rPr>
          <w:rFonts w:hint="eastAsia"/>
          <w:spacing w:val="2"/>
        </w:rPr>
        <w:t>七、協勤民力。</w:t>
      </w:r>
    </w:p>
    <w:p w:rsidR="00D97BE8" w:rsidRPr="00D97BE8" w:rsidRDefault="00D97BE8" w:rsidP="001F334D">
      <w:pPr>
        <w:overflowPunct w:val="0"/>
        <w:spacing w:line="455" w:lineRule="exact"/>
        <w:ind w:left="1418" w:firstLine="567"/>
      </w:pPr>
      <w:r w:rsidRPr="00D97BE8">
        <w:rPr>
          <w:rFonts w:hint="eastAsia"/>
        </w:rPr>
        <w:t>前項協勤民力人員，由主管機關定之。</w:t>
      </w:r>
    </w:p>
    <w:p w:rsidR="00D97BE8" w:rsidRPr="00D97BE8" w:rsidRDefault="00D97BE8" w:rsidP="001F334D">
      <w:pPr>
        <w:overflowPunct w:val="0"/>
        <w:spacing w:line="455" w:lineRule="exact"/>
        <w:ind w:left="1418" w:hanging="1418"/>
      </w:pPr>
      <w:r w:rsidRPr="00D97BE8">
        <w:rPr>
          <w:rFonts w:hint="eastAsia"/>
        </w:rPr>
        <w:t>第　四　條　　本基金之運用範圍如下：</w:t>
      </w:r>
    </w:p>
    <w:p w:rsidR="00D97BE8" w:rsidRPr="00D97BE8" w:rsidRDefault="00D97BE8" w:rsidP="001F334D">
      <w:pPr>
        <w:overflowPunct w:val="0"/>
        <w:spacing w:line="455" w:lineRule="exact"/>
        <w:ind w:left="2552" w:hanging="567"/>
        <w:rPr>
          <w:spacing w:val="2"/>
        </w:rPr>
      </w:pPr>
      <w:r w:rsidRPr="00D97BE8">
        <w:rPr>
          <w:rFonts w:hint="eastAsia"/>
          <w:spacing w:val="2"/>
        </w:rPr>
        <w:t>一、執行勤務死亡其遺族生活之安全金。</w:t>
      </w:r>
    </w:p>
    <w:p w:rsidR="00D97BE8" w:rsidRPr="00D97BE8" w:rsidRDefault="00D97BE8" w:rsidP="001F334D">
      <w:pPr>
        <w:overflowPunct w:val="0"/>
        <w:spacing w:line="455" w:lineRule="exact"/>
        <w:ind w:left="2552" w:hanging="567"/>
        <w:rPr>
          <w:spacing w:val="2"/>
        </w:rPr>
      </w:pPr>
      <w:r w:rsidRPr="00D97BE8">
        <w:rPr>
          <w:rFonts w:hint="eastAsia"/>
          <w:spacing w:val="2"/>
        </w:rPr>
        <w:t>二、</w:t>
      </w:r>
      <w:r w:rsidRPr="00D97BE8">
        <w:rPr>
          <w:rFonts w:hint="eastAsia"/>
          <w:spacing w:val="-2"/>
        </w:rPr>
        <w:t>執行勤務受傷、失能醫療、住院及復健之安全金。</w:t>
      </w:r>
    </w:p>
    <w:p w:rsidR="00D97BE8" w:rsidRPr="00D97BE8" w:rsidRDefault="00D97BE8" w:rsidP="001F334D">
      <w:pPr>
        <w:overflowPunct w:val="0"/>
        <w:spacing w:line="455" w:lineRule="exact"/>
        <w:ind w:left="2552" w:hanging="567"/>
        <w:rPr>
          <w:spacing w:val="2"/>
        </w:rPr>
      </w:pPr>
      <w:r w:rsidRPr="00D97BE8">
        <w:rPr>
          <w:rFonts w:hint="eastAsia"/>
          <w:spacing w:val="2"/>
        </w:rPr>
        <w:t>三、執行勤務之其他生活、急難救助安全金。</w:t>
      </w:r>
    </w:p>
    <w:p w:rsidR="00D97BE8" w:rsidRPr="00D97BE8" w:rsidRDefault="00D97BE8" w:rsidP="001F334D">
      <w:pPr>
        <w:overflowPunct w:val="0"/>
        <w:spacing w:line="455" w:lineRule="exact"/>
        <w:ind w:left="1418" w:firstLine="567"/>
      </w:pPr>
      <w:r w:rsidRPr="00D97BE8">
        <w:rPr>
          <w:rFonts w:hint="eastAsia"/>
        </w:rPr>
        <w:t>前項各款安全金額、申請及其他相關事項之辦法，由主管機關擬訂，報行政院核定。</w:t>
      </w:r>
    </w:p>
    <w:p w:rsidR="00D97BE8" w:rsidRPr="00D97BE8" w:rsidRDefault="00D97BE8" w:rsidP="001F334D">
      <w:pPr>
        <w:overflowPunct w:val="0"/>
        <w:spacing w:line="455" w:lineRule="exact"/>
        <w:ind w:left="1418" w:firstLine="567"/>
      </w:pPr>
      <w:r w:rsidRPr="00D97BE8">
        <w:rPr>
          <w:rFonts w:hint="eastAsia"/>
        </w:rPr>
        <w:t>第一項因同一事由，已申請其他同性質濟助金者，應予抵充，僅發給差額；已達本基金所定給與標準者，不再發給。</w:t>
      </w:r>
    </w:p>
    <w:p w:rsidR="00D97BE8" w:rsidRPr="00D97BE8" w:rsidRDefault="00D97BE8" w:rsidP="001F334D">
      <w:pPr>
        <w:overflowPunct w:val="0"/>
        <w:spacing w:line="455" w:lineRule="exact"/>
        <w:ind w:left="1418" w:hanging="1418"/>
      </w:pPr>
      <w:r w:rsidRPr="00D97BE8">
        <w:rPr>
          <w:rFonts w:hint="eastAsia"/>
        </w:rPr>
        <w:t>第　五　條　　本基金之來源如下：</w:t>
      </w:r>
    </w:p>
    <w:p w:rsidR="00D97BE8" w:rsidRPr="00D97BE8" w:rsidRDefault="00D97BE8" w:rsidP="001F334D">
      <w:pPr>
        <w:overflowPunct w:val="0"/>
        <w:spacing w:line="455" w:lineRule="exact"/>
        <w:ind w:left="2552" w:hanging="567"/>
        <w:rPr>
          <w:spacing w:val="2"/>
        </w:rPr>
      </w:pPr>
      <w:r w:rsidRPr="00D97BE8">
        <w:rPr>
          <w:rFonts w:hint="eastAsia"/>
          <w:spacing w:val="2"/>
        </w:rPr>
        <w:t>一、由行政院分九年編列預算新臺幣十億元撥入本基金，第一年撥新臺幣二億元，之後八年每年撥新臺幣一億元。</w:t>
      </w:r>
    </w:p>
    <w:p w:rsidR="00D97BE8" w:rsidRPr="00D97BE8" w:rsidRDefault="00D97BE8" w:rsidP="001F334D">
      <w:pPr>
        <w:overflowPunct w:val="0"/>
        <w:spacing w:line="455" w:lineRule="exact"/>
        <w:ind w:left="2552" w:hanging="567"/>
        <w:rPr>
          <w:spacing w:val="2"/>
        </w:rPr>
      </w:pPr>
      <w:r w:rsidRPr="00D97BE8">
        <w:rPr>
          <w:rFonts w:hint="eastAsia"/>
          <w:spacing w:val="2"/>
        </w:rPr>
        <w:t>二、由社會各界人士捐贈。</w:t>
      </w:r>
    </w:p>
    <w:p w:rsidR="00D97BE8" w:rsidRPr="00D97BE8" w:rsidRDefault="00D97BE8" w:rsidP="001F334D">
      <w:pPr>
        <w:overflowPunct w:val="0"/>
        <w:spacing w:line="455" w:lineRule="exact"/>
        <w:ind w:left="2552" w:hanging="567"/>
        <w:rPr>
          <w:spacing w:val="2"/>
        </w:rPr>
      </w:pPr>
      <w:r w:rsidRPr="00D97BE8">
        <w:rPr>
          <w:rFonts w:hint="eastAsia"/>
          <w:spacing w:val="2"/>
        </w:rPr>
        <w:t>三、本基金之孳息收入及其運用之收入。</w:t>
      </w:r>
    </w:p>
    <w:p w:rsidR="00D97BE8" w:rsidRPr="00D97BE8" w:rsidRDefault="00D97BE8" w:rsidP="001F334D">
      <w:pPr>
        <w:overflowPunct w:val="0"/>
        <w:spacing w:line="455" w:lineRule="exact"/>
        <w:ind w:left="2552" w:hanging="567"/>
        <w:rPr>
          <w:spacing w:val="2"/>
        </w:rPr>
      </w:pPr>
      <w:r w:rsidRPr="00D97BE8">
        <w:rPr>
          <w:rFonts w:hint="eastAsia"/>
          <w:spacing w:val="2"/>
        </w:rPr>
        <w:t>四、本基金之其他收入。</w:t>
      </w:r>
    </w:p>
    <w:p w:rsidR="00D97BE8" w:rsidRPr="00D97BE8" w:rsidRDefault="00D97BE8" w:rsidP="001F334D">
      <w:pPr>
        <w:overflowPunct w:val="0"/>
        <w:spacing w:line="455" w:lineRule="exact"/>
        <w:ind w:left="1418" w:firstLine="567"/>
      </w:pPr>
      <w:r w:rsidRPr="00D97BE8">
        <w:rPr>
          <w:rFonts w:hint="eastAsia"/>
        </w:rPr>
        <w:t>本基金為動本基金。</w:t>
      </w:r>
    </w:p>
    <w:p w:rsidR="00D97BE8" w:rsidRPr="00D97BE8" w:rsidRDefault="00D97BE8" w:rsidP="001F334D">
      <w:pPr>
        <w:overflowPunct w:val="0"/>
        <w:spacing w:line="455" w:lineRule="exact"/>
        <w:ind w:left="1418" w:hanging="1418"/>
      </w:pPr>
      <w:r w:rsidRPr="00D97BE8">
        <w:rPr>
          <w:rFonts w:hint="eastAsia"/>
        </w:rPr>
        <w:t>第　七　條　　管理會置委員九人至十五人，其中一人為召集人，由主</w:t>
      </w:r>
      <w:r w:rsidRPr="00D97BE8">
        <w:rPr>
          <w:rFonts w:hint="eastAsia"/>
        </w:rPr>
        <w:lastRenderedPageBreak/>
        <w:t>管機關之首長擔任，對外代表本基金，一人為副召集人，由主管機關之副首長擔任；其餘派兼委員，由財政部次長、行政院主計總處副主計長、行政院海岸巡防署副署長、內政部警政署副署長、內政部消防署副署長、內政部移民署副署長、內政部空中勤務總隊副總隊長擔任，並依其本職進退；遴選之委員，分別由具有法律、經濟、金融及其他與管理會辦理事項相關領域之專業學識及經驗者擔任。</w:t>
      </w:r>
    </w:p>
    <w:p w:rsidR="00D97BE8" w:rsidRPr="00D97BE8" w:rsidRDefault="00D97BE8" w:rsidP="001F334D">
      <w:pPr>
        <w:overflowPunct w:val="0"/>
        <w:spacing w:line="440" w:lineRule="exact"/>
        <w:ind w:left="1418" w:firstLine="567"/>
      </w:pPr>
      <w:r w:rsidRPr="00D97BE8">
        <w:rPr>
          <w:rFonts w:hint="eastAsia"/>
        </w:rPr>
        <w:t>管理會委員具有同一黨籍者，不得超過委員總人數二</w:t>
      </w:r>
      <w:r w:rsidRPr="00D97BE8">
        <w:rPr>
          <w:rFonts w:hint="eastAsia"/>
          <w:spacing w:val="-8"/>
        </w:rPr>
        <w:t>分之一，且其中委員任一性別不得少於委員總人數三分之一。</w:t>
      </w:r>
    </w:p>
    <w:p w:rsidR="00004B55" w:rsidRDefault="00D97BE8" w:rsidP="001F334D">
      <w:pPr>
        <w:overflowPunct w:val="0"/>
        <w:spacing w:afterLines="100" w:after="240" w:line="440" w:lineRule="exact"/>
        <w:ind w:left="1418" w:firstLine="567"/>
      </w:pPr>
      <w:r w:rsidRPr="00D97BE8">
        <w:rPr>
          <w:rFonts w:hint="eastAsia"/>
        </w:rPr>
        <w:t>依第一項規定遴選之委員，每任聘期為三年，聘期內因故改聘者，其聘期至原聘委員聘期屆滿之日為止。</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05872" w:rsidTr="001F20E4">
        <w:trPr>
          <w:trHeight w:hRule="exact" w:val="851"/>
        </w:trPr>
        <w:tc>
          <w:tcPr>
            <w:tcW w:w="1988" w:type="dxa"/>
            <w:vAlign w:val="center"/>
          </w:tcPr>
          <w:p w:rsidR="00405872" w:rsidRDefault="00405872" w:rsidP="001F20E4">
            <w:pPr>
              <w:pStyle w:val="af9"/>
            </w:pPr>
            <w:r>
              <w:rPr>
                <w:rFonts w:hint="eastAsia"/>
              </w:rPr>
              <w:t>總統令</w:t>
            </w:r>
          </w:p>
        </w:tc>
        <w:tc>
          <w:tcPr>
            <w:tcW w:w="4759" w:type="dxa"/>
            <w:vAlign w:val="center"/>
          </w:tcPr>
          <w:p w:rsidR="00405872" w:rsidRDefault="00405872" w:rsidP="001F20E4">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w:t>
            </w:r>
          </w:p>
          <w:p w:rsidR="00405872" w:rsidRDefault="00405872" w:rsidP="00E7579A">
            <w:pPr>
              <w:spacing w:line="240" w:lineRule="auto"/>
              <w:jc w:val="distribute"/>
              <w:rPr>
                <w:spacing w:val="-8"/>
              </w:rPr>
            </w:pPr>
            <w:r>
              <w:rPr>
                <w:rFonts w:hint="eastAsia"/>
              </w:rPr>
              <w:t>華總一義字第</w:t>
            </w:r>
            <w:r>
              <w:rPr>
                <w:rFonts w:hint="eastAsia"/>
              </w:rPr>
              <w:t>106001451</w:t>
            </w:r>
            <w:r w:rsidR="00E7579A">
              <w:t>4</w:t>
            </w:r>
            <w:r>
              <w:rPr>
                <w:rFonts w:hint="eastAsia"/>
              </w:rPr>
              <w:t>1</w:t>
            </w:r>
            <w:r>
              <w:rPr>
                <w:rFonts w:hint="eastAsia"/>
              </w:rPr>
              <w:t>號</w:t>
            </w:r>
          </w:p>
        </w:tc>
      </w:tr>
    </w:tbl>
    <w:p w:rsidR="00405872" w:rsidRDefault="00405872" w:rsidP="00405872">
      <w:pPr>
        <w:spacing w:beforeLines="50" w:before="120" w:afterLines="50" w:after="120" w:line="440" w:lineRule="exact"/>
      </w:pPr>
      <w:r>
        <w:rPr>
          <w:rFonts w:hint="eastAsia"/>
        </w:rPr>
        <w:t>茲</w:t>
      </w:r>
      <w:r w:rsidRPr="00405872">
        <w:rPr>
          <w:rFonts w:hint="eastAsia"/>
        </w:rPr>
        <w:t>修正使用牌照稅法第五條至第七條、第九條、第十一條及第三十八條條文</w:t>
      </w:r>
      <w:r>
        <w:rPr>
          <w:rFonts w:hint="eastAsia"/>
        </w:rPr>
        <w:t>，公布之。</w:t>
      </w:r>
    </w:p>
    <w:p w:rsidR="009C39D4" w:rsidRPr="009C39D4" w:rsidRDefault="009C39D4" w:rsidP="009C39D4">
      <w:pPr>
        <w:spacing w:beforeLines="50" w:before="120"/>
      </w:pPr>
      <w:r w:rsidRPr="009C39D4">
        <w:rPr>
          <w:rFonts w:hint="eastAsia"/>
        </w:rPr>
        <w:t>總　　　統　蔡英文</w:t>
      </w:r>
    </w:p>
    <w:p w:rsidR="009C39D4" w:rsidRPr="009C39D4" w:rsidRDefault="009C39D4" w:rsidP="009C39D4">
      <w:r w:rsidRPr="009C39D4">
        <w:rPr>
          <w:rFonts w:hint="eastAsia"/>
        </w:rPr>
        <w:t>行政院院長　賴清德</w:t>
      </w:r>
    </w:p>
    <w:p w:rsidR="00405872" w:rsidRDefault="009C39D4" w:rsidP="009C39D4">
      <w:pPr>
        <w:spacing w:afterLines="100" w:after="240"/>
      </w:pPr>
      <w:r w:rsidRPr="009C39D4">
        <w:rPr>
          <w:rFonts w:hint="eastAsia"/>
        </w:rPr>
        <w:t xml:space="preserve">財政部部長　</w:t>
      </w:r>
      <w:r w:rsidRPr="009C39D4">
        <w:t>許虞哲</w:t>
      </w:r>
    </w:p>
    <w:p w:rsidR="00405872" w:rsidRPr="00405872" w:rsidRDefault="00405872" w:rsidP="00405872">
      <w:pPr>
        <w:spacing w:beforeLines="50" w:before="120" w:afterLines="50" w:after="120" w:line="440" w:lineRule="exact"/>
        <w:rPr>
          <w:sz w:val="32"/>
        </w:rPr>
      </w:pPr>
      <w:r w:rsidRPr="00405872">
        <w:rPr>
          <w:rFonts w:hint="eastAsia"/>
          <w:sz w:val="32"/>
        </w:rPr>
        <w:t>使用牌照稅法修正第五條至第七條、第九條、第十一條及第三十八條條文</w:t>
      </w:r>
    </w:p>
    <w:p w:rsidR="00405872" w:rsidRDefault="00405872" w:rsidP="00405872">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日公布</w:t>
      </w:r>
    </w:p>
    <w:p w:rsidR="00405872" w:rsidRPr="00405872" w:rsidRDefault="00405872" w:rsidP="001F334D">
      <w:pPr>
        <w:overflowPunct w:val="0"/>
        <w:spacing w:line="451" w:lineRule="exact"/>
        <w:ind w:left="1418" w:hanging="1418"/>
      </w:pPr>
      <w:r w:rsidRPr="00405872">
        <w:rPr>
          <w:rFonts w:hint="eastAsia"/>
        </w:rPr>
        <w:t>第　五　條　　使用牌照稅，按交通工具種類分別課徵，除機動車輛應就其種類按汽缸總排氣量或其他動力劃分等級、船舶應按其噸位，分別依第六條規定計徵外，其他交通工具之徵收</w:t>
      </w:r>
      <w:r w:rsidRPr="00405872">
        <w:rPr>
          <w:rFonts w:hint="eastAsia"/>
        </w:rPr>
        <w:lastRenderedPageBreak/>
        <w:t>率，由直轄市及縣（市）政府擬訂，提經同級民意機關通過，並報財政部備查。</w:t>
      </w:r>
    </w:p>
    <w:p w:rsidR="00405872" w:rsidRPr="00405872" w:rsidRDefault="00405872" w:rsidP="001F334D">
      <w:pPr>
        <w:overflowPunct w:val="0"/>
        <w:spacing w:line="455" w:lineRule="exact"/>
        <w:ind w:left="1418" w:firstLine="567"/>
      </w:pPr>
      <w:r w:rsidRPr="00405872">
        <w:rPr>
          <w:rFonts w:hint="eastAsia"/>
        </w:rPr>
        <w:t>直轄市及縣（市）政府於下列期間，得對完全以電能為動力之機動車輛免徵使用牌照稅，並報財政部備查：</w:t>
      </w:r>
    </w:p>
    <w:p w:rsidR="00405872" w:rsidRPr="00405872" w:rsidRDefault="00405872" w:rsidP="001F334D">
      <w:pPr>
        <w:overflowPunct w:val="0"/>
        <w:spacing w:line="455" w:lineRule="exact"/>
        <w:ind w:left="2552" w:hanging="567"/>
        <w:rPr>
          <w:spacing w:val="2"/>
        </w:rPr>
      </w:pPr>
      <w:r w:rsidRPr="00405872">
        <w:rPr>
          <w:rFonts w:hint="eastAsia"/>
          <w:spacing w:val="2"/>
        </w:rPr>
        <w:t>一、電動汽車：自中華民國一百零一年一月六日起至一百十年十二月三十一日止。</w:t>
      </w:r>
    </w:p>
    <w:p w:rsidR="00405872" w:rsidRPr="00405872" w:rsidRDefault="00405872" w:rsidP="001F334D">
      <w:pPr>
        <w:overflowPunct w:val="0"/>
        <w:spacing w:line="455" w:lineRule="exact"/>
        <w:ind w:left="2552" w:hanging="567"/>
        <w:rPr>
          <w:spacing w:val="2"/>
        </w:rPr>
      </w:pPr>
      <w:r w:rsidRPr="00405872">
        <w:rPr>
          <w:rFonts w:hint="eastAsia"/>
          <w:spacing w:val="2"/>
        </w:rPr>
        <w:t>二、電動機車：自中華民國一百零七年一月一日起至一百十年十二月三十一日止。</w:t>
      </w:r>
    </w:p>
    <w:p w:rsidR="00405872" w:rsidRPr="00405872" w:rsidRDefault="00405872" w:rsidP="001F334D">
      <w:pPr>
        <w:overflowPunct w:val="0"/>
        <w:spacing w:line="455" w:lineRule="exact"/>
        <w:ind w:left="1418" w:hanging="1418"/>
      </w:pPr>
      <w:r w:rsidRPr="00405872">
        <w:rPr>
          <w:rFonts w:hint="eastAsia"/>
        </w:rPr>
        <w:t>第　六　條　　各種交通工具使用牌照稅額，依下列規定課徵：</w:t>
      </w:r>
    </w:p>
    <w:p w:rsidR="00405872" w:rsidRPr="00405872" w:rsidRDefault="00405872" w:rsidP="001F334D">
      <w:pPr>
        <w:overflowPunct w:val="0"/>
        <w:spacing w:line="455" w:lineRule="exact"/>
        <w:ind w:left="2552" w:hanging="567"/>
        <w:rPr>
          <w:spacing w:val="2"/>
        </w:rPr>
      </w:pPr>
      <w:r w:rsidRPr="00405872">
        <w:rPr>
          <w:rFonts w:hint="eastAsia"/>
          <w:spacing w:val="2"/>
        </w:rPr>
        <w:t>一、機動車輛：分小客車、大客車、貨車、機車四類車輛，依本法機動車輛使用牌照稅分類稅額表之規定課徵之（如附表一至六）。</w:t>
      </w:r>
    </w:p>
    <w:p w:rsidR="00405872" w:rsidRPr="00405872" w:rsidRDefault="00405872" w:rsidP="001F334D">
      <w:pPr>
        <w:overflowPunct w:val="0"/>
        <w:spacing w:line="455" w:lineRule="exact"/>
        <w:ind w:left="2552" w:hanging="567"/>
        <w:rPr>
          <w:spacing w:val="2"/>
        </w:rPr>
      </w:pPr>
      <w:r w:rsidRPr="00405872">
        <w:rPr>
          <w:rFonts w:hint="eastAsia"/>
          <w:spacing w:val="2"/>
        </w:rPr>
        <w:t>二、船舶：總噸位在五噸以上者，營業用每艘全年新臺幣一萬六千三百八十元，非營業用每艘全年新臺幣四萬零三百二十元；未滿五噸者，營業用每艘全年新臺幣九千九百元，非營業用每艘全年新臺幣一萬七千五百五十元。</w:t>
      </w:r>
    </w:p>
    <w:p w:rsidR="00405872" w:rsidRPr="00405872" w:rsidRDefault="00405872" w:rsidP="001F334D">
      <w:pPr>
        <w:overflowPunct w:val="0"/>
        <w:spacing w:line="455" w:lineRule="exact"/>
        <w:ind w:left="1418" w:hanging="1418"/>
      </w:pPr>
      <w:r w:rsidRPr="00405872">
        <w:rPr>
          <w:rFonts w:hint="eastAsia"/>
        </w:rPr>
        <w:t>第　七　條　　下列交通工具，免徵使用牌照稅：</w:t>
      </w:r>
    </w:p>
    <w:p w:rsidR="00405872" w:rsidRPr="00405872" w:rsidRDefault="00405872" w:rsidP="001F334D">
      <w:pPr>
        <w:overflowPunct w:val="0"/>
        <w:spacing w:line="455" w:lineRule="exact"/>
        <w:ind w:left="2552" w:hanging="567"/>
        <w:rPr>
          <w:spacing w:val="2"/>
        </w:rPr>
      </w:pPr>
      <w:r w:rsidRPr="00405872">
        <w:rPr>
          <w:rFonts w:hint="eastAsia"/>
          <w:spacing w:val="2"/>
        </w:rPr>
        <w:t>一、屬於軍隊裝備編制內之交通工具。</w:t>
      </w:r>
    </w:p>
    <w:p w:rsidR="00405872" w:rsidRPr="00405872" w:rsidRDefault="00405872" w:rsidP="001F334D">
      <w:pPr>
        <w:overflowPunct w:val="0"/>
        <w:spacing w:line="455" w:lineRule="exact"/>
        <w:ind w:left="2552" w:hanging="567"/>
        <w:rPr>
          <w:spacing w:val="2"/>
        </w:rPr>
      </w:pPr>
      <w:r w:rsidRPr="00405872">
        <w:rPr>
          <w:rFonts w:hint="eastAsia"/>
          <w:spacing w:val="2"/>
        </w:rPr>
        <w:t>二、在設有海關地方行駛，已經海關徵收助航服務費之船舶。</w:t>
      </w:r>
    </w:p>
    <w:p w:rsidR="00405872" w:rsidRPr="00405872" w:rsidRDefault="00405872" w:rsidP="001F334D">
      <w:pPr>
        <w:overflowPunct w:val="0"/>
        <w:spacing w:line="455" w:lineRule="exact"/>
        <w:ind w:left="2552" w:hanging="567"/>
        <w:rPr>
          <w:spacing w:val="2"/>
        </w:rPr>
      </w:pPr>
      <w:r w:rsidRPr="00405872">
        <w:rPr>
          <w:rFonts w:hint="eastAsia"/>
          <w:spacing w:val="2"/>
        </w:rPr>
        <w:t>三、專供公共安全使用，而有固定特殊設備及特殊標幟之交通工具：如警備車、偵查勘驗用車、追捕</w:t>
      </w:r>
      <w:r w:rsidRPr="00405872">
        <w:rPr>
          <w:rFonts w:hint="eastAsia"/>
          <w:spacing w:val="-8"/>
        </w:rPr>
        <w:t>提解人犯車、消防車、工程救險車及海難救險船等。</w:t>
      </w:r>
    </w:p>
    <w:p w:rsidR="00405872" w:rsidRPr="00405872" w:rsidRDefault="00405872" w:rsidP="001F334D">
      <w:pPr>
        <w:overflowPunct w:val="0"/>
        <w:spacing w:line="455" w:lineRule="exact"/>
        <w:ind w:left="2552" w:hanging="567"/>
        <w:rPr>
          <w:spacing w:val="2"/>
        </w:rPr>
      </w:pPr>
      <w:r w:rsidRPr="00405872">
        <w:rPr>
          <w:rFonts w:hint="eastAsia"/>
          <w:spacing w:val="2"/>
        </w:rPr>
        <w:t>四、衛生機關及公共團體設立之醫院，專供衛生使用</w:t>
      </w:r>
      <w:r w:rsidRPr="00405872">
        <w:rPr>
          <w:rFonts w:hint="eastAsia"/>
          <w:spacing w:val="2"/>
        </w:rPr>
        <w:lastRenderedPageBreak/>
        <w:t>而有固定特殊設備及特殊標幟之交通工具：如救護車、診療車、灑水車、水肥車、垃圾車等。</w:t>
      </w:r>
    </w:p>
    <w:p w:rsidR="00405872" w:rsidRPr="00405872" w:rsidRDefault="00405872" w:rsidP="001F334D">
      <w:pPr>
        <w:overflowPunct w:val="0"/>
        <w:spacing w:line="435" w:lineRule="exact"/>
        <w:ind w:left="2552" w:hanging="567"/>
        <w:rPr>
          <w:spacing w:val="2"/>
        </w:rPr>
      </w:pPr>
      <w:r w:rsidRPr="00405872">
        <w:rPr>
          <w:rFonts w:hint="eastAsia"/>
          <w:spacing w:val="2"/>
        </w:rPr>
        <w:t>五、凡享有外交待遇機構及人員之交通工具，經外交部核定並由交通管理機關發給專用牌照者。</w:t>
      </w:r>
    </w:p>
    <w:p w:rsidR="00405872" w:rsidRPr="00405872" w:rsidRDefault="00405872" w:rsidP="001F334D">
      <w:pPr>
        <w:overflowPunct w:val="0"/>
        <w:spacing w:line="435" w:lineRule="exact"/>
        <w:ind w:left="2552" w:hanging="567"/>
        <w:rPr>
          <w:spacing w:val="2"/>
        </w:rPr>
      </w:pPr>
      <w:r w:rsidRPr="00405872">
        <w:rPr>
          <w:rFonts w:hint="eastAsia"/>
          <w:spacing w:val="2"/>
        </w:rPr>
        <w:t>六、專供運送電信郵件使用，有固定特殊設備或特殊標幟之交通工具。</w:t>
      </w:r>
    </w:p>
    <w:p w:rsidR="00405872" w:rsidRPr="00405872" w:rsidRDefault="00405872" w:rsidP="001F334D">
      <w:pPr>
        <w:overflowPunct w:val="0"/>
        <w:spacing w:line="435" w:lineRule="exact"/>
        <w:ind w:left="2552" w:hanging="567"/>
        <w:rPr>
          <w:spacing w:val="2"/>
        </w:rPr>
      </w:pPr>
      <w:r w:rsidRPr="00405872">
        <w:rPr>
          <w:rFonts w:hint="eastAsia"/>
          <w:spacing w:val="2"/>
        </w:rPr>
        <w:t>七、專供教育文化之宣傳巡迴使用之交通工具，而有固定特殊設備及特殊標幟者。</w:t>
      </w:r>
    </w:p>
    <w:p w:rsidR="00405872" w:rsidRPr="00405872" w:rsidRDefault="00405872" w:rsidP="001F334D">
      <w:pPr>
        <w:overflowPunct w:val="0"/>
        <w:spacing w:line="435" w:lineRule="exact"/>
        <w:ind w:left="2552" w:hanging="567"/>
        <w:rPr>
          <w:spacing w:val="2"/>
        </w:rPr>
      </w:pPr>
      <w:r w:rsidRPr="00405872">
        <w:rPr>
          <w:rFonts w:hint="eastAsia"/>
          <w:spacing w:val="2"/>
        </w:rPr>
        <w:t>八、供持有身心障礙手冊或證明，並領有駕駛執照者使用，且為該身心障礙者所有之車輛，每人以一輛為限；因身心障礙情況，致無駕駛執照者，其本人、配偶或同一戶籍二親等以內親屬所有，供該身心障礙者使用之車輛，每一身心障礙者以一輛為限。但汽缸總排氣量超過二千四百立方公分、完全以電能為動力之馬達最大馬力超過二百六十二英制馬力（</w:t>
      </w:r>
      <w:r w:rsidRPr="00405872">
        <w:rPr>
          <w:rFonts w:hint="eastAsia"/>
          <w:spacing w:val="2"/>
        </w:rPr>
        <w:t>HP</w:t>
      </w:r>
      <w:r w:rsidRPr="00405872">
        <w:rPr>
          <w:rFonts w:hint="eastAsia"/>
          <w:spacing w:val="2"/>
        </w:rPr>
        <w:t>）或二百六十五點九公制馬力（</w:t>
      </w:r>
      <w:r w:rsidRPr="00405872">
        <w:rPr>
          <w:rFonts w:hint="eastAsia"/>
          <w:spacing w:val="2"/>
        </w:rPr>
        <w:t>PS</w:t>
      </w:r>
      <w:r w:rsidRPr="00405872">
        <w:rPr>
          <w:rFonts w:hint="eastAsia"/>
          <w:spacing w:val="2"/>
        </w:rPr>
        <w:t>）者，其免徵金額以二千四百立方公分、二百六十二英制馬力（</w:t>
      </w:r>
      <w:r w:rsidRPr="00405872">
        <w:rPr>
          <w:rFonts w:hint="eastAsia"/>
          <w:spacing w:val="2"/>
        </w:rPr>
        <w:t>HP</w:t>
      </w:r>
      <w:r w:rsidRPr="00405872">
        <w:rPr>
          <w:rFonts w:hint="eastAsia"/>
          <w:spacing w:val="2"/>
        </w:rPr>
        <w:t>）或二百六十五點九公制馬力（</w:t>
      </w:r>
      <w:r w:rsidRPr="00405872">
        <w:rPr>
          <w:rFonts w:hint="eastAsia"/>
          <w:spacing w:val="2"/>
        </w:rPr>
        <w:t>PS</w:t>
      </w:r>
      <w:r w:rsidRPr="00405872">
        <w:rPr>
          <w:rFonts w:hint="eastAsia"/>
          <w:spacing w:val="2"/>
        </w:rPr>
        <w:t>）車輛之稅額為限，超過部分，不予免徵。</w:t>
      </w:r>
    </w:p>
    <w:p w:rsidR="00405872" w:rsidRPr="00405872" w:rsidRDefault="00405872" w:rsidP="001F334D">
      <w:pPr>
        <w:overflowPunct w:val="0"/>
        <w:spacing w:line="435" w:lineRule="exact"/>
        <w:ind w:left="2552" w:hanging="567"/>
        <w:rPr>
          <w:spacing w:val="2"/>
        </w:rPr>
      </w:pPr>
      <w:r w:rsidRPr="00405872">
        <w:rPr>
          <w:rFonts w:hint="eastAsia"/>
          <w:spacing w:val="2"/>
        </w:rPr>
        <w:t>九、專供已立案之社會福利團體和機構使用，並經各地社政機關證明者，每一團體和機構以三輛為限。但專供載送身心障礙、長期照顧服務需求而有合法固定輔助設備及特殊標幟者之社會福利團體與機構，經各直轄市及縣（市）政府同意者，得不受三輛之限制。</w:t>
      </w:r>
    </w:p>
    <w:p w:rsidR="00405872" w:rsidRPr="00405872" w:rsidRDefault="00405872" w:rsidP="005133DF">
      <w:pPr>
        <w:overflowPunct w:val="0"/>
        <w:spacing w:line="455" w:lineRule="exact"/>
        <w:ind w:left="2552" w:hanging="567"/>
        <w:rPr>
          <w:spacing w:val="2"/>
        </w:rPr>
      </w:pPr>
      <w:r w:rsidRPr="00405872">
        <w:rPr>
          <w:rFonts w:hint="eastAsia"/>
          <w:spacing w:val="2"/>
        </w:rPr>
        <w:lastRenderedPageBreak/>
        <w:t>十、經交通管理機關核准之公路汽車客運業及市區汽車客運業，專供大眾運輸使用之公共汽車。</w:t>
      </w:r>
    </w:p>
    <w:p w:rsidR="00405872" w:rsidRPr="00405872" w:rsidRDefault="00405872" w:rsidP="005133DF">
      <w:pPr>
        <w:overflowPunct w:val="0"/>
        <w:spacing w:line="455" w:lineRule="exact"/>
        <w:ind w:left="2836" w:hanging="851"/>
        <w:rPr>
          <w:spacing w:val="2"/>
        </w:rPr>
      </w:pPr>
      <w:r w:rsidRPr="00405872">
        <w:rPr>
          <w:rFonts w:hint="eastAsia"/>
          <w:spacing w:val="2"/>
        </w:rPr>
        <w:t>十一、離島建設條例適用地區之交通工具在該地區領照使用者。但小客車汽缸總排氣量超過二千四百立方公分、完全以電能為動力之馬達最大馬力超過二百六十二英制馬力（</w:t>
      </w:r>
      <w:r w:rsidRPr="00405872">
        <w:rPr>
          <w:rFonts w:hint="eastAsia"/>
          <w:spacing w:val="2"/>
        </w:rPr>
        <w:t>HP</w:t>
      </w:r>
      <w:r w:rsidRPr="00405872">
        <w:rPr>
          <w:rFonts w:hint="eastAsia"/>
          <w:spacing w:val="2"/>
        </w:rPr>
        <w:t>）或二百六十五點九公制馬力（</w:t>
      </w:r>
      <w:r w:rsidRPr="00405872">
        <w:rPr>
          <w:rFonts w:hint="eastAsia"/>
          <w:spacing w:val="2"/>
        </w:rPr>
        <w:t>PS</w:t>
      </w:r>
      <w:r w:rsidRPr="00405872">
        <w:rPr>
          <w:rFonts w:hint="eastAsia"/>
          <w:spacing w:val="2"/>
        </w:rPr>
        <w:t>）者，不予免徵。</w:t>
      </w:r>
    </w:p>
    <w:p w:rsidR="00405872" w:rsidRPr="00405872" w:rsidRDefault="00405872" w:rsidP="005133DF">
      <w:pPr>
        <w:overflowPunct w:val="0"/>
        <w:spacing w:line="455" w:lineRule="exact"/>
        <w:ind w:left="1418" w:firstLine="567"/>
      </w:pPr>
      <w:r w:rsidRPr="00405872">
        <w:rPr>
          <w:rFonts w:hint="eastAsia"/>
        </w:rPr>
        <w:t>前項各款免徵使用牌照稅之交通工具，應於使用前辦理免徵使用牌照稅手續，非經交通管理機關核准，不得轉讓、改裝、改設或變更使用性質。</w:t>
      </w:r>
    </w:p>
    <w:p w:rsidR="00405872" w:rsidRPr="00405872" w:rsidRDefault="00405872" w:rsidP="005133DF">
      <w:pPr>
        <w:overflowPunct w:val="0"/>
        <w:spacing w:line="455" w:lineRule="exact"/>
        <w:ind w:left="1418" w:hanging="1418"/>
      </w:pPr>
      <w:r w:rsidRPr="00405872">
        <w:rPr>
          <w:rFonts w:hint="eastAsia"/>
        </w:rPr>
        <w:t>第　九　條　　使用牌照稅之徵收方式如下：</w:t>
      </w:r>
    </w:p>
    <w:p w:rsidR="00405872" w:rsidRPr="00405872" w:rsidRDefault="00405872" w:rsidP="005133DF">
      <w:pPr>
        <w:overflowPunct w:val="0"/>
        <w:spacing w:line="455" w:lineRule="exact"/>
        <w:ind w:left="2552" w:hanging="567"/>
        <w:rPr>
          <w:spacing w:val="2"/>
        </w:rPr>
      </w:pPr>
      <w:r w:rsidRPr="00405872">
        <w:rPr>
          <w:rFonts w:hint="eastAsia"/>
          <w:spacing w:val="2"/>
        </w:rPr>
        <w:t>一、汽車每年徵收一次。但營業用車輛得分二期徵收。</w:t>
      </w:r>
    </w:p>
    <w:p w:rsidR="00405872" w:rsidRPr="00405872" w:rsidRDefault="00405872" w:rsidP="005133DF">
      <w:pPr>
        <w:overflowPunct w:val="0"/>
        <w:spacing w:line="455" w:lineRule="exact"/>
        <w:ind w:left="2552" w:hanging="567"/>
        <w:rPr>
          <w:spacing w:val="2"/>
        </w:rPr>
      </w:pPr>
      <w:r w:rsidRPr="00405872">
        <w:rPr>
          <w:rFonts w:hint="eastAsia"/>
          <w:spacing w:val="2"/>
        </w:rPr>
        <w:t>二、機車及其他交通工具每年徵收一次。</w:t>
      </w:r>
    </w:p>
    <w:p w:rsidR="00405872" w:rsidRPr="00405872" w:rsidRDefault="00405872" w:rsidP="005133DF">
      <w:pPr>
        <w:overflowPunct w:val="0"/>
        <w:spacing w:line="455" w:lineRule="exact"/>
        <w:ind w:left="1418" w:hanging="1418"/>
      </w:pPr>
      <w:r w:rsidRPr="00405872">
        <w:rPr>
          <w:rFonts w:hint="eastAsia"/>
          <w:spacing w:val="50"/>
        </w:rPr>
        <w:t>第十一條</w:t>
      </w:r>
      <w:r w:rsidRPr="00405872">
        <w:rPr>
          <w:rFonts w:hint="eastAsia"/>
          <w:spacing w:val="-30"/>
        </w:rPr>
        <w:t xml:space="preserve">　　</w:t>
      </w:r>
      <w:r w:rsidRPr="00405872">
        <w:rPr>
          <w:rFonts w:hint="eastAsia"/>
          <w:spacing w:val="-4"/>
        </w:rPr>
        <w:t>交通工具所有人或使用人領用臨時牌照或試車牌照者，</w:t>
      </w:r>
      <w:r w:rsidRPr="00405872">
        <w:rPr>
          <w:rFonts w:hint="eastAsia"/>
        </w:rPr>
        <w:t>其應納稅額，按日計算。</w:t>
      </w:r>
    </w:p>
    <w:p w:rsidR="00405872" w:rsidRPr="00405872" w:rsidRDefault="00405872" w:rsidP="005133DF">
      <w:pPr>
        <w:overflowPunct w:val="0"/>
        <w:spacing w:line="455" w:lineRule="exact"/>
        <w:ind w:left="1418" w:firstLine="567"/>
      </w:pPr>
      <w:r w:rsidRPr="00405872">
        <w:rPr>
          <w:rFonts w:hint="eastAsia"/>
        </w:rPr>
        <w:t>前項領用臨時牌照車輛之應納稅額，依第六條附表規定各類車輛稅額之中位數計算；領用試車牌照者之應納稅額，按表列汽車、機車之最高稅額計算之。</w:t>
      </w:r>
    </w:p>
    <w:p w:rsidR="00405872" w:rsidRPr="00405872" w:rsidRDefault="00405872" w:rsidP="005133DF">
      <w:pPr>
        <w:overflowPunct w:val="0"/>
        <w:spacing w:line="455" w:lineRule="exact"/>
        <w:ind w:left="1418" w:hanging="1418"/>
      </w:pPr>
      <w:r w:rsidRPr="00405872">
        <w:rPr>
          <w:rFonts w:hint="eastAsia"/>
        </w:rPr>
        <w:t>第三十八條　　本法自公布日施行。但中華民國一百零三年五月三十日修正之第七條及一百零六年十一月十四日修正之第六條附表五規定，自修正公布日之次年一月一日施行。</w:t>
      </w:r>
    </w:p>
    <w:p w:rsidR="00405872" w:rsidRDefault="00405872">
      <w:pPr>
        <w:widowControl/>
        <w:adjustRightInd/>
        <w:spacing w:line="240" w:lineRule="auto"/>
        <w:jc w:val="left"/>
        <w:textAlignment w:val="auto"/>
      </w:pPr>
      <w:r>
        <w:br w:type="page"/>
      </w:r>
    </w:p>
    <w:p w:rsidR="00405872" w:rsidRPr="00405872" w:rsidRDefault="00405872" w:rsidP="00405872">
      <w:pPr>
        <w:kinsoku w:val="0"/>
        <w:overflowPunct w:val="0"/>
        <w:adjustRightInd/>
        <w:spacing w:beforeLines="50" w:before="120" w:afterLines="50" w:after="120" w:line="240" w:lineRule="exact"/>
        <w:jc w:val="center"/>
        <w:textAlignment w:val="center"/>
        <w:rPr>
          <w:rFonts w:ascii="標楷體" w:hAnsi="標楷體"/>
          <w:color w:val="000000"/>
          <w:kern w:val="2"/>
          <w:sz w:val="24"/>
          <w:szCs w:val="24"/>
        </w:rPr>
      </w:pPr>
      <w:r w:rsidRPr="00405872">
        <w:rPr>
          <w:rFonts w:ascii="標楷體" w:hAnsi="標楷體" w:hint="eastAsia"/>
          <w:color w:val="000000"/>
          <w:kern w:val="2"/>
          <w:sz w:val="24"/>
          <w:szCs w:val="24"/>
        </w:rPr>
        <w:lastRenderedPageBreak/>
        <w:t>機車使用牌照稅稅額表（使用牌照稅法第六條附表三）</w:t>
      </w:r>
    </w:p>
    <w:tbl>
      <w:tblPr>
        <w:tblW w:w="5000" w:type="pct"/>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40"/>
        <w:gridCol w:w="4240"/>
      </w:tblGrid>
      <w:tr w:rsidR="00405872" w:rsidRPr="00405872" w:rsidTr="001F20E4">
        <w:tc>
          <w:tcPr>
            <w:tcW w:w="4563" w:type="dxa"/>
            <w:tcBorders>
              <w:top w:val="single" w:sz="12" w:space="0" w:color="auto"/>
              <w:left w:val="single" w:sz="12" w:space="0" w:color="auto"/>
              <w:bottom w:val="single" w:sz="4" w:space="0" w:color="auto"/>
              <w:right w:val="single" w:sz="4" w:space="0" w:color="auto"/>
              <w:tl2br w:val="single" w:sz="4" w:space="0" w:color="auto"/>
            </w:tcBorders>
            <w:hideMark/>
          </w:tcPr>
          <w:p w:rsidR="00405872" w:rsidRPr="00405872" w:rsidRDefault="00405872" w:rsidP="00405872">
            <w:pPr>
              <w:kinsoku w:val="0"/>
              <w:wordWrap w:val="0"/>
              <w:overflowPunct w:val="0"/>
              <w:adjustRightInd/>
              <w:spacing w:beforeLines="50" w:before="120" w:afterLines="20" w:after="48" w:line="200" w:lineRule="exact"/>
              <w:ind w:leftChars="224" w:left="627" w:rightChars="142" w:right="398"/>
              <w:jc w:val="right"/>
              <w:textAlignment w:val="center"/>
              <w:rPr>
                <w:rFonts w:ascii="標楷體" w:hAnsi="標楷體"/>
                <w:color w:val="000000"/>
                <w:kern w:val="2"/>
                <w:sz w:val="24"/>
                <w:szCs w:val="24"/>
              </w:rPr>
            </w:pPr>
            <w:r w:rsidRPr="00405872">
              <w:rPr>
                <w:rFonts w:ascii="標楷體" w:hAnsi="標楷體"/>
                <w:color w:val="000000"/>
                <w:kern w:val="2"/>
                <w:sz w:val="24"/>
                <w:szCs w:val="24"/>
              </w:rPr>
              <w:br w:type="page"/>
              <w:t>車輛種類及稅額</w:t>
            </w:r>
          </w:p>
          <w:p w:rsidR="00405872" w:rsidRPr="00405872" w:rsidRDefault="00405872" w:rsidP="00405872">
            <w:pPr>
              <w:kinsoku w:val="0"/>
              <w:overflowPunct w:val="0"/>
              <w:adjustRightInd/>
              <w:spacing w:beforeLines="30" w:before="72" w:after="159" w:line="200" w:lineRule="exact"/>
              <w:ind w:leftChars="224" w:left="627" w:rightChars="142" w:right="398"/>
              <w:jc w:val="right"/>
              <w:textAlignment w:val="center"/>
              <w:rPr>
                <w:rFonts w:ascii="標楷體" w:hAnsi="標楷體"/>
                <w:color w:val="000000"/>
                <w:kern w:val="2"/>
                <w:sz w:val="24"/>
                <w:szCs w:val="24"/>
              </w:rPr>
            </w:pPr>
            <w:r w:rsidRPr="00405872">
              <w:rPr>
                <w:rFonts w:ascii="標楷體" w:hAnsi="標楷體"/>
                <w:color w:val="000000"/>
                <w:kern w:val="2"/>
                <w:sz w:val="24"/>
                <w:szCs w:val="24"/>
              </w:rPr>
              <w:t>（新臺幣/元）</w:t>
            </w:r>
          </w:p>
          <w:p w:rsidR="00405872" w:rsidRPr="00405872" w:rsidRDefault="00405872" w:rsidP="00405872">
            <w:pPr>
              <w:kinsoku w:val="0"/>
              <w:wordWrap w:val="0"/>
              <w:overflowPunct w:val="0"/>
              <w:adjustRightInd/>
              <w:spacing w:before="240" w:line="240" w:lineRule="exact"/>
              <w:ind w:leftChars="174" w:left="487" w:rightChars="50" w:right="140"/>
              <w:jc w:val="left"/>
              <w:textAlignment w:val="center"/>
              <w:rPr>
                <w:rFonts w:ascii="標楷體" w:hAnsi="標楷體"/>
                <w:color w:val="000000"/>
                <w:kern w:val="2"/>
                <w:sz w:val="24"/>
                <w:szCs w:val="24"/>
              </w:rPr>
            </w:pPr>
            <w:r w:rsidRPr="00405872">
              <w:rPr>
                <w:rFonts w:ascii="標楷體" w:hAnsi="標楷體"/>
                <w:color w:val="000000"/>
                <w:kern w:val="2"/>
                <w:sz w:val="24"/>
                <w:szCs w:val="24"/>
              </w:rPr>
              <w:t>汽缸總排氣量</w:t>
            </w:r>
          </w:p>
          <w:p w:rsidR="00405872" w:rsidRPr="00405872" w:rsidRDefault="00405872" w:rsidP="00405872">
            <w:pPr>
              <w:kinsoku w:val="0"/>
              <w:wordWrap w:val="0"/>
              <w:overflowPunct w:val="0"/>
              <w:adjustRightInd/>
              <w:spacing w:before="100" w:after="159" w:line="200" w:lineRule="exact"/>
              <w:ind w:leftChars="174" w:left="487" w:rightChars="50" w:right="140"/>
              <w:jc w:val="left"/>
              <w:textAlignment w:val="center"/>
              <w:rPr>
                <w:rFonts w:ascii="標楷體" w:hAnsi="標楷體"/>
                <w:color w:val="000000"/>
                <w:kern w:val="2"/>
                <w:sz w:val="24"/>
                <w:szCs w:val="24"/>
              </w:rPr>
            </w:pPr>
            <w:r w:rsidRPr="00405872">
              <w:rPr>
                <w:rFonts w:ascii="標楷體" w:hAnsi="標楷體"/>
                <w:color w:val="000000"/>
                <w:kern w:val="2"/>
                <w:sz w:val="24"/>
                <w:szCs w:val="24"/>
              </w:rPr>
              <w:t>(立方公分)</w:t>
            </w:r>
          </w:p>
        </w:tc>
        <w:tc>
          <w:tcPr>
            <w:tcW w:w="4563" w:type="dxa"/>
            <w:tcBorders>
              <w:top w:val="single" w:sz="12" w:space="0" w:color="auto"/>
              <w:left w:val="single" w:sz="4" w:space="0" w:color="auto"/>
              <w:bottom w:val="single" w:sz="4" w:space="0" w:color="auto"/>
              <w:right w:val="single" w:sz="12" w:space="0" w:color="auto"/>
            </w:tcBorders>
            <w:vAlign w:val="center"/>
            <w:hideMark/>
          </w:tcPr>
          <w:p w:rsidR="00405872" w:rsidRPr="00405872" w:rsidRDefault="00405872" w:rsidP="00405872">
            <w:pPr>
              <w:kinsoku w:val="0"/>
              <w:wordWrap w:val="0"/>
              <w:overflowPunct w:val="0"/>
              <w:adjustRightInd/>
              <w:spacing w:before="159" w:after="159" w:line="200" w:lineRule="exact"/>
              <w:ind w:leftChars="50" w:left="140" w:rightChars="50" w:right="140"/>
              <w:jc w:val="center"/>
              <w:textAlignment w:val="center"/>
              <w:rPr>
                <w:rFonts w:ascii="標楷體" w:hAnsi="標楷體"/>
                <w:color w:val="000000"/>
                <w:kern w:val="2"/>
                <w:sz w:val="24"/>
                <w:szCs w:val="24"/>
              </w:rPr>
            </w:pPr>
            <w:r w:rsidRPr="00405872">
              <w:rPr>
                <w:rFonts w:ascii="標楷體" w:hAnsi="標楷體"/>
                <w:color w:val="000000"/>
                <w:kern w:val="2"/>
                <w:sz w:val="24"/>
                <w:szCs w:val="24"/>
              </w:rPr>
              <w:t>機車</w:t>
            </w:r>
          </w:p>
        </w:tc>
      </w:tr>
      <w:tr w:rsidR="00405872" w:rsidRPr="00405872" w:rsidTr="001F20E4">
        <w:trPr>
          <w:trHeight w:val="794"/>
        </w:trPr>
        <w:tc>
          <w:tcPr>
            <w:tcW w:w="4563" w:type="dxa"/>
            <w:tcBorders>
              <w:top w:val="single" w:sz="4" w:space="0" w:color="auto"/>
              <w:left w:val="single" w:sz="12" w:space="0" w:color="auto"/>
              <w:bottom w:val="single" w:sz="4" w:space="0" w:color="auto"/>
              <w:right w:val="single" w:sz="4" w:space="0" w:color="auto"/>
            </w:tcBorders>
            <w:vAlign w:val="center"/>
          </w:tcPr>
          <w:p w:rsidR="00405872" w:rsidRPr="00405872" w:rsidRDefault="00405872" w:rsidP="00405872">
            <w:pPr>
              <w:kinsoku w:val="0"/>
              <w:wordWrap w:val="0"/>
              <w:overflowPunct w:val="0"/>
              <w:adjustRightInd/>
              <w:spacing w:before="159" w:after="159" w:line="420" w:lineRule="exact"/>
              <w:ind w:left="1681" w:rightChars="50" w:right="140"/>
              <w:textAlignment w:val="center"/>
              <w:rPr>
                <w:color w:val="000000"/>
                <w:kern w:val="2"/>
                <w:sz w:val="24"/>
                <w:szCs w:val="24"/>
              </w:rPr>
            </w:pPr>
            <w:r w:rsidRPr="00405872">
              <w:rPr>
                <w:color w:val="000000"/>
                <w:kern w:val="2"/>
                <w:sz w:val="24"/>
                <w:szCs w:val="24"/>
              </w:rPr>
              <w:t>150(</w:t>
            </w:r>
            <w:r w:rsidRPr="00405872">
              <w:rPr>
                <w:color w:val="000000"/>
                <w:kern w:val="2"/>
                <w:sz w:val="24"/>
                <w:szCs w:val="24"/>
              </w:rPr>
              <w:t>含</w:t>
            </w:r>
            <w:r w:rsidRPr="00405872">
              <w:rPr>
                <w:color w:val="000000"/>
                <w:kern w:val="2"/>
                <w:sz w:val="24"/>
                <w:szCs w:val="24"/>
              </w:rPr>
              <w:t>150</w:t>
            </w:r>
            <w:r w:rsidRPr="00405872">
              <w:rPr>
                <w:color w:val="000000"/>
                <w:kern w:val="2"/>
                <w:sz w:val="24"/>
                <w:szCs w:val="24"/>
              </w:rPr>
              <w:t>以下</w:t>
            </w:r>
            <w:r w:rsidRPr="00405872">
              <w:rPr>
                <w:color w:val="000000"/>
                <w:kern w:val="2"/>
                <w:sz w:val="24"/>
                <w:szCs w:val="24"/>
              </w:rPr>
              <w:t>)</w:t>
            </w:r>
          </w:p>
        </w:tc>
        <w:tc>
          <w:tcPr>
            <w:tcW w:w="4563" w:type="dxa"/>
            <w:tcBorders>
              <w:top w:val="single" w:sz="4" w:space="0" w:color="auto"/>
              <w:left w:val="single" w:sz="4" w:space="0" w:color="auto"/>
              <w:bottom w:val="single" w:sz="4" w:space="0" w:color="auto"/>
              <w:right w:val="single" w:sz="12" w:space="0" w:color="auto"/>
            </w:tcBorders>
            <w:vAlign w:val="center"/>
            <w:hideMark/>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0</w:t>
            </w:r>
          </w:p>
        </w:tc>
      </w:tr>
      <w:tr w:rsidR="00405872" w:rsidRPr="00405872" w:rsidTr="001F20E4">
        <w:trPr>
          <w:trHeight w:val="794"/>
        </w:trPr>
        <w:tc>
          <w:tcPr>
            <w:tcW w:w="4563" w:type="dxa"/>
            <w:tcBorders>
              <w:top w:val="single" w:sz="4" w:space="0" w:color="auto"/>
              <w:left w:val="single" w:sz="12" w:space="0" w:color="auto"/>
              <w:bottom w:val="single" w:sz="4" w:space="0" w:color="auto"/>
              <w:right w:val="single" w:sz="4"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151-250</w:t>
            </w:r>
          </w:p>
        </w:tc>
        <w:tc>
          <w:tcPr>
            <w:tcW w:w="4563" w:type="dxa"/>
            <w:tcBorders>
              <w:top w:val="single" w:sz="4" w:space="0" w:color="auto"/>
              <w:left w:val="single" w:sz="4" w:space="0" w:color="auto"/>
              <w:bottom w:val="single" w:sz="4" w:space="0" w:color="auto"/>
              <w:right w:val="single" w:sz="12" w:space="0" w:color="auto"/>
            </w:tcBorders>
            <w:vAlign w:val="center"/>
            <w:hideMark/>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800</w:t>
            </w:r>
          </w:p>
        </w:tc>
      </w:tr>
      <w:tr w:rsidR="00405872" w:rsidRPr="00405872" w:rsidTr="001F20E4">
        <w:trPr>
          <w:trHeight w:val="794"/>
        </w:trPr>
        <w:tc>
          <w:tcPr>
            <w:tcW w:w="4563" w:type="dxa"/>
            <w:tcBorders>
              <w:top w:val="single" w:sz="4" w:space="0" w:color="auto"/>
              <w:left w:val="single" w:sz="12" w:space="0" w:color="auto"/>
              <w:bottom w:val="single" w:sz="4" w:space="0" w:color="auto"/>
              <w:right w:val="single" w:sz="4"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251-500</w:t>
            </w:r>
          </w:p>
        </w:tc>
        <w:tc>
          <w:tcPr>
            <w:tcW w:w="4563" w:type="dxa"/>
            <w:tcBorders>
              <w:top w:val="single" w:sz="4" w:space="0" w:color="auto"/>
              <w:left w:val="single" w:sz="4" w:space="0" w:color="auto"/>
              <w:bottom w:val="single" w:sz="4" w:space="0" w:color="auto"/>
              <w:right w:val="single" w:sz="12" w:space="0" w:color="auto"/>
            </w:tcBorders>
            <w:vAlign w:val="center"/>
            <w:hideMark/>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1,620</w:t>
            </w:r>
          </w:p>
        </w:tc>
      </w:tr>
      <w:tr w:rsidR="00405872" w:rsidRPr="00405872" w:rsidTr="001F20E4">
        <w:trPr>
          <w:trHeight w:val="794"/>
        </w:trPr>
        <w:tc>
          <w:tcPr>
            <w:tcW w:w="4563" w:type="dxa"/>
            <w:tcBorders>
              <w:top w:val="single" w:sz="4" w:space="0" w:color="auto"/>
              <w:left w:val="single" w:sz="12" w:space="0" w:color="auto"/>
              <w:bottom w:val="single" w:sz="4" w:space="0" w:color="auto"/>
              <w:right w:val="single" w:sz="4"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501-600</w:t>
            </w:r>
          </w:p>
        </w:tc>
        <w:tc>
          <w:tcPr>
            <w:tcW w:w="4563" w:type="dxa"/>
            <w:tcBorders>
              <w:top w:val="single" w:sz="4" w:space="0" w:color="auto"/>
              <w:left w:val="single" w:sz="4" w:space="0" w:color="auto"/>
              <w:bottom w:val="single" w:sz="4" w:space="0" w:color="auto"/>
              <w:right w:val="single" w:sz="12" w:space="0" w:color="auto"/>
            </w:tcBorders>
            <w:vAlign w:val="center"/>
            <w:hideMark/>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2,160</w:t>
            </w:r>
          </w:p>
        </w:tc>
      </w:tr>
      <w:tr w:rsidR="00405872" w:rsidRPr="00405872" w:rsidTr="001F20E4">
        <w:trPr>
          <w:trHeight w:val="794"/>
        </w:trPr>
        <w:tc>
          <w:tcPr>
            <w:tcW w:w="4563" w:type="dxa"/>
            <w:tcBorders>
              <w:top w:val="single" w:sz="4" w:space="0" w:color="auto"/>
              <w:left w:val="single" w:sz="12" w:space="0" w:color="auto"/>
              <w:bottom w:val="single" w:sz="4" w:space="0" w:color="auto"/>
              <w:right w:val="single" w:sz="4"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601-1200</w:t>
            </w:r>
          </w:p>
        </w:tc>
        <w:tc>
          <w:tcPr>
            <w:tcW w:w="4563" w:type="dxa"/>
            <w:tcBorders>
              <w:top w:val="single" w:sz="4" w:space="0" w:color="auto"/>
              <w:left w:val="single" w:sz="4" w:space="0" w:color="auto"/>
              <w:bottom w:val="single" w:sz="4" w:space="0" w:color="auto"/>
              <w:right w:val="single" w:sz="12"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4,320</w:t>
            </w:r>
          </w:p>
        </w:tc>
      </w:tr>
      <w:tr w:rsidR="00405872" w:rsidRPr="00405872" w:rsidTr="001F20E4">
        <w:trPr>
          <w:trHeight w:val="794"/>
        </w:trPr>
        <w:tc>
          <w:tcPr>
            <w:tcW w:w="4563" w:type="dxa"/>
            <w:tcBorders>
              <w:top w:val="single" w:sz="4" w:space="0" w:color="auto"/>
              <w:left w:val="single" w:sz="12" w:space="0" w:color="auto"/>
              <w:bottom w:val="single" w:sz="4" w:space="0" w:color="auto"/>
              <w:right w:val="single" w:sz="4"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1201-1800</w:t>
            </w:r>
          </w:p>
        </w:tc>
        <w:tc>
          <w:tcPr>
            <w:tcW w:w="4563" w:type="dxa"/>
            <w:tcBorders>
              <w:top w:val="single" w:sz="4" w:space="0" w:color="auto"/>
              <w:left w:val="single" w:sz="4" w:space="0" w:color="auto"/>
              <w:bottom w:val="single" w:sz="4" w:space="0" w:color="auto"/>
              <w:right w:val="single" w:sz="12"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7,120</w:t>
            </w:r>
          </w:p>
        </w:tc>
      </w:tr>
      <w:tr w:rsidR="00405872" w:rsidRPr="00405872" w:rsidTr="001F20E4">
        <w:trPr>
          <w:trHeight w:val="794"/>
        </w:trPr>
        <w:tc>
          <w:tcPr>
            <w:tcW w:w="4563" w:type="dxa"/>
            <w:tcBorders>
              <w:top w:val="single" w:sz="4" w:space="0" w:color="auto"/>
              <w:left w:val="single" w:sz="12" w:space="0" w:color="auto"/>
              <w:bottom w:val="single" w:sz="12" w:space="0" w:color="auto"/>
              <w:right w:val="single" w:sz="4"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1801</w:t>
            </w:r>
            <w:r w:rsidRPr="00405872">
              <w:rPr>
                <w:color w:val="000000"/>
                <w:kern w:val="2"/>
                <w:sz w:val="24"/>
                <w:szCs w:val="24"/>
              </w:rPr>
              <w:t>以上</w:t>
            </w:r>
          </w:p>
        </w:tc>
        <w:tc>
          <w:tcPr>
            <w:tcW w:w="4563" w:type="dxa"/>
            <w:tcBorders>
              <w:top w:val="single" w:sz="4" w:space="0" w:color="auto"/>
              <w:left w:val="single" w:sz="4" w:space="0" w:color="auto"/>
              <w:bottom w:val="single" w:sz="12" w:space="0" w:color="auto"/>
              <w:right w:val="single" w:sz="12" w:space="0" w:color="auto"/>
            </w:tcBorders>
            <w:vAlign w:val="center"/>
          </w:tcPr>
          <w:p w:rsidR="00405872" w:rsidRPr="00405872" w:rsidRDefault="00405872" w:rsidP="00405872">
            <w:pPr>
              <w:kinsoku w:val="0"/>
              <w:wordWrap w:val="0"/>
              <w:overflowPunct w:val="0"/>
              <w:adjustRightInd/>
              <w:spacing w:before="159"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11,230</w:t>
            </w:r>
          </w:p>
        </w:tc>
      </w:tr>
    </w:tbl>
    <w:p w:rsidR="00405872" w:rsidRPr="00405872" w:rsidRDefault="00405872" w:rsidP="00405872">
      <w:pPr>
        <w:kinsoku w:val="0"/>
        <w:overflowPunct w:val="0"/>
        <w:adjustRightInd/>
        <w:spacing w:beforeLines="50" w:before="120" w:afterLines="50" w:after="120" w:line="240" w:lineRule="exact"/>
        <w:jc w:val="center"/>
        <w:textAlignment w:val="center"/>
        <w:rPr>
          <w:rFonts w:ascii="標楷體" w:hAnsi="標楷體"/>
          <w:color w:val="000000"/>
          <w:kern w:val="2"/>
          <w:sz w:val="24"/>
          <w:szCs w:val="24"/>
        </w:rPr>
      </w:pPr>
      <w:r w:rsidRPr="00405872">
        <w:rPr>
          <w:rFonts w:ascii="標楷體" w:hAnsi="標楷體"/>
          <w:kern w:val="2"/>
          <w:sz w:val="21"/>
          <w:szCs w:val="24"/>
        </w:rPr>
        <w:br w:type="page"/>
      </w:r>
      <w:r w:rsidRPr="00405872">
        <w:rPr>
          <w:rFonts w:ascii="標楷體" w:hAnsi="標楷體"/>
          <w:color w:val="000000"/>
          <w:kern w:val="2"/>
          <w:sz w:val="24"/>
          <w:szCs w:val="24"/>
        </w:rPr>
        <w:lastRenderedPageBreak/>
        <w:t>完全以電能為動力之電動機車使用牌照稅稅額表（使用牌照稅法第六條附表五）</w:t>
      </w:r>
    </w:p>
    <w:tbl>
      <w:tblPr>
        <w:tblW w:w="8538" w:type="dxa"/>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32"/>
        <w:gridCol w:w="2933"/>
        <w:gridCol w:w="2673"/>
      </w:tblGrid>
      <w:tr w:rsidR="00405872" w:rsidRPr="00405872" w:rsidTr="005133DF">
        <w:trPr>
          <w:cantSplit/>
          <w:trHeight w:val="1510"/>
        </w:trPr>
        <w:tc>
          <w:tcPr>
            <w:tcW w:w="5865" w:type="dxa"/>
            <w:gridSpan w:val="2"/>
            <w:tcBorders>
              <w:top w:val="single" w:sz="12" w:space="0" w:color="auto"/>
              <w:left w:val="single" w:sz="12" w:space="0" w:color="auto"/>
              <w:bottom w:val="single" w:sz="4" w:space="0" w:color="auto"/>
              <w:tl2br w:val="single" w:sz="4" w:space="0" w:color="auto"/>
            </w:tcBorders>
          </w:tcPr>
          <w:p w:rsidR="00405872" w:rsidRPr="00405872" w:rsidRDefault="00405872" w:rsidP="00405872">
            <w:pPr>
              <w:kinsoku w:val="0"/>
              <w:wordWrap w:val="0"/>
              <w:overflowPunct w:val="0"/>
              <w:adjustRightInd/>
              <w:spacing w:beforeLines="30" w:before="72" w:afterLines="20" w:after="48" w:line="240" w:lineRule="auto"/>
              <w:ind w:leftChars="1250" w:left="3500" w:rightChars="50" w:right="140"/>
              <w:jc w:val="left"/>
              <w:textAlignment w:val="center"/>
              <w:rPr>
                <w:rFonts w:ascii="標楷體" w:hAnsi="標楷體"/>
                <w:color w:val="000000"/>
                <w:kern w:val="2"/>
                <w:sz w:val="24"/>
                <w:szCs w:val="24"/>
              </w:rPr>
            </w:pPr>
            <w:r w:rsidRPr="00405872">
              <w:rPr>
                <w:rFonts w:ascii="標楷體" w:hAnsi="標楷體"/>
                <w:color w:val="000000"/>
                <w:kern w:val="2"/>
                <w:sz w:val="24"/>
                <w:szCs w:val="24"/>
              </w:rPr>
              <w:br w:type="page"/>
              <w:t>車輛種類及稅額</w:t>
            </w:r>
          </w:p>
          <w:p w:rsidR="00405872" w:rsidRPr="00405872" w:rsidRDefault="00405872" w:rsidP="00405872">
            <w:pPr>
              <w:kinsoku w:val="0"/>
              <w:wordWrap w:val="0"/>
              <w:overflowPunct w:val="0"/>
              <w:adjustRightInd/>
              <w:spacing w:line="240" w:lineRule="auto"/>
              <w:ind w:leftChars="1250" w:left="3500" w:rightChars="50" w:right="140"/>
              <w:jc w:val="left"/>
              <w:textAlignment w:val="center"/>
              <w:rPr>
                <w:rFonts w:ascii="標楷體" w:hAnsi="標楷體"/>
                <w:color w:val="000000"/>
                <w:kern w:val="2"/>
                <w:sz w:val="24"/>
                <w:szCs w:val="24"/>
              </w:rPr>
            </w:pPr>
            <w:r w:rsidRPr="00405872">
              <w:rPr>
                <w:rFonts w:ascii="標楷體" w:hAnsi="標楷體"/>
                <w:color w:val="000000"/>
                <w:kern w:val="2"/>
                <w:sz w:val="24"/>
                <w:szCs w:val="24"/>
              </w:rPr>
              <w:t>（新臺幣/元）</w:t>
            </w:r>
          </w:p>
          <w:p w:rsidR="00405872" w:rsidRPr="00405872" w:rsidRDefault="00405872" w:rsidP="00405872">
            <w:pPr>
              <w:kinsoku w:val="0"/>
              <w:wordWrap w:val="0"/>
              <w:overflowPunct w:val="0"/>
              <w:adjustRightInd/>
              <w:spacing w:after="159" w:line="240" w:lineRule="auto"/>
              <w:ind w:leftChars="380" w:left="1064" w:rightChars="50" w:right="140"/>
              <w:textAlignment w:val="center"/>
              <w:rPr>
                <w:rFonts w:ascii="標楷體" w:hAnsi="標楷體"/>
                <w:color w:val="000000"/>
                <w:kern w:val="2"/>
                <w:sz w:val="24"/>
                <w:szCs w:val="24"/>
              </w:rPr>
            </w:pPr>
            <w:r w:rsidRPr="00405872">
              <w:rPr>
                <w:rFonts w:ascii="標楷體" w:hAnsi="標楷體"/>
                <w:color w:val="000000"/>
                <w:kern w:val="2"/>
                <w:sz w:val="24"/>
                <w:szCs w:val="24"/>
              </w:rPr>
              <w:t>馬達最大馬力</w:t>
            </w:r>
          </w:p>
        </w:tc>
        <w:tc>
          <w:tcPr>
            <w:tcW w:w="2673" w:type="dxa"/>
            <w:tcBorders>
              <w:top w:val="single" w:sz="12" w:space="0" w:color="auto"/>
              <w:bottom w:val="single" w:sz="4" w:space="0" w:color="auto"/>
            </w:tcBorders>
            <w:vAlign w:val="center"/>
          </w:tcPr>
          <w:p w:rsidR="00405872" w:rsidRPr="00405872" w:rsidRDefault="00405872" w:rsidP="005133DF">
            <w:pPr>
              <w:kinsoku w:val="0"/>
              <w:wordWrap w:val="0"/>
              <w:overflowPunct w:val="0"/>
              <w:adjustRightInd/>
              <w:spacing w:line="240" w:lineRule="auto"/>
              <w:ind w:leftChars="50" w:left="141" w:rightChars="50" w:right="140" w:hanging="1"/>
              <w:jc w:val="left"/>
              <w:textAlignment w:val="center"/>
              <w:rPr>
                <w:rFonts w:ascii="標楷體" w:hAnsi="標楷體"/>
                <w:color w:val="000000"/>
                <w:kern w:val="2"/>
                <w:sz w:val="24"/>
                <w:szCs w:val="24"/>
              </w:rPr>
            </w:pPr>
            <w:r w:rsidRPr="00405872">
              <w:rPr>
                <w:rFonts w:ascii="標楷體" w:hAnsi="標楷體"/>
                <w:color w:val="000000"/>
                <w:kern w:val="2"/>
                <w:sz w:val="24"/>
                <w:szCs w:val="24"/>
              </w:rPr>
              <w:t>完全以電能為動力之</w:t>
            </w:r>
          </w:p>
          <w:p w:rsidR="00405872" w:rsidRPr="00405872" w:rsidRDefault="00405872" w:rsidP="00405872">
            <w:pPr>
              <w:kinsoku w:val="0"/>
              <w:wordWrap w:val="0"/>
              <w:overflowPunct w:val="0"/>
              <w:adjustRightInd/>
              <w:spacing w:line="240" w:lineRule="auto"/>
              <w:ind w:leftChars="50" w:left="140" w:rightChars="50" w:right="140" w:firstLineChars="100" w:firstLine="240"/>
              <w:jc w:val="left"/>
              <w:textAlignment w:val="center"/>
              <w:rPr>
                <w:rFonts w:ascii="標楷體" w:hAnsi="標楷體"/>
                <w:color w:val="000000"/>
                <w:kern w:val="2"/>
                <w:sz w:val="24"/>
                <w:szCs w:val="24"/>
              </w:rPr>
            </w:pPr>
            <w:r w:rsidRPr="00405872">
              <w:rPr>
                <w:rFonts w:ascii="標楷體" w:hAnsi="標楷體"/>
                <w:color w:val="000000"/>
                <w:kern w:val="2"/>
                <w:sz w:val="24"/>
                <w:szCs w:val="24"/>
              </w:rPr>
              <w:t>電動機車</w:t>
            </w:r>
          </w:p>
        </w:tc>
      </w:tr>
      <w:tr w:rsidR="00405872" w:rsidRPr="00405872" w:rsidTr="005133DF">
        <w:trPr>
          <w:trHeight w:val="1618"/>
        </w:trPr>
        <w:tc>
          <w:tcPr>
            <w:tcW w:w="2932" w:type="dxa"/>
            <w:tcBorders>
              <w:top w:val="single" w:sz="4" w:space="0" w:color="auto"/>
              <w:bottom w:val="single" w:sz="4" w:space="0" w:color="auto"/>
            </w:tcBorders>
            <w:vAlign w:val="center"/>
          </w:tcPr>
          <w:p w:rsidR="00405872" w:rsidRPr="00405872" w:rsidRDefault="00405872" w:rsidP="00405872">
            <w:pPr>
              <w:kinsoku w:val="0"/>
              <w:wordWrap w:val="0"/>
              <w:overflowPunct w:val="0"/>
              <w:adjustRightInd/>
              <w:spacing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英制馬力</w:t>
            </w:r>
          </w:p>
          <w:p w:rsidR="00405872" w:rsidRPr="00405872" w:rsidRDefault="00405872" w:rsidP="00405872">
            <w:pPr>
              <w:kinsoku w:val="0"/>
              <w:wordWrap w:val="0"/>
              <w:overflowPunct w:val="0"/>
              <w:adjustRightInd/>
              <w:spacing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(HP)</w:t>
            </w:r>
          </w:p>
        </w:tc>
        <w:tc>
          <w:tcPr>
            <w:tcW w:w="2933" w:type="dxa"/>
            <w:tcBorders>
              <w:top w:val="single" w:sz="4" w:space="0" w:color="auto"/>
              <w:bottom w:val="single" w:sz="4" w:space="0" w:color="auto"/>
            </w:tcBorders>
            <w:vAlign w:val="center"/>
          </w:tcPr>
          <w:p w:rsidR="00405872" w:rsidRPr="00405872" w:rsidRDefault="00405872" w:rsidP="00405872">
            <w:pPr>
              <w:kinsoku w:val="0"/>
              <w:wordWrap w:val="0"/>
              <w:overflowPunct w:val="0"/>
              <w:adjustRightInd/>
              <w:spacing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公制馬力</w:t>
            </w:r>
          </w:p>
          <w:p w:rsidR="00405872" w:rsidRPr="00405872" w:rsidRDefault="00405872" w:rsidP="00405872">
            <w:pPr>
              <w:kinsoku w:val="0"/>
              <w:wordWrap w:val="0"/>
              <w:overflowPunct w:val="0"/>
              <w:adjustRightInd/>
              <w:spacing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(PS)</w:t>
            </w:r>
          </w:p>
        </w:tc>
        <w:tc>
          <w:tcPr>
            <w:tcW w:w="2673" w:type="dxa"/>
            <w:tcBorders>
              <w:top w:val="single" w:sz="4" w:space="0" w:color="auto"/>
              <w:bottom w:val="single" w:sz="4" w:space="0" w:color="auto"/>
            </w:tcBorders>
            <w:vAlign w:val="center"/>
          </w:tcPr>
          <w:p w:rsidR="00405872" w:rsidRPr="00405872" w:rsidRDefault="00405872" w:rsidP="00405872">
            <w:pPr>
              <w:kinsoku w:val="0"/>
              <w:wordWrap w:val="0"/>
              <w:overflowPunct w:val="0"/>
              <w:adjustRightInd/>
              <w:spacing w:after="159" w:line="420" w:lineRule="exact"/>
              <w:ind w:leftChars="50" w:left="140" w:rightChars="50" w:right="140"/>
              <w:jc w:val="center"/>
              <w:textAlignment w:val="center"/>
              <w:rPr>
                <w:color w:val="000000"/>
                <w:kern w:val="2"/>
                <w:sz w:val="24"/>
                <w:szCs w:val="24"/>
              </w:rPr>
            </w:pPr>
            <w:r w:rsidRPr="00405872">
              <w:rPr>
                <w:color w:val="000000"/>
                <w:kern w:val="2"/>
                <w:sz w:val="24"/>
                <w:szCs w:val="24"/>
              </w:rPr>
              <w:t>－</w:t>
            </w:r>
          </w:p>
        </w:tc>
      </w:tr>
      <w:tr w:rsidR="00405872" w:rsidRPr="00405872" w:rsidTr="005133DF">
        <w:trPr>
          <w:trHeight w:val="851"/>
        </w:trPr>
        <w:tc>
          <w:tcPr>
            <w:tcW w:w="2932"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20.19</w:t>
            </w:r>
            <w:r w:rsidRPr="00405872">
              <w:rPr>
                <w:color w:val="000000"/>
                <w:kern w:val="2"/>
                <w:sz w:val="24"/>
                <w:szCs w:val="24"/>
              </w:rPr>
              <w:t>以下</w:t>
            </w:r>
          </w:p>
        </w:tc>
        <w:tc>
          <w:tcPr>
            <w:tcW w:w="293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21.54</w:t>
            </w:r>
            <w:r w:rsidRPr="00405872">
              <w:rPr>
                <w:color w:val="000000"/>
                <w:kern w:val="2"/>
                <w:sz w:val="24"/>
                <w:szCs w:val="24"/>
              </w:rPr>
              <w:t>以下</w:t>
            </w:r>
          </w:p>
        </w:tc>
        <w:tc>
          <w:tcPr>
            <w:tcW w:w="267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0</w:t>
            </w:r>
          </w:p>
        </w:tc>
      </w:tr>
      <w:tr w:rsidR="00405872" w:rsidRPr="00405872" w:rsidTr="005133DF">
        <w:trPr>
          <w:trHeight w:val="851"/>
        </w:trPr>
        <w:tc>
          <w:tcPr>
            <w:tcW w:w="2932"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20.20-40.03</w:t>
            </w:r>
          </w:p>
        </w:tc>
        <w:tc>
          <w:tcPr>
            <w:tcW w:w="293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21.55-42.71</w:t>
            </w:r>
          </w:p>
        </w:tc>
        <w:tc>
          <w:tcPr>
            <w:tcW w:w="267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800</w:t>
            </w:r>
          </w:p>
        </w:tc>
      </w:tr>
      <w:tr w:rsidR="00405872" w:rsidRPr="00405872" w:rsidTr="005133DF">
        <w:trPr>
          <w:trHeight w:val="851"/>
        </w:trPr>
        <w:tc>
          <w:tcPr>
            <w:tcW w:w="2932"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40.04-50.07</w:t>
            </w:r>
          </w:p>
        </w:tc>
        <w:tc>
          <w:tcPr>
            <w:tcW w:w="293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42.72-53.43</w:t>
            </w:r>
          </w:p>
        </w:tc>
        <w:tc>
          <w:tcPr>
            <w:tcW w:w="267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1,620</w:t>
            </w:r>
          </w:p>
        </w:tc>
      </w:tr>
      <w:tr w:rsidR="00405872" w:rsidRPr="00405872" w:rsidTr="005133DF">
        <w:trPr>
          <w:trHeight w:val="851"/>
        </w:trPr>
        <w:tc>
          <w:tcPr>
            <w:tcW w:w="2932"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50.08-58.79</w:t>
            </w:r>
          </w:p>
        </w:tc>
        <w:tc>
          <w:tcPr>
            <w:tcW w:w="293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53.44-62.73</w:t>
            </w:r>
          </w:p>
        </w:tc>
        <w:tc>
          <w:tcPr>
            <w:tcW w:w="267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2,160</w:t>
            </w:r>
          </w:p>
        </w:tc>
      </w:tr>
      <w:tr w:rsidR="00405872" w:rsidRPr="00405872" w:rsidTr="005133DF">
        <w:trPr>
          <w:trHeight w:val="851"/>
        </w:trPr>
        <w:tc>
          <w:tcPr>
            <w:tcW w:w="2932"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58.80-114.11</w:t>
            </w:r>
          </w:p>
        </w:tc>
        <w:tc>
          <w:tcPr>
            <w:tcW w:w="293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62.74-121.76</w:t>
            </w:r>
          </w:p>
        </w:tc>
        <w:tc>
          <w:tcPr>
            <w:tcW w:w="2673" w:type="dxa"/>
            <w:tcBorders>
              <w:top w:val="single" w:sz="4" w:space="0" w:color="auto"/>
              <w:bottom w:val="single" w:sz="4"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4,320</w:t>
            </w:r>
          </w:p>
        </w:tc>
      </w:tr>
      <w:tr w:rsidR="00405872" w:rsidRPr="00405872" w:rsidTr="005133DF">
        <w:trPr>
          <w:trHeight w:val="851"/>
        </w:trPr>
        <w:tc>
          <w:tcPr>
            <w:tcW w:w="2932" w:type="dxa"/>
            <w:tcBorders>
              <w:top w:val="single" w:sz="4" w:space="0" w:color="auto"/>
              <w:bottom w:val="single" w:sz="12"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114.12</w:t>
            </w:r>
            <w:r w:rsidRPr="00405872">
              <w:rPr>
                <w:color w:val="000000"/>
                <w:kern w:val="2"/>
                <w:sz w:val="24"/>
                <w:szCs w:val="24"/>
              </w:rPr>
              <w:t>以上</w:t>
            </w:r>
          </w:p>
        </w:tc>
        <w:tc>
          <w:tcPr>
            <w:tcW w:w="2933" w:type="dxa"/>
            <w:tcBorders>
              <w:top w:val="single" w:sz="4" w:space="0" w:color="auto"/>
              <w:bottom w:val="single" w:sz="12"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121.77</w:t>
            </w:r>
            <w:r w:rsidRPr="00405872">
              <w:rPr>
                <w:color w:val="000000"/>
                <w:kern w:val="2"/>
                <w:sz w:val="24"/>
                <w:szCs w:val="24"/>
              </w:rPr>
              <w:t>以上</w:t>
            </w:r>
          </w:p>
        </w:tc>
        <w:tc>
          <w:tcPr>
            <w:tcW w:w="2673" w:type="dxa"/>
            <w:tcBorders>
              <w:top w:val="single" w:sz="4" w:space="0" w:color="auto"/>
              <w:bottom w:val="single" w:sz="12" w:space="0" w:color="auto"/>
            </w:tcBorders>
            <w:vAlign w:val="center"/>
          </w:tcPr>
          <w:p w:rsidR="00405872" w:rsidRPr="00405872" w:rsidRDefault="00405872" w:rsidP="00405872">
            <w:pPr>
              <w:kinsoku w:val="0"/>
              <w:overflowPunct w:val="0"/>
              <w:adjustRightInd/>
              <w:spacing w:line="240" w:lineRule="auto"/>
              <w:jc w:val="center"/>
              <w:textAlignment w:val="center"/>
              <w:rPr>
                <w:color w:val="000000"/>
                <w:kern w:val="2"/>
                <w:sz w:val="24"/>
                <w:szCs w:val="24"/>
              </w:rPr>
            </w:pPr>
            <w:r w:rsidRPr="00405872">
              <w:rPr>
                <w:color w:val="000000"/>
                <w:kern w:val="2"/>
                <w:sz w:val="24"/>
                <w:szCs w:val="24"/>
              </w:rPr>
              <w:t>7,120</w:t>
            </w:r>
          </w:p>
        </w:tc>
      </w:tr>
    </w:tbl>
    <w:p w:rsidR="00405872" w:rsidRPr="00405872" w:rsidRDefault="00405872" w:rsidP="00405872">
      <w:pPr>
        <w:kinsoku w:val="0"/>
        <w:overflowPunct w:val="0"/>
        <w:adjustRightInd/>
        <w:spacing w:beforeLines="50" w:before="120" w:afterLines="50" w:after="120" w:line="320" w:lineRule="exact"/>
        <w:textAlignment w:val="center"/>
        <w:rPr>
          <w:rFonts w:ascii="標楷體" w:hAnsi="標楷體"/>
          <w:color w:val="000000"/>
          <w:spacing w:val="-10"/>
          <w:kern w:val="2"/>
          <w:sz w:val="24"/>
          <w:szCs w:val="24"/>
        </w:rPr>
      </w:pPr>
      <w:r w:rsidRPr="00405872">
        <w:rPr>
          <w:rFonts w:ascii="標楷體" w:hAnsi="標楷體"/>
          <w:kern w:val="2"/>
          <w:sz w:val="21"/>
          <w:szCs w:val="24"/>
        </w:rPr>
        <w:br w:type="page"/>
      </w:r>
      <w:r w:rsidRPr="00405872">
        <w:rPr>
          <w:rFonts w:ascii="標楷體" w:hAnsi="標楷體"/>
          <w:color w:val="000000"/>
          <w:spacing w:val="-7"/>
          <w:kern w:val="2"/>
          <w:sz w:val="24"/>
          <w:szCs w:val="24"/>
        </w:rPr>
        <w:lastRenderedPageBreak/>
        <w:t>完全以電能為動力之電動大客車及貨車使用牌照稅稅額表</w:t>
      </w:r>
      <w:r w:rsidRPr="00405872">
        <w:rPr>
          <w:rFonts w:ascii="標楷體" w:hAnsi="標楷體"/>
          <w:color w:val="000000"/>
          <w:spacing w:val="-10"/>
          <w:kern w:val="2"/>
          <w:sz w:val="24"/>
          <w:szCs w:val="24"/>
        </w:rPr>
        <w:t>(使用牌照稅法第六條附表六)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2049"/>
        <w:gridCol w:w="2191"/>
        <w:gridCol w:w="2191"/>
      </w:tblGrid>
      <w:tr w:rsidR="00405872" w:rsidRPr="00405872" w:rsidTr="005133DF">
        <w:trPr>
          <w:trHeight w:val="1312"/>
        </w:trPr>
        <w:tc>
          <w:tcPr>
            <w:tcW w:w="4098" w:type="dxa"/>
            <w:gridSpan w:val="2"/>
            <w:tcBorders>
              <w:top w:val="single" w:sz="12" w:space="0" w:color="auto"/>
              <w:left w:val="single" w:sz="12" w:space="0" w:color="auto"/>
              <w:tl2br w:val="single" w:sz="4" w:space="0" w:color="auto"/>
            </w:tcBorders>
            <w:shd w:val="clear" w:color="auto" w:fill="auto"/>
          </w:tcPr>
          <w:p w:rsidR="00405872" w:rsidRPr="00405872" w:rsidRDefault="00405872" w:rsidP="005133DF">
            <w:pPr>
              <w:kinsoku w:val="0"/>
              <w:overflowPunct w:val="0"/>
              <w:adjustRightInd/>
              <w:spacing w:beforeLines="30" w:before="72" w:line="240" w:lineRule="auto"/>
              <w:ind w:rightChars="145" w:right="406"/>
              <w:jc w:val="right"/>
              <w:textAlignment w:val="center"/>
              <w:rPr>
                <w:rFonts w:ascii="標楷體" w:hAnsi="標楷體"/>
                <w:color w:val="000000"/>
                <w:kern w:val="2"/>
                <w:sz w:val="24"/>
                <w:szCs w:val="24"/>
              </w:rPr>
            </w:pPr>
            <w:r w:rsidRPr="00405872">
              <w:rPr>
                <w:rFonts w:ascii="標楷體" w:hAnsi="標楷體"/>
                <w:color w:val="000000"/>
                <w:kern w:val="2"/>
                <w:sz w:val="24"/>
                <w:szCs w:val="24"/>
              </w:rPr>
              <w:t>車輛種類及稅額</w:t>
            </w:r>
          </w:p>
          <w:p w:rsidR="00405872" w:rsidRPr="00405872" w:rsidRDefault="00405872" w:rsidP="005133DF">
            <w:pPr>
              <w:kinsoku w:val="0"/>
              <w:overflowPunct w:val="0"/>
              <w:adjustRightInd/>
              <w:spacing w:line="240" w:lineRule="auto"/>
              <w:ind w:rightChars="145" w:right="406"/>
              <w:jc w:val="right"/>
              <w:textAlignment w:val="center"/>
              <w:rPr>
                <w:rFonts w:ascii="標楷體" w:hAnsi="標楷體"/>
                <w:color w:val="000000"/>
                <w:kern w:val="2"/>
                <w:sz w:val="24"/>
                <w:szCs w:val="24"/>
              </w:rPr>
            </w:pPr>
            <w:r w:rsidRPr="00405872">
              <w:rPr>
                <w:rFonts w:ascii="標楷體" w:hAnsi="標楷體"/>
                <w:color w:val="000000"/>
                <w:kern w:val="2"/>
                <w:sz w:val="24"/>
                <w:szCs w:val="24"/>
              </w:rPr>
              <w:t>(新臺幣/元)</w:t>
            </w:r>
          </w:p>
          <w:p w:rsidR="00405872" w:rsidRPr="00405872" w:rsidRDefault="00405872" w:rsidP="00405872">
            <w:pPr>
              <w:kinsoku w:val="0"/>
              <w:overflowPunct w:val="0"/>
              <w:adjustRightInd/>
              <w:spacing w:line="240" w:lineRule="auto"/>
              <w:ind w:leftChars="150" w:left="420"/>
              <w:textAlignment w:val="center"/>
              <w:rPr>
                <w:rFonts w:ascii="標楷體" w:hAnsi="標楷體"/>
                <w:color w:val="000000"/>
                <w:kern w:val="2"/>
                <w:sz w:val="24"/>
                <w:szCs w:val="24"/>
              </w:rPr>
            </w:pPr>
            <w:r w:rsidRPr="00405872">
              <w:rPr>
                <w:rFonts w:ascii="標楷體" w:hAnsi="標楷體"/>
                <w:color w:val="000000"/>
                <w:kern w:val="2"/>
                <w:sz w:val="24"/>
                <w:szCs w:val="24"/>
              </w:rPr>
              <w:t>馬達最大馬力</w:t>
            </w:r>
          </w:p>
        </w:tc>
        <w:tc>
          <w:tcPr>
            <w:tcW w:w="2191" w:type="dxa"/>
            <w:tcBorders>
              <w:top w:val="single" w:sz="12" w:space="0" w:color="auto"/>
            </w:tcBorders>
            <w:shd w:val="clear" w:color="auto" w:fill="auto"/>
          </w:tcPr>
          <w:p w:rsidR="00405872" w:rsidRPr="00405872" w:rsidRDefault="00405872" w:rsidP="00405872">
            <w:pPr>
              <w:kinsoku w:val="0"/>
              <w:overflowPunct w:val="0"/>
              <w:adjustRightInd/>
              <w:spacing w:line="240" w:lineRule="auto"/>
              <w:textAlignment w:val="center"/>
              <w:rPr>
                <w:rFonts w:ascii="標楷體" w:hAnsi="標楷體"/>
                <w:color w:val="000000"/>
                <w:kern w:val="2"/>
                <w:sz w:val="24"/>
                <w:szCs w:val="24"/>
              </w:rPr>
            </w:pPr>
            <w:r w:rsidRPr="00405872">
              <w:rPr>
                <w:rFonts w:ascii="標楷體" w:hAnsi="標楷體"/>
                <w:color w:val="000000"/>
                <w:spacing w:val="-8"/>
                <w:kern w:val="2"/>
                <w:sz w:val="24"/>
                <w:szCs w:val="24"/>
              </w:rPr>
              <w:t>完全以電能為動力</w:t>
            </w:r>
            <w:r w:rsidRPr="00405872">
              <w:rPr>
                <w:rFonts w:ascii="標楷體" w:hAnsi="標楷體"/>
                <w:color w:val="000000"/>
                <w:kern w:val="2"/>
                <w:sz w:val="24"/>
                <w:szCs w:val="24"/>
              </w:rPr>
              <w:t>之電動大客車</w:t>
            </w:r>
          </w:p>
          <w:p w:rsidR="00405872" w:rsidRPr="00405872" w:rsidRDefault="00405872" w:rsidP="00405872">
            <w:pPr>
              <w:kinsoku w:val="0"/>
              <w:overflowPunct w:val="0"/>
              <w:adjustRightInd/>
              <w:spacing w:line="240" w:lineRule="auto"/>
              <w:textAlignment w:val="center"/>
              <w:rPr>
                <w:rFonts w:ascii="標楷體" w:hAnsi="標楷體"/>
                <w:color w:val="000000"/>
                <w:kern w:val="2"/>
                <w:sz w:val="24"/>
                <w:szCs w:val="24"/>
              </w:rPr>
            </w:pPr>
            <w:r w:rsidRPr="00405872">
              <w:rPr>
                <w:rFonts w:ascii="標楷體" w:hAnsi="標楷體"/>
                <w:color w:val="000000"/>
                <w:kern w:val="2"/>
                <w:sz w:val="24"/>
                <w:szCs w:val="24"/>
              </w:rPr>
              <w:t>(</w:t>
            </w:r>
            <w:r w:rsidRPr="00405872">
              <w:rPr>
                <w:rFonts w:ascii="標楷體" w:hAnsi="標楷體"/>
                <w:color w:val="000000"/>
                <w:spacing w:val="-12"/>
                <w:kern w:val="2"/>
                <w:sz w:val="24"/>
                <w:szCs w:val="24"/>
              </w:rPr>
              <w:t>每車乘人座位在十</w:t>
            </w:r>
            <w:r w:rsidRPr="00405872">
              <w:rPr>
                <w:rFonts w:ascii="標楷體" w:hAnsi="標楷體"/>
                <w:color w:val="000000"/>
                <w:kern w:val="2"/>
                <w:sz w:val="24"/>
                <w:szCs w:val="24"/>
              </w:rPr>
              <w:t>人以上者)</w:t>
            </w:r>
          </w:p>
        </w:tc>
        <w:tc>
          <w:tcPr>
            <w:tcW w:w="2191" w:type="dxa"/>
            <w:tcBorders>
              <w:top w:val="single" w:sz="12" w:space="0" w:color="auto"/>
              <w:right w:val="single" w:sz="12" w:space="0" w:color="auto"/>
            </w:tcBorders>
            <w:shd w:val="clear" w:color="auto" w:fill="auto"/>
            <w:vAlign w:val="center"/>
          </w:tcPr>
          <w:p w:rsidR="00405872" w:rsidRPr="00405872" w:rsidRDefault="00405872" w:rsidP="00405872">
            <w:pPr>
              <w:kinsoku w:val="0"/>
              <w:overflowPunct w:val="0"/>
              <w:adjustRightInd/>
              <w:spacing w:line="240" w:lineRule="auto"/>
              <w:textAlignment w:val="center"/>
              <w:rPr>
                <w:rFonts w:ascii="標楷體" w:hAnsi="標楷體"/>
                <w:color w:val="000000"/>
                <w:kern w:val="2"/>
                <w:sz w:val="24"/>
                <w:szCs w:val="24"/>
              </w:rPr>
            </w:pPr>
            <w:r w:rsidRPr="00405872">
              <w:rPr>
                <w:rFonts w:ascii="標楷體" w:hAnsi="標楷體"/>
                <w:color w:val="000000"/>
                <w:spacing w:val="-8"/>
                <w:kern w:val="2"/>
                <w:sz w:val="24"/>
                <w:szCs w:val="24"/>
              </w:rPr>
              <w:t>完全以電能為動力</w:t>
            </w:r>
            <w:r w:rsidRPr="00405872">
              <w:rPr>
                <w:rFonts w:ascii="標楷體" w:hAnsi="標楷體"/>
                <w:color w:val="000000"/>
                <w:kern w:val="2"/>
                <w:sz w:val="24"/>
                <w:szCs w:val="24"/>
              </w:rPr>
              <w:t>之電動貨車</w:t>
            </w:r>
          </w:p>
        </w:tc>
      </w:tr>
      <w:tr w:rsidR="00405872" w:rsidRPr="00405872" w:rsidTr="005133DF">
        <w:trPr>
          <w:trHeight w:val="851"/>
        </w:trPr>
        <w:tc>
          <w:tcPr>
            <w:tcW w:w="2049" w:type="dxa"/>
            <w:tcBorders>
              <w:left w:val="single" w:sz="12" w:space="0" w:color="auto"/>
            </w:tcBorders>
            <w:shd w:val="clear" w:color="auto" w:fill="auto"/>
            <w:vAlign w:val="center"/>
          </w:tcPr>
          <w:p w:rsidR="00405872" w:rsidRPr="00405872" w:rsidRDefault="00405872" w:rsidP="00405872">
            <w:pPr>
              <w:kinsoku w:val="0"/>
              <w:overflowPunct w:val="0"/>
              <w:adjustRightInd/>
              <w:spacing w:line="240" w:lineRule="auto"/>
              <w:jc w:val="center"/>
              <w:textAlignment w:val="center"/>
              <w:rPr>
                <w:rFonts w:ascii="標楷體" w:hAnsi="標楷體"/>
                <w:color w:val="000000"/>
                <w:kern w:val="2"/>
                <w:sz w:val="24"/>
                <w:szCs w:val="24"/>
              </w:rPr>
            </w:pPr>
            <w:r w:rsidRPr="00405872">
              <w:rPr>
                <w:rFonts w:ascii="標楷體" w:hAnsi="標楷體"/>
                <w:color w:val="000000"/>
                <w:kern w:val="2"/>
                <w:sz w:val="24"/>
                <w:szCs w:val="24"/>
              </w:rPr>
              <w:t>英制馬力</w:t>
            </w:r>
            <w:r w:rsidRPr="00405872">
              <w:rPr>
                <w:color w:val="000000"/>
                <w:kern w:val="2"/>
                <w:sz w:val="24"/>
                <w:szCs w:val="24"/>
              </w:rPr>
              <w:t>(HP)</w:t>
            </w:r>
          </w:p>
        </w:tc>
        <w:tc>
          <w:tcPr>
            <w:tcW w:w="2049" w:type="dxa"/>
            <w:shd w:val="clear" w:color="auto" w:fill="auto"/>
            <w:vAlign w:val="center"/>
          </w:tcPr>
          <w:p w:rsidR="00405872" w:rsidRPr="00405872" w:rsidRDefault="00405872" w:rsidP="00405872">
            <w:pPr>
              <w:kinsoku w:val="0"/>
              <w:overflowPunct w:val="0"/>
              <w:adjustRightInd/>
              <w:spacing w:line="240" w:lineRule="auto"/>
              <w:jc w:val="center"/>
              <w:textAlignment w:val="center"/>
              <w:rPr>
                <w:rFonts w:ascii="標楷體" w:hAnsi="標楷體"/>
                <w:color w:val="000000"/>
                <w:kern w:val="2"/>
                <w:sz w:val="24"/>
                <w:szCs w:val="24"/>
              </w:rPr>
            </w:pPr>
            <w:r w:rsidRPr="00405872">
              <w:rPr>
                <w:rFonts w:ascii="標楷體" w:hAnsi="標楷體"/>
                <w:color w:val="000000"/>
                <w:kern w:val="2"/>
                <w:sz w:val="24"/>
                <w:szCs w:val="24"/>
              </w:rPr>
              <w:t>公制馬力</w:t>
            </w:r>
            <w:r w:rsidRPr="00405872">
              <w:rPr>
                <w:color w:val="000000"/>
                <w:kern w:val="2"/>
                <w:sz w:val="24"/>
                <w:szCs w:val="24"/>
              </w:rPr>
              <w:t>(PS)</w:t>
            </w:r>
          </w:p>
        </w:tc>
        <w:tc>
          <w:tcPr>
            <w:tcW w:w="2191" w:type="dxa"/>
            <w:shd w:val="clear" w:color="auto" w:fill="auto"/>
            <w:vAlign w:val="center"/>
          </w:tcPr>
          <w:p w:rsidR="00405872" w:rsidRPr="00405872" w:rsidRDefault="00405872" w:rsidP="00405872">
            <w:pPr>
              <w:kinsoku w:val="0"/>
              <w:overflowPunct w:val="0"/>
              <w:adjustRightInd/>
              <w:spacing w:line="240" w:lineRule="atLeast"/>
              <w:jc w:val="center"/>
              <w:rPr>
                <w:rFonts w:ascii="標楷體" w:hAnsi="標楷體"/>
                <w:color w:val="000000"/>
                <w:kern w:val="2"/>
                <w:sz w:val="24"/>
                <w:szCs w:val="24"/>
              </w:rPr>
            </w:pPr>
            <w:r w:rsidRPr="00405872">
              <w:rPr>
                <w:rFonts w:ascii="標楷體" w:hAnsi="標楷體"/>
                <w:b/>
                <w:color w:val="000000"/>
                <w:kern w:val="2"/>
                <w:sz w:val="24"/>
                <w:szCs w:val="24"/>
              </w:rPr>
              <w:t>-</w:t>
            </w:r>
          </w:p>
        </w:tc>
        <w:tc>
          <w:tcPr>
            <w:tcW w:w="2191" w:type="dxa"/>
            <w:tcBorders>
              <w:right w:val="single" w:sz="12" w:space="0" w:color="auto"/>
            </w:tcBorders>
            <w:shd w:val="clear" w:color="auto" w:fill="auto"/>
            <w:vAlign w:val="center"/>
          </w:tcPr>
          <w:p w:rsidR="00405872" w:rsidRPr="00405872" w:rsidRDefault="00405872" w:rsidP="00405872">
            <w:pPr>
              <w:kinsoku w:val="0"/>
              <w:overflowPunct w:val="0"/>
              <w:adjustRightInd/>
              <w:spacing w:line="240" w:lineRule="auto"/>
              <w:jc w:val="center"/>
              <w:textAlignment w:val="center"/>
              <w:rPr>
                <w:rFonts w:ascii="標楷體" w:hAnsi="標楷體"/>
                <w:color w:val="000000"/>
                <w:kern w:val="2"/>
                <w:sz w:val="24"/>
                <w:szCs w:val="24"/>
              </w:rPr>
            </w:pPr>
            <w:r w:rsidRPr="00405872">
              <w:rPr>
                <w:rFonts w:ascii="標楷體" w:hAnsi="標楷體"/>
                <w:color w:val="000000"/>
                <w:kern w:val="2"/>
                <w:sz w:val="24"/>
                <w:szCs w:val="24"/>
              </w:rPr>
              <w:t>-</w:t>
            </w:r>
          </w:p>
        </w:tc>
      </w:tr>
      <w:tr w:rsidR="00405872" w:rsidRPr="00405872" w:rsidTr="005133DF">
        <w:trPr>
          <w:trHeight w:val="851"/>
        </w:trPr>
        <w:tc>
          <w:tcPr>
            <w:tcW w:w="2049" w:type="dxa"/>
            <w:tcBorders>
              <w:lef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138</w:t>
            </w:r>
            <w:r w:rsidRPr="00405872">
              <w:rPr>
                <w:color w:val="000000"/>
                <w:kern w:val="2"/>
                <w:sz w:val="24"/>
                <w:szCs w:val="24"/>
              </w:rPr>
              <w:t>以下</w:t>
            </w:r>
          </w:p>
        </w:tc>
        <w:tc>
          <w:tcPr>
            <w:tcW w:w="2049" w:type="dxa"/>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140.1</w:t>
            </w:r>
            <w:r w:rsidRPr="00405872">
              <w:rPr>
                <w:color w:val="000000"/>
                <w:kern w:val="2"/>
                <w:sz w:val="24"/>
                <w:szCs w:val="24"/>
              </w:rPr>
              <w:t>以下</w:t>
            </w:r>
          </w:p>
        </w:tc>
        <w:tc>
          <w:tcPr>
            <w:tcW w:w="2191" w:type="dxa"/>
            <w:shd w:val="clear" w:color="auto" w:fill="auto"/>
            <w:vAlign w:val="center"/>
          </w:tcPr>
          <w:p w:rsidR="00405872" w:rsidRPr="00405872" w:rsidRDefault="00405872" w:rsidP="00405872">
            <w:pPr>
              <w:kinsoku w:val="0"/>
              <w:overflowPunct w:val="0"/>
              <w:adjustRightInd/>
              <w:spacing w:line="240" w:lineRule="auto"/>
              <w:ind w:leftChars="-45" w:left="-126" w:rightChars="-12" w:right="-34"/>
              <w:jc w:val="center"/>
              <w:textAlignment w:val="center"/>
              <w:rPr>
                <w:color w:val="000000"/>
                <w:kern w:val="2"/>
                <w:sz w:val="24"/>
                <w:szCs w:val="24"/>
              </w:rPr>
            </w:pPr>
            <w:r w:rsidRPr="00405872">
              <w:rPr>
                <w:color w:val="000000"/>
                <w:kern w:val="2"/>
                <w:sz w:val="24"/>
                <w:szCs w:val="24"/>
              </w:rPr>
              <w:t>4,500</w:t>
            </w:r>
          </w:p>
        </w:tc>
        <w:tc>
          <w:tcPr>
            <w:tcW w:w="2191" w:type="dxa"/>
            <w:tcBorders>
              <w:righ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0" w:right="-28"/>
              <w:jc w:val="center"/>
              <w:textAlignment w:val="center"/>
              <w:rPr>
                <w:color w:val="000000"/>
                <w:kern w:val="2"/>
                <w:sz w:val="24"/>
                <w:szCs w:val="24"/>
              </w:rPr>
            </w:pPr>
            <w:r w:rsidRPr="00405872">
              <w:rPr>
                <w:color w:val="000000"/>
                <w:kern w:val="2"/>
                <w:sz w:val="24"/>
                <w:szCs w:val="24"/>
              </w:rPr>
              <w:t>4,500</w:t>
            </w:r>
          </w:p>
        </w:tc>
      </w:tr>
      <w:tr w:rsidR="00405872" w:rsidRPr="00405872" w:rsidTr="005133DF">
        <w:trPr>
          <w:trHeight w:val="851"/>
        </w:trPr>
        <w:tc>
          <w:tcPr>
            <w:tcW w:w="2049" w:type="dxa"/>
            <w:tcBorders>
              <w:lef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138.1-200</w:t>
            </w:r>
          </w:p>
        </w:tc>
        <w:tc>
          <w:tcPr>
            <w:tcW w:w="2049" w:type="dxa"/>
            <w:shd w:val="clear" w:color="auto" w:fill="auto"/>
            <w:vAlign w:val="center"/>
          </w:tcPr>
          <w:p w:rsidR="00405872" w:rsidRPr="00405872" w:rsidRDefault="00405872" w:rsidP="00405872">
            <w:pPr>
              <w:kinsoku w:val="0"/>
              <w:overflowPunct w:val="0"/>
              <w:adjustRightInd/>
              <w:spacing w:line="240" w:lineRule="auto"/>
              <w:ind w:leftChars="139" w:left="389" w:rightChars="50" w:right="140"/>
              <w:jc w:val="center"/>
              <w:textAlignment w:val="center"/>
              <w:rPr>
                <w:color w:val="000000"/>
                <w:kern w:val="2"/>
                <w:sz w:val="24"/>
                <w:szCs w:val="24"/>
              </w:rPr>
            </w:pPr>
            <w:r w:rsidRPr="00405872">
              <w:rPr>
                <w:color w:val="000000"/>
                <w:kern w:val="2"/>
                <w:sz w:val="24"/>
                <w:szCs w:val="24"/>
              </w:rPr>
              <w:t>140.2-203</w:t>
            </w:r>
          </w:p>
        </w:tc>
        <w:tc>
          <w:tcPr>
            <w:tcW w:w="2191" w:type="dxa"/>
            <w:shd w:val="clear" w:color="auto" w:fill="auto"/>
            <w:vAlign w:val="center"/>
          </w:tcPr>
          <w:p w:rsidR="00405872" w:rsidRPr="00405872" w:rsidRDefault="00405872" w:rsidP="00405872">
            <w:pPr>
              <w:kinsoku w:val="0"/>
              <w:overflowPunct w:val="0"/>
              <w:adjustRightInd/>
              <w:spacing w:line="240" w:lineRule="auto"/>
              <w:ind w:leftChars="-45" w:left="-126" w:rightChars="-12" w:right="-34"/>
              <w:jc w:val="center"/>
              <w:textAlignment w:val="center"/>
              <w:rPr>
                <w:color w:val="000000"/>
                <w:kern w:val="2"/>
                <w:sz w:val="24"/>
                <w:szCs w:val="24"/>
              </w:rPr>
            </w:pPr>
            <w:r w:rsidRPr="00405872">
              <w:rPr>
                <w:color w:val="000000"/>
                <w:kern w:val="2"/>
                <w:sz w:val="24"/>
                <w:szCs w:val="24"/>
              </w:rPr>
              <w:t>6,300</w:t>
            </w:r>
          </w:p>
        </w:tc>
        <w:tc>
          <w:tcPr>
            <w:tcW w:w="2191" w:type="dxa"/>
            <w:tcBorders>
              <w:righ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0" w:right="-28"/>
              <w:jc w:val="center"/>
              <w:textAlignment w:val="center"/>
              <w:rPr>
                <w:color w:val="000000"/>
                <w:kern w:val="2"/>
                <w:sz w:val="24"/>
                <w:szCs w:val="24"/>
              </w:rPr>
            </w:pPr>
            <w:r w:rsidRPr="00405872">
              <w:rPr>
                <w:color w:val="000000"/>
                <w:kern w:val="2"/>
                <w:sz w:val="24"/>
                <w:szCs w:val="24"/>
              </w:rPr>
              <w:t>6,300</w:t>
            </w:r>
          </w:p>
        </w:tc>
      </w:tr>
      <w:tr w:rsidR="00405872" w:rsidRPr="00405872" w:rsidTr="005133DF">
        <w:trPr>
          <w:trHeight w:val="851"/>
        </w:trPr>
        <w:tc>
          <w:tcPr>
            <w:tcW w:w="2049" w:type="dxa"/>
            <w:tcBorders>
              <w:lef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200.1-247</w:t>
            </w:r>
          </w:p>
        </w:tc>
        <w:tc>
          <w:tcPr>
            <w:tcW w:w="2049" w:type="dxa"/>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203.1-250.7</w:t>
            </w:r>
          </w:p>
        </w:tc>
        <w:tc>
          <w:tcPr>
            <w:tcW w:w="2191" w:type="dxa"/>
            <w:shd w:val="clear" w:color="auto" w:fill="auto"/>
            <w:vAlign w:val="center"/>
          </w:tcPr>
          <w:p w:rsidR="00405872" w:rsidRPr="00405872" w:rsidRDefault="00405872" w:rsidP="00405872">
            <w:pPr>
              <w:kinsoku w:val="0"/>
              <w:overflowPunct w:val="0"/>
              <w:adjustRightInd/>
              <w:spacing w:line="240" w:lineRule="auto"/>
              <w:ind w:leftChars="-45" w:left="-126" w:rightChars="-12" w:right="-34"/>
              <w:jc w:val="center"/>
              <w:textAlignment w:val="center"/>
              <w:rPr>
                <w:color w:val="000000"/>
                <w:kern w:val="2"/>
                <w:sz w:val="24"/>
                <w:szCs w:val="24"/>
              </w:rPr>
            </w:pPr>
            <w:r w:rsidRPr="00405872">
              <w:rPr>
                <w:color w:val="000000"/>
                <w:kern w:val="2"/>
                <w:sz w:val="24"/>
                <w:szCs w:val="24"/>
              </w:rPr>
              <w:t>8,100</w:t>
            </w:r>
          </w:p>
        </w:tc>
        <w:tc>
          <w:tcPr>
            <w:tcW w:w="2191" w:type="dxa"/>
            <w:tcBorders>
              <w:righ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0" w:right="-28"/>
              <w:jc w:val="center"/>
              <w:textAlignment w:val="center"/>
              <w:rPr>
                <w:color w:val="000000"/>
                <w:kern w:val="2"/>
                <w:sz w:val="24"/>
                <w:szCs w:val="24"/>
              </w:rPr>
            </w:pPr>
            <w:r w:rsidRPr="00405872">
              <w:rPr>
                <w:color w:val="000000"/>
                <w:kern w:val="2"/>
                <w:sz w:val="24"/>
                <w:szCs w:val="24"/>
              </w:rPr>
              <w:t>8,100</w:t>
            </w:r>
          </w:p>
        </w:tc>
      </w:tr>
      <w:tr w:rsidR="00405872" w:rsidRPr="00405872" w:rsidTr="005133DF">
        <w:trPr>
          <w:trHeight w:val="851"/>
        </w:trPr>
        <w:tc>
          <w:tcPr>
            <w:tcW w:w="2049" w:type="dxa"/>
            <w:tcBorders>
              <w:lef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247.1-286</w:t>
            </w:r>
          </w:p>
        </w:tc>
        <w:tc>
          <w:tcPr>
            <w:tcW w:w="2049" w:type="dxa"/>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250.8-290.3</w:t>
            </w:r>
          </w:p>
        </w:tc>
        <w:tc>
          <w:tcPr>
            <w:tcW w:w="2191" w:type="dxa"/>
            <w:shd w:val="clear" w:color="auto" w:fill="auto"/>
            <w:vAlign w:val="center"/>
          </w:tcPr>
          <w:p w:rsidR="00405872" w:rsidRPr="00405872" w:rsidRDefault="00405872" w:rsidP="00405872">
            <w:pPr>
              <w:kinsoku w:val="0"/>
              <w:overflowPunct w:val="0"/>
              <w:adjustRightInd/>
              <w:spacing w:line="240" w:lineRule="auto"/>
              <w:ind w:leftChars="-45" w:left="-126" w:rightChars="-12" w:right="-34"/>
              <w:jc w:val="center"/>
              <w:textAlignment w:val="center"/>
              <w:rPr>
                <w:color w:val="000000"/>
                <w:kern w:val="2"/>
                <w:sz w:val="24"/>
                <w:szCs w:val="24"/>
              </w:rPr>
            </w:pPr>
            <w:r w:rsidRPr="00405872">
              <w:rPr>
                <w:color w:val="000000"/>
                <w:kern w:val="2"/>
                <w:sz w:val="24"/>
                <w:szCs w:val="24"/>
              </w:rPr>
              <w:t>9,900</w:t>
            </w:r>
          </w:p>
        </w:tc>
        <w:tc>
          <w:tcPr>
            <w:tcW w:w="2191" w:type="dxa"/>
            <w:tcBorders>
              <w:righ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0" w:right="-28"/>
              <w:jc w:val="center"/>
              <w:textAlignment w:val="center"/>
              <w:rPr>
                <w:color w:val="000000"/>
                <w:kern w:val="2"/>
                <w:sz w:val="24"/>
                <w:szCs w:val="24"/>
              </w:rPr>
            </w:pPr>
            <w:r w:rsidRPr="00405872">
              <w:rPr>
                <w:color w:val="000000"/>
                <w:kern w:val="2"/>
                <w:sz w:val="24"/>
                <w:szCs w:val="24"/>
              </w:rPr>
              <w:t>9,900</w:t>
            </w:r>
          </w:p>
        </w:tc>
      </w:tr>
      <w:tr w:rsidR="00405872" w:rsidRPr="00405872" w:rsidTr="005133DF">
        <w:trPr>
          <w:trHeight w:val="851"/>
        </w:trPr>
        <w:tc>
          <w:tcPr>
            <w:tcW w:w="2049" w:type="dxa"/>
            <w:tcBorders>
              <w:lef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286.1-336</w:t>
            </w:r>
          </w:p>
        </w:tc>
        <w:tc>
          <w:tcPr>
            <w:tcW w:w="2049" w:type="dxa"/>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290.4-341</w:t>
            </w:r>
          </w:p>
        </w:tc>
        <w:tc>
          <w:tcPr>
            <w:tcW w:w="2191" w:type="dxa"/>
            <w:shd w:val="clear" w:color="auto" w:fill="auto"/>
            <w:vAlign w:val="center"/>
          </w:tcPr>
          <w:p w:rsidR="00405872" w:rsidRPr="00405872" w:rsidRDefault="00405872" w:rsidP="00405872">
            <w:pPr>
              <w:kinsoku w:val="0"/>
              <w:overflowPunct w:val="0"/>
              <w:adjustRightInd/>
              <w:spacing w:line="240" w:lineRule="auto"/>
              <w:ind w:leftChars="-45" w:left="-126" w:rightChars="-12" w:right="-34"/>
              <w:jc w:val="center"/>
              <w:textAlignment w:val="center"/>
              <w:rPr>
                <w:color w:val="000000"/>
                <w:kern w:val="2"/>
                <w:sz w:val="24"/>
                <w:szCs w:val="24"/>
              </w:rPr>
            </w:pPr>
            <w:r w:rsidRPr="00405872">
              <w:rPr>
                <w:color w:val="000000"/>
                <w:kern w:val="2"/>
                <w:sz w:val="24"/>
                <w:szCs w:val="24"/>
              </w:rPr>
              <w:t>11,700</w:t>
            </w:r>
          </w:p>
        </w:tc>
        <w:tc>
          <w:tcPr>
            <w:tcW w:w="2191" w:type="dxa"/>
            <w:tcBorders>
              <w:righ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0" w:right="-28"/>
              <w:jc w:val="center"/>
              <w:textAlignment w:val="center"/>
              <w:rPr>
                <w:color w:val="000000"/>
                <w:kern w:val="2"/>
                <w:sz w:val="24"/>
                <w:szCs w:val="24"/>
              </w:rPr>
            </w:pPr>
            <w:r w:rsidRPr="00405872">
              <w:rPr>
                <w:color w:val="000000"/>
                <w:kern w:val="2"/>
                <w:sz w:val="24"/>
                <w:szCs w:val="24"/>
              </w:rPr>
              <w:t>11,700</w:t>
            </w:r>
          </w:p>
        </w:tc>
      </w:tr>
      <w:tr w:rsidR="00405872" w:rsidRPr="00405872" w:rsidTr="005133DF">
        <w:trPr>
          <w:trHeight w:val="851"/>
        </w:trPr>
        <w:tc>
          <w:tcPr>
            <w:tcW w:w="2049" w:type="dxa"/>
            <w:tcBorders>
              <w:lef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336.1-361</w:t>
            </w:r>
          </w:p>
        </w:tc>
        <w:tc>
          <w:tcPr>
            <w:tcW w:w="2049" w:type="dxa"/>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341.1-366.4</w:t>
            </w:r>
          </w:p>
        </w:tc>
        <w:tc>
          <w:tcPr>
            <w:tcW w:w="2191" w:type="dxa"/>
            <w:shd w:val="clear" w:color="auto" w:fill="auto"/>
            <w:vAlign w:val="center"/>
          </w:tcPr>
          <w:p w:rsidR="00405872" w:rsidRPr="00405872" w:rsidRDefault="00405872" w:rsidP="00405872">
            <w:pPr>
              <w:kinsoku w:val="0"/>
              <w:overflowPunct w:val="0"/>
              <w:adjustRightInd/>
              <w:spacing w:line="240" w:lineRule="auto"/>
              <w:ind w:leftChars="-45" w:left="-126" w:rightChars="-12" w:right="-34"/>
              <w:jc w:val="center"/>
              <w:textAlignment w:val="center"/>
              <w:rPr>
                <w:b/>
                <w:color w:val="000000"/>
                <w:kern w:val="2"/>
                <w:sz w:val="24"/>
                <w:szCs w:val="24"/>
              </w:rPr>
            </w:pPr>
            <w:r w:rsidRPr="00405872">
              <w:rPr>
                <w:color w:val="000000"/>
                <w:kern w:val="2"/>
                <w:sz w:val="24"/>
                <w:szCs w:val="24"/>
              </w:rPr>
              <w:t>13,500</w:t>
            </w:r>
          </w:p>
        </w:tc>
        <w:tc>
          <w:tcPr>
            <w:tcW w:w="2191" w:type="dxa"/>
            <w:tcBorders>
              <w:righ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0" w:right="-28"/>
              <w:jc w:val="center"/>
              <w:textAlignment w:val="center"/>
              <w:rPr>
                <w:b/>
                <w:color w:val="000000"/>
                <w:kern w:val="2"/>
                <w:sz w:val="24"/>
                <w:szCs w:val="24"/>
              </w:rPr>
            </w:pPr>
            <w:r w:rsidRPr="00405872">
              <w:rPr>
                <w:color w:val="000000"/>
                <w:kern w:val="2"/>
                <w:sz w:val="24"/>
                <w:szCs w:val="24"/>
              </w:rPr>
              <w:t>13,500</w:t>
            </w:r>
          </w:p>
        </w:tc>
      </w:tr>
      <w:tr w:rsidR="00405872" w:rsidRPr="00405872" w:rsidTr="005133DF">
        <w:trPr>
          <w:trHeight w:val="851"/>
        </w:trPr>
        <w:tc>
          <w:tcPr>
            <w:tcW w:w="2049" w:type="dxa"/>
            <w:tcBorders>
              <w:left w:val="single" w:sz="12" w:space="0" w:color="auto"/>
              <w:bottom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361.1</w:t>
            </w:r>
            <w:r w:rsidRPr="00405872">
              <w:rPr>
                <w:color w:val="000000"/>
                <w:kern w:val="2"/>
                <w:sz w:val="24"/>
                <w:szCs w:val="24"/>
              </w:rPr>
              <w:t>以上</w:t>
            </w:r>
          </w:p>
        </w:tc>
        <w:tc>
          <w:tcPr>
            <w:tcW w:w="2049" w:type="dxa"/>
            <w:tcBorders>
              <w:bottom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150" w:left="420" w:rightChars="50" w:right="140"/>
              <w:jc w:val="center"/>
              <w:textAlignment w:val="center"/>
              <w:rPr>
                <w:color w:val="000000"/>
                <w:kern w:val="2"/>
                <w:sz w:val="24"/>
                <w:szCs w:val="24"/>
              </w:rPr>
            </w:pPr>
            <w:r w:rsidRPr="00405872">
              <w:rPr>
                <w:color w:val="000000"/>
                <w:kern w:val="2"/>
                <w:sz w:val="24"/>
                <w:szCs w:val="24"/>
              </w:rPr>
              <w:t>366.5</w:t>
            </w:r>
            <w:r w:rsidRPr="00405872">
              <w:rPr>
                <w:color w:val="000000"/>
                <w:kern w:val="2"/>
                <w:sz w:val="24"/>
                <w:szCs w:val="24"/>
              </w:rPr>
              <w:t>以上</w:t>
            </w:r>
          </w:p>
        </w:tc>
        <w:tc>
          <w:tcPr>
            <w:tcW w:w="2191" w:type="dxa"/>
            <w:tcBorders>
              <w:bottom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2" w:right="-34"/>
              <w:jc w:val="center"/>
              <w:textAlignment w:val="center"/>
              <w:rPr>
                <w:color w:val="000000"/>
                <w:kern w:val="2"/>
                <w:sz w:val="24"/>
                <w:szCs w:val="24"/>
              </w:rPr>
            </w:pPr>
            <w:r w:rsidRPr="00405872">
              <w:rPr>
                <w:color w:val="000000"/>
                <w:kern w:val="2"/>
                <w:sz w:val="24"/>
                <w:szCs w:val="24"/>
              </w:rPr>
              <w:t>15,300</w:t>
            </w:r>
          </w:p>
        </w:tc>
        <w:tc>
          <w:tcPr>
            <w:tcW w:w="2191" w:type="dxa"/>
            <w:tcBorders>
              <w:bottom w:val="single" w:sz="12" w:space="0" w:color="auto"/>
              <w:right w:val="single" w:sz="12" w:space="0" w:color="auto"/>
            </w:tcBorders>
            <w:shd w:val="clear" w:color="auto" w:fill="auto"/>
            <w:vAlign w:val="center"/>
          </w:tcPr>
          <w:p w:rsidR="00405872" w:rsidRPr="00405872" w:rsidRDefault="00405872" w:rsidP="00405872">
            <w:pPr>
              <w:kinsoku w:val="0"/>
              <w:overflowPunct w:val="0"/>
              <w:adjustRightInd/>
              <w:spacing w:line="240" w:lineRule="auto"/>
              <w:ind w:leftChars="-45" w:left="-126" w:rightChars="-10" w:right="-28"/>
              <w:jc w:val="center"/>
              <w:textAlignment w:val="center"/>
              <w:rPr>
                <w:color w:val="000000"/>
                <w:kern w:val="2"/>
                <w:sz w:val="24"/>
                <w:szCs w:val="24"/>
              </w:rPr>
            </w:pPr>
            <w:r w:rsidRPr="00405872">
              <w:rPr>
                <w:color w:val="000000"/>
                <w:kern w:val="2"/>
                <w:sz w:val="24"/>
                <w:szCs w:val="24"/>
              </w:rPr>
              <w:t>15,300</w:t>
            </w:r>
          </w:p>
        </w:tc>
      </w:tr>
    </w:tbl>
    <w:p w:rsidR="005133DF" w:rsidRDefault="005133DF" w:rsidP="00405872">
      <w:pPr>
        <w:kinsoku w:val="0"/>
        <w:overflowPunct w:val="0"/>
        <w:adjustRightInd/>
        <w:spacing w:line="240" w:lineRule="auto"/>
        <w:textAlignment w:val="center"/>
        <w:rPr>
          <w:rFonts w:ascii="標楷體" w:hAnsi="標楷體"/>
          <w:kern w:val="2"/>
          <w:sz w:val="21"/>
          <w:szCs w:val="24"/>
        </w:rPr>
      </w:pPr>
    </w:p>
    <w:p w:rsidR="00FC463B" w:rsidRDefault="005133DF">
      <w:pPr>
        <w:widowControl/>
        <w:adjustRightInd/>
        <w:spacing w:line="240" w:lineRule="auto"/>
        <w:jc w:val="left"/>
        <w:textAlignment w:val="auto"/>
        <w:rPr>
          <w:rFonts w:ascii="標楷體" w:hAnsi="標楷體"/>
          <w:kern w:val="2"/>
          <w:sz w:val="21"/>
          <w:szCs w:val="24"/>
        </w:rPr>
      </w:pPr>
      <w:r>
        <w:rPr>
          <w:rFonts w:ascii="標楷體" w:hAnsi="標楷體"/>
          <w:kern w:val="2"/>
          <w:sz w:val="21"/>
          <w:szCs w:val="24"/>
        </w:rPr>
        <w:br w:type="page"/>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C463B" w:rsidTr="001F20E4">
        <w:trPr>
          <w:trHeight w:hRule="exact" w:val="851"/>
        </w:trPr>
        <w:tc>
          <w:tcPr>
            <w:tcW w:w="1988" w:type="dxa"/>
            <w:vAlign w:val="center"/>
          </w:tcPr>
          <w:p w:rsidR="00FC463B" w:rsidRDefault="00FC463B" w:rsidP="001F20E4">
            <w:pPr>
              <w:pStyle w:val="af9"/>
            </w:pPr>
            <w:r>
              <w:rPr>
                <w:rFonts w:hint="eastAsia"/>
              </w:rPr>
              <w:lastRenderedPageBreak/>
              <w:t>總統令</w:t>
            </w:r>
          </w:p>
        </w:tc>
        <w:tc>
          <w:tcPr>
            <w:tcW w:w="4759" w:type="dxa"/>
            <w:vAlign w:val="center"/>
          </w:tcPr>
          <w:p w:rsidR="00FC463B" w:rsidRDefault="00FC463B" w:rsidP="001F20E4">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w:t>
            </w:r>
          </w:p>
          <w:p w:rsidR="00FC463B" w:rsidRDefault="00FC463B" w:rsidP="00DA5AEC">
            <w:pPr>
              <w:spacing w:line="240" w:lineRule="auto"/>
              <w:jc w:val="distribute"/>
              <w:rPr>
                <w:spacing w:val="-8"/>
              </w:rPr>
            </w:pPr>
            <w:r>
              <w:rPr>
                <w:rFonts w:hint="eastAsia"/>
              </w:rPr>
              <w:t>華總一義字第</w:t>
            </w:r>
            <w:r>
              <w:rPr>
                <w:rFonts w:hint="eastAsia"/>
              </w:rPr>
              <w:t>106001451</w:t>
            </w:r>
            <w:r w:rsidR="00DA5AEC">
              <w:t>5</w:t>
            </w:r>
            <w:r>
              <w:rPr>
                <w:rFonts w:hint="eastAsia"/>
              </w:rPr>
              <w:t>1</w:t>
            </w:r>
            <w:r>
              <w:rPr>
                <w:rFonts w:hint="eastAsia"/>
              </w:rPr>
              <w:t>號</w:t>
            </w:r>
          </w:p>
        </w:tc>
      </w:tr>
    </w:tbl>
    <w:p w:rsidR="00FC463B" w:rsidRDefault="00FC463B" w:rsidP="00985DCE">
      <w:pPr>
        <w:spacing w:afterLines="50" w:after="120" w:line="440" w:lineRule="exact"/>
      </w:pPr>
      <w:r>
        <w:rPr>
          <w:rFonts w:hint="eastAsia"/>
        </w:rPr>
        <w:t>茲</w:t>
      </w:r>
      <w:r w:rsidRPr="00FC463B">
        <w:rPr>
          <w:rFonts w:hint="eastAsia"/>
        </w:rPr>
        <w:t>修正不動產證券化條例第四十六條之一條文</w:t>
      </w:r>
      <w:r>
        <w:rPr>
          <w:rFonts w:hint="eastAsia"/>
        </w:rPr>
        <w:t>，公布之。</w:t>
      </w:r>
    </w:p>
    <w:p w:rsidR="00FC463B" w:rsidRPr="00FC463B" w:rsidRDefault="00FC463B" w:rsidP="00FC463B">
      <w:pPr>
        <w:spacing w:beforeLines="50" w:before="120"/>
      </w:pPr>
      <w:r w:rsidRPr="00FC463B">
        <w:rPr>
          <w:rFonts w:hint="eastAsia"/>
        </w:rPr>
        <w:t>總　　　統　蔡英文</w:t>
      </w:r>
    </w:p>
    <w:p w:rsidR="00FC463B" w:rsidRPr="00FC463B" w:rsidRDefault="00FC463B" w:rsidP="00FC463B">
      <w:r w:rsidRPr="00FC463B">
        <w:rPr>
          <w:rFonts w:hint="eastAsia"/>
        </w:rPr>
        <w:t>行政院院長　賴清德</w:t>
      </w:r>
    </w:p>
    <w:p w:rsidR="00FC463B" w:rsidRDefault="00FC463B" w:rsidP="00FC463B">
      <w:pPr>
        <w:spacing w:afterLines="100" w:after="240"/>
      </w:pPr>
      <w:r w:rsidRPr="00FC463B">
        <w:rPr>
          <w:rFonts w:hint="eastAsia"/>
        </w:rPr>
        <w:t>金融監督管理委員會主任委員　顧立雄</w:t>
      </w:r>
    </w:p>
    <w:p w:rsidR="00FC463B" w:rsidRPr="00FC463B" w:rsidRDefault="00FC463B" w:rsidP="00FC463B">
      <w:pPr>
        <w:spacing w:beforeLines="50" w:before="120" w:afterLines="50" w:after="120" w:line="440" w:lineRule="exact"/>
        <w:rPr>
          <w:sz w:val="32"/>
        </w:rPr>
      </w:pPr>
      <w:r w:rsidRPr="00FC463B">
        <w:rPr>
          <w:rFonts w:hint="eastAsia"/>
          <w:sz w:val="32"/>
        </w:rPr>
        <w:t>不動產證券化條例修正第四十六條之一條文</w:t>
      </w:r>
    </w:p>
    <w:p w:rsidR="00FC463B" w:rsidRDefault="00FC463B" w:rsidP="00FC463B">
      <w:pPr>
        <w:widowControl/>
        <w:adjustRightInd/>
        <w:spacing w:line="240" w:lineRule="auto"/>
        <w:jc w:val="left"/>
        <w:textAlignment w:val="auto"/>
        <w:rPr>
          <w:rFonts w:ascii="標楷體" w:hAnsi="標楷體"/>
          <w:kern w:val="2"/>
          <w:sz w:val="21"/>
          <w:szCs w:val="24"/>
        </w:rPr>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日公布</w:t>
      </w:r>
    </w:p>
    <w:p w:rsidR="00FC463B" w:rsidRPr="00FC463B" w:rsidRDefault="00FC463B" w:rsidP="001F334D">
      <w:pPr>
        <w:overflowPunct w:val="0"/>
        <w:spacing w:line="407" w:lineRule="exact"/>
        <w:ind w:left="1418" w:hanging="1418"/>
      </w:pPr>
      <w:r w:rsidRPr="00FC463B">
        <w:rPr>
          <w:rFonts w:hint="eastAsia"/>
          <w:spacing w:val="-20"/>
          <w:sz w:val="24"/>
        </w:rPr>
        <w:t>第四十六條之一</w:t>
      </w:r>
      <w:r w:rsidRPr="00FC463B">
        <w:rPr>
          <w:rFonts w:hint="eastAsia"/>
          <w:spacing w:val="4"/>
          <w:sz w:val="26"/>
          <w:szCs w:val="26"/>
        </w:rPr>
        <w:t xml:space="preserve">　　</w:t>
      </w:r>
      <w:r w:rsidRPr="00FC463B">
        <w:rPr>
          <w:rFonts w:hint="eastAsia"/>
        </w:rPr>
        <w:t>公開說明書或投資說明書應記載之主要內容有虛偽或隱匿情事者，下列各款之人，對於善意相對人，因而所受之損害，應就其所應負責部分與受託機構負連帶賠償責任：</w:t>
      </w:r>
    </w:p>
    <w:p w:rsidR="00FC463B" w:rsidRPr="00FC463B" w:rsidRDefault="00FC463B" w:rsidP="001F334D">
      <w:pPr>
        <w:overflowPunct w:val="0"/>
        <w:spacing w:line="407" w:lineRule="exact"/>
        <w:ind w:left="2552" w:hanging="567"/>
        <w:rPr>
          <w:spacing w:val="2"/>
        </w:rPr>
      </w:pPr>
      <w:r w:rsidRPr="00FC463B">
        <w:rPr>
          <w:rFonts w:hint="eastAsia"/>
          <w:spacing w:val="2"/>
        </w:rPr>
        <w:t>一、發起人及其負責人。</w:t>
      </w:r>
    </w:p>
    <w:p w:rsidR="00FC463B" w:rsidRPr="00FC463B" w:rsidRDefault="00FC463B" w:rsidP="001F334D">
      <w:pPr>
        <w:overflowPunct w:val="0"/>
        <w:spacing w:line="407" w:lineRule="exact"/>
        <w:ind w:left="2552" w:hanging="567"/>
        <w:rPr>
          <w:spacing w:val="2"/>
        </w:rPr>
      </w:pPr>
      <w:r w:rsidRPr="00FC463B">
        <w:rPr>
          <w:rFonts w:hint="eastAsia"/>
          <w:spacing w:val="2"/>
        </w:rPr>
        <w:t>二、不動產資產信託之委託人及其負責人。</w:t>
      </w:r>
    </w:p>
    <w:p w:rsidR="00FC463B" w:rsidRPr="00FC463B" w:rsidRDefault="00FC463B" w:rsidP="001F334D">
      <w:pPr>
        <w:overflowPunct w:val="0"/>
        <w:spacing w:line="407" w:lineRule="exact"/>
        <w:ind w:left="2552" w:hanging="567"/>
        <w:rPr>
          <w:spacing w:val="2"/>
        </w:rPr>
      </w:pPr>
      <w:r w:rsidRPr="00FC463B">
        <w:rPr>
          <w:rFonts w:hint="eastAsia"/>
          <w:spacing w:val="2"/>
        </w:rPr>
        <w:t>三、安排機構及其負責人。</w:t>
      </w:r>
    </w:p>
    <w:p w:rsidR="00FC463B" w:rsidRPr="00FC463B" w:rsidRDefault="00FC463B" w:rsidP="001F334D">
      <w:pPr>
        <w:overflowPunct w:val="0"/>
        <w:spacing w:line="407" w:lineRule="exact"/>
        <w:ind w:left="2552" w:hanging="567"/>
        <w:rPr>
          <w:spacing w:val="2"/>
        </w:rPr>
      </w:pPr>
      <w:r w:rsidRPr="00FC463B">
        <w:rPr>
          <w:rFonts w:hint="eastAsia"/>
          <w:spacing w:val="2"/>
        </w:rPr>
        <w:t>四、不動產管理機構及其負責人。</w:t>
      </w:r>
    </w:p>
    <w:p w:rsidR="00FC463B" w:rsidRPr="00FC463B" w:rsidRDefault="00FC463B" w:rsidP="001F334D">
      <w:pPr>
        <w:overflowPunct w:val="0"/>
        <w:spacing w:line="407" w:lineRule="exact"/>
        <w:ind w:left="2552" w:hanging="567"/>
        <w:rPr>
          <w:spacing w:val="2"/>
        </w:rPr>
      </w:pPr>
      <w:r w:rsidRPr="00FC463B">
        <w:rPr>
          <w:rFonts w:hint="eastAsia"/>
          <w:spacing w:val="2"/>
        </w:rPr>
        <w:t>五、受託機構及其負責人。</w:t>
      </w:r>
    </w:p>
    <w:p w:rsidR="00FC463B" w:rsidRPr="00FC463B" w:rsidRDefault="00FC463B" w:rsidP="001F334D">
      <w:pPr>
        <w:overflowPunct w:val="0"/>
        <w:spacing w:line="407" w:lineRule="exact"/>
        <w:ind w:left="2552" w:hanging="567"/>
        <w:rPr>
          <w:spacing w:val="2"/>
        </w:rPr>
      </w:pPr>
      <w:r w:rsidRPr="00FC463B">
        <w:rPr>
          <w:rFonts w:hint="eastAsia"/>
          <w:spacing w:val="2"/>
        </w:rPr>
        <w:t>六、發起人及不動產資產信託委託人之職員，曾在公開說明書或投資說明書上簽章，以證實其所記載內容之全部或一部者。</w:t>
      </w:r>
    </w:p>
    <w:p w:rsidR="00FC463B" w:rsidRPr="00FC463B" w:rsidRDefault="00FC463B" w:rsidP="001F334D">
      <w:pPr>
        <w:overflowPunct w:val="0"/>
        <w:spacing w:line="407" w:lineRule="exact"/>
        <w:ind w:left="2552" w:hanging="567"/>
        <w:rPr>
          <w:spacing w:val="2"/>
        </w:rPr>
      </w:pPr>
      <w:r w:rsidRPr="00FC463B">
        <w:rPr>
          <w:rFonts w:hint="eastAsia"/>
          <w:spacing w:val="2"/>
        </w:rPr>
        <w:t>七、受益證券之證券承銷商。</w:t>
      </w:r>
    </w:p>
    <w:p w:rsidR="00FC463B" w:rsidRPr="00FC463B" w:rsidRDefault="00FC463B" w:rsidP="001F334D">
      <w:pPr>
        <w:overflowPunct w:val="0"/>
        <w:spacing w:line="407" w:lineRule="exact"/>
        <w:ind w:left="2552" w:hanging="567"/>
        <w:rPr>
          <w:spacing w:val="2"/>
        </w:rPr>
      </w:pPr>
      <w:r w:rsidRPr="00FC463B">
        <w:rPr>
          <w:rFonts w:hint="eastAsia"/>
          <w:spacing w:val="2"/>
        </w:rPr>
        <w:t>八、會計師、律師、專業估價者、其他專門職業或技術人員，曾在公開說明書或投資說明書上簽章，</w:t>
      </w:r>
      <w:r w:rsidRPr="00FC463B">
        <w:rPr>
          <w:rFonts w:hint="eastAsia"/>
          <w:spacing w:val="-8"/>
        </w:rPr>
        <w:t>以證實其所記載內容之全部或一部，或陳述意見者。</w:t>
      </w:r>
    </w:p>
    <w:p w:rsidR="00FC463B" w:rsidRDefault="00FC463B" w:rsidP="001F334D">
      <w:pPr>
        <w:pStyle w:val="a7"/>
        <w:overflowPunct w:val="0"/>
        <w:spacing w:line="407" w:lineRule="exact"/>
        <w:ind w:leftChars="0" w:left="1418" w:firstLineChars="0" w:firstLine="567"/>
      </w:pPr>
      <w:r w:rsidRPr="00FC463B">
        <w:rPr>
          <w:rFonts w:hint="eastAsia"/>
        </w:rPr>
        <w:t>前項各款之人就其所應負責部分，除受託機構外，如能證明已盡相當之注意，並有正當理由確信其主要內容無虛偽、隱匿情事或對於簽證之意見有正當理由確信其為真實者，免負賠償責任。</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11D91" w:rsidTr="001F20E4">
        <w:trPr>
          <w:trHeight w:hRule="exact" w:val="851"/>
        </w:trPr>
        <w:tc>
          <w:tcPr>
            <w:tcW w:w="1988" w:type="dxa"/>
            <w:vAlign w:val="center"/>
          </w:tcPr>
          <w:p w:rsidR="00011D91" w:rsidRDefault="00011D91" w:rsidP="001F20E4">
            <w:pPr>
              <w:pStyle w:val="af9"/>
            </w:pPr>
            <w:r>
              <w:rPr>
                <w:rFonts w:hint="eastAsia"/>
              </w:rPr>
              <w:lastRenderedPageBreak/>
              <w:t>總統令</w:t>
            </w:r>
          </w:p>
        </w:tc>
        <w:tc>
          <w:tcPr>
            <w:tcW w:w="4759" w:type="dxa"/>
            <w:vAlign w:val="center"/>
          </w:tcPr>
          <w:p w:rsidR="00011D91" w:rsidRDefault="00011D91" w:rsidP="001F20E4">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w:t>
            </w:r>
          </w:p>
          <w:p w:rsidR="00011D91" w:rsidRDefault="00011D91" w:rsidP="001F20E4">
            <w:pPr>
              <w:spacing w:line="240" w:lineRule="auto"/>
              <w:jc w:val="distribute"/>
              <w:rPr>
                <w:spacing w:val="-8"/>
              </w:rPr>
            </w:pPr>
            <w:r>
              <w:rPr>
                <w:rFonts w:hint="eastAsia"/>
              </w:rPr>
              <w:t>華總一義字第</w:t>
            </w:r>
            <w:r>
              <w:rPr>
                <w:rFonts w:hint="eastAsia"/>
              </w:rPr>
              <w:t>10600146591</w:t>
            </w:r>
            <w:r>
              <w:rPr>
                <w:rFonts w:hint="eastAsia"/>
              </w:rPr>
              <w:t>號</w:t>
            </w:r>
          </w:p>
        </w:tc>
      </w:tr>
    </w:tbl>
    <w:p w:rsidR="00011D91" w:rsidRDefault="00011D91" w:rsidP="009C7569">
      <w:pPr>
        <w:spacing w:beforeLines="50" w:before="120" w:afterLines="50" w:after="120" w:line="440" w:lineRule="exact"/>
      </w:pPr>
      <w:r>
        <w:rPr>
          <w:rFonts w:hint="eastAsia"/>
        </w:rPr>
        <w:t>茲</w:t>
      </w:r>
      <w:r w:rsidRPr="00011D91">
        <w:rPr>
          <w:rFonts w:hint="eastAsia"/>
        </w:rPr>
        <w:t>修正有線廣播電視法第三十三條及第六十一條條文</w:t>
      </w:r>
      <w:r>
        <w:rPr>
          <w:rFonts w:hint="eastAsia"/>
        </w:rPr>
        <w:t>，公布之。</w:t>
      </w:r>
    </w:p>
    <w:p w:rsidR="00011D91" w:rsidRPr="00FC463B" w:rsidRDefault="00011D91" w:rsidP="00011D91">
      <w:pPr>
        <w:spacing w:beforeLines="50" w:before="120"/>
      </w:pPr>
      <w:r w:rsidRPr="00FC463B">
        <w:rPr>
          <w:rFonts w:hint="eastAsia"/>
        </w:rPr>
        <w:t>總　　　統　蔡英文</w:t>
      </w:r>
    </w:p>
    <w:p w:rsidR="00011D91" w:rsidRPr="00FC463B" w:rsidRDefault="00011D91" w:rsidP="00011D91">
      <w:r w:rsidRPr="00FC463B">
        <w:rPr>
          <w:rFonts w:hint="eastAsia"/>
        </w:rPr>
        <w:t>行政院院長　賴清德</w:t>
      </w:r>
    </w:p>
    <w:p w:rsidR="00011D91" w:rsidRPr="00011D91" w:rsidRDefault="00011D91" w:rsidP="00011D91">
      <w:pPr>
        <w:spacing w:beforeLines="50" w:before="120" w:afterLines="50" w:after="120" w:line="440" w:lineRule="exact"/>
        <w:rPr>
          <w:sz w:val="32"/>
        </w:rPr>
      </w:pPr>
      <w:r w:rsidRPr="00011D91">
        <w:rPr>
          <w:rFonts w:hint="eastAsia"/>
          <w:sz w:val="32"/>
        </w:rPr>
        <w:t>有線廣播電視法修正第三十三條及第六十一條條文</w:t>
      </w:r>
    </w:p>
    <w:p w:rsidR="00011D91" w:rsidRDefault="00011D91" w:rsidP="00011D91">
      <w:pPr>
        <w:widowControl/>
        <w:adjustRightInd/>
        <w:spacing w:line="240" w:lineRule="auto"/>
        <w:jc w:val="left"/>
        <w:textAlignment w:val="auto"/>
        <w:rPr>
          <w:rFonts w:ascii="標楷體" w:hAnsi="標楷體"/>
          <w:kern w:val="2"/>
          <w:sz w:val="21"/>
          <w:szCs w:val="24"/>
        </w:rPr>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日公布</w:t>
      </w:r>
    </w:p>
    <w:p w:rsidR="00011D91" w:rsidRPr="00011D91" w:rsidRDefault="00011D91" w:rsidP="009C7569">
      <w:pPr>
        <w:overflowPunct w:val="0"/>
        <w:spacing w:line="426" w:lineRule="exact"/>
        <w:ind w:left="1418" w:hanging="1418"/>
      </w:pPr>
      <w:r w:rsidRPr="00011D91">
        <w:rPr>
          <w:rFonts w:hint="eastAsia"/>
        </w:rPr>
        <w:t>第三十三條　　系統經營者應同時轉播依法設立無線電視電臺之節目及廣告，不得變更其形式、內容及頻道，並應列為基本頻道。但經中央主管機關許可者，得變更頻道。</w:t>
      </w:r>
    </w:p>
    <w:p w:rsidR="00011D91" w:rsidRPr="00011D91" w:rsidRDefault="00011D91" w:rsidP="009C7569">
      <w:pPr>
        <w:overflowPunct w:val="0"/>
        <w:spacing w:line="426" w:lineRule="exact"/>
        <w:ind w:left="1418" w:firstLine="567"/>
        <w:rPr>
          <w:spacing w:val="-8"/>
        </w:rPr>
      </w:pPr>
      <w:r w:rsidRPr="00011D91">
        <w:rPr>
          <w:rFonts w:hint="eastAsia"/>
          <w:spacing w:val="-8"/>
        </w:rPr>
        <w:t>系統經營者為前項轉播，免付費用，不構成侵害著作權。</w:t>
      </w:r>
    </w:p>
    <w:p w:rsidR="00011D91" w:rsidRPr="00011D91" w:rsidRDefault="00011D91" w:rsidP="009C7569">
      <w:pPr>
        <w:overflowPunct w:val="0"/>
        <w:spacing w:line="426" w:lineRule="exact"/>
        <w:ind w:left="1418" w:firstLine="567"/>
      </w:pPr>
      <w:r w:rsidRPr="00011D91">
        <w:rPr>
          <w:rFonts w:hint="eastAsia"/>
        </w:rPr>
        <w:t>為保障客家、原住民語言、文化，中央主管機關得視情形，指定系統經營者，免費提供固定頻道，播送客家語言、原住民語言之節目。</w:t>
      </w:r>
    </w:p>
    <w:p w:rsidR="00011D91" w:rsidRPr="00011D91" w:rsidRDefault="00011D91" w:rsidP="009C7569">
      <w:pPr>
        <w:overflowPunct w:val="0"/>
        <w:spacing w:line="426" w:lineRule="exact"/>
        <w:ind w:left="1418" w:firstLine="567"/>
      </w:pPr>
      <w:r w:rsidRPr="00011D91">
        <w:rPr>
          <w:rFonts w:hint="eastAsia"/>
        </w:rPr>
        <w:t>為落實國會議事公開，保障國民知之權利，系統經營者應依中央主管機關指定之頻道位置，免費提供頻道，播送國會議事轉播之節目，不得變更其形式及內容，並應列為基本頻道。</w:t>
      </w:r>
    </w:p>
    <w:p w:rsidR="00011D91" w:rsidRPr="00011D91" w:rsidRDefault="00011D91" w:rsidP="009C7569">
      <w:pPr>
        <w:overflowPunct w:val="0"/>
        <w:spacing w:line="426" w:lineRule="exact"/>
        <w:ind w:left="1418" w:firstLine="567"/>
      </w:pPr>
      <w:r w:rsidRPr="00011D91">
        <w:rPr>
          <w:rFonts w:hint="eastAsia"/>
        </w:rPr>
        <w:t>前項所稱國會議事轉播係指依立法院組織法第五條第三項辦理之電視轉播。</w:t>
      </w:r>
    </w:p>
    <w:p w:rsidR="00011D91" w:rsidRPr="00011D91" w:rsidRDefault="00011D91" w:rsidP="009C7569">
      <w:pPr>
        <w:overflowPunct w:val="0"/>
        <w:spacing w:line="426" w:lineRule="exact"/>
        <w:ind w:left="1418" w:hanging="1418"/>
      </w:pPr>
      <w:r w:rsidRPr="00011D91">
        <w:rPr>
          <w:rFonts w:hint="eastAsia"/>
        </w:rPr>
        <w:t>第六十一條　　有下列情形之一者，處新臺幣二十萬元以上四百萬元以下罰鍰，並令其限期改正；屆期不改正者，得按次處罰：</w:t>
      </w:r>
    </w:p>
    <w:p w:rsidR="00011D91" w:rsidRPr="00011D91" w:rsidRDefault="00011D91" w:rsidP="009C7569">
      <w:pPr>
        <w:overflowPunct w:val="0"/>
        <w:spacing w:line="426" w:lineRule="exact"/>
        <w:ind w:left="2552" w:hanging="567"/>
        <w:rPr>
          <w:spacing w:val="2"/>
        </w:rPr>
      </w:pPr>
      <w:r w:rsidRPr="00011D91">
        <w:rPr>
          <w:rFonts w:hint="eastAsia"/>
          <w:spacing w:val="2"/>
        </w:rPr>
        <w:t>一、</w:t>
      </w:r>
      <w:r w:rsidRPr="00011D91">
        <w:rPr>
          <w:rFonts w:hint="eastAsia"/>
          <w:spacing w:val="-8"/>
        </w:rPr>
        <w:t>系統經營者違反第三十三條第一項或第四項規定。</w:t>
      </w:r>
    </w:p>
    <w:p w:rsidR="00011D91" w:rsidRPr="00011D91" w:rsidRDefault="00011D91" w:rsidP="009C7569">
      <w:pPr>
        <w:overflowPunct w:val="0"/>
        <w:spacing w:line="426" w:lineRule="exact"/>
        <w:ind w:left="2552" w:hanging="567"/>
        <w:rPr>
          <w:spacing w:val="2"/>
        </w:rPr>
      </w:pPr>
      <w:r w:rsidRPr="00011D91">
        <w:rPr>
          <w:rFonts w:hint="eastAsia"/>
          <w:spacing w:val="2"/>
        </w:rPr>
        <w:t>二、系統經營者違反主管機關依第三十三條第三項規定所為之指定。</w:t>
      </w:r>
    </w:p>
    <w:p w:rsidR="00011D91" w:rsidRPr="00011D91" w:rsidRDefault="00011D91" w:rsidP="009C7569">
      <w:pPr>
        <w:overflowPunct w:val="0"/>
        <w:spacing w:line="426" w:lineRule="exact"/>
        <w:ind w:left="2552" w:hanging="567"/>
        <w:rPr>
          <w:spacing w:val="2"/>
        </w:rPr>
      </w:pPr>
      <w:r w:rsidRPr="00011D91">
        <w:rPr>
          <w:rFonts w:hint="eastAsia"/>
          <w:spacing w:val="2"/>
        </w:rPr>
        <w:t>三、系統經營者違反第三十四條規定。</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lastRenderedPageBreak/>
              <w:br w:type="page"/>
            </w:r>
            <w:r>
              <w:br w:type="page"/>
            </w:r>
            <w:r>
              <w:rPr>
                <w:rFonts w:hint="eastAsia"/>
              </w:rPr>
              <w:t>總統令</w:t>
            </w:r>
          </w:p>
        </w:tc>
        <w:tc>
          <w:tcPr>
            <w:tcW w:w="4759" w:type="dxa"/>
            <w:vAlign w:val="center"/>
          </w:tcPr>
          <w:p w:rsidR="00004B55" w:rsidRDefault="00004B55" w:rsidP="00B052D3">
            <w:pPr>
              <w:spacing w:line="240" w:lineRule="auto"/>
              <w:jc w:val="distribute"/>
            </w:pPr>
            <w:r>
              <w:rPr>
                <w:rFonts w:hint="eastAsia"/>
              </w:rPr>
              <w:t>中華民國</w:t>
            </w:r>
            <w:r w:rsidR="003D4CF6">
              <w:rPr>
                <w:rFonts w:hint="eastAsia"/>
              </w:rPr>
              <w:t>106</w:t>
            </w:r>
            <w:r>
              <w:rPr>
                <w:rFonts w:hint="eastAsia"/>
              </w:rPr>
              <w:t>年</w:t>
            </w:r>
            <w:r w:rsidR="00195CEA">
              <w:rPr>
                <w:rFonts w:hint="eastAsia"/>
              </w:rPr>
              <w:t>11</w:t>
            </w:r>
            <w:r w:rsidR="00195CEA">
              <w:rPr>
                <w:rFonts w:hint="eastAsia"/>
              </w:rPr>
              <w:t>月</w:t>
            </w:r>
            <w:r w:rsidR="00986B80">
              <w:rPr>
                <w:rFonts w:hint="eastAsia"/>
              </w:rPr>
              <w:t>27</w:t>
            </w:r>
            <w:r>
              <w:rPr>
                <w:rFonts w:hint="eastAsia"/>
              </w:rPr>
              <w:t>日</w:t>
            </w:r>
          </w:p>
        </w:tc>
      </w:tr>
    </w:tbl>
    <w:p w:rsidR="00986B80" w:rsidRPr="00986B80" w:rsidRDefault="00986B80" w:rsidP="001F334D">
      <w:pPr>
        <w:adjustRightInd/>
        <w:spacing w:line="440" w:lineRule="exact"/>
        <w:jc w:val="left"/>
        <w:textAlignment w:val="auto"/>
        <w:rPr>
          <w:spacing w:val="10"/>
          <w:kern w:val="2"/>
          <w:szCs w:val="24"/>
        </w:rPr>
      </w:pPr>
      <w:r w:rsidRPr="00986B80">
        <w:rPr>
          <w:rFonts w:hint="eastAsia"/>
          <w:spacing w:val="10"/>
          <w:kern w:val="2"/>
          <w:szCs w:val="24"/>
        </w:rPr>
        <w:t xml:space="preserve">　　勞動部政務次長廖蕙芳已准辭職，應予免職，並自中華民國</w:t>
      </w:r>
      <w:r w:rsidRPr="00986B80">
        <w:rPr>
          <w:rFonts w:hint="eastAsia"/>
          <w:spacing w:val="10"/>
          <w:kern w:val="2"/>
          <w:szCs w:val="24"/>
        </w:rPr>
        <w:t>106</w:t>
      </w:r>
      <w:r w:rsidRPr="00986B80">
        <w:rPr>
          <w:rFonts w:hint="eastAsia"/>
          <w:spacing w:val="10"/>
          <w:kern w:val="2"/>
          <w:szCs w:val="24"/>
        </w:rPr>
        <w:t>年</w:t>
      </w:r>
      <w:r w:rsidRPr="00986B80">
        <w:rPr>
          <w:rFonts w:hint="eastAsia"/>
          <w:spacing w:val="10"/>
          <w:kern w:val="2"/>
          <w:szCs w:val="24"/>
        </w:rPr>
        <w:t>11</w:t>
      </w:r>
      <w:r w:rsidRPr="00986B80">
        <w:rPr>
          <w:rFonts w:hint="eastAsia"/>
          <w:spacing w:val="10"/>
          <w:kern w:val="2"/>
          <w:szCs w:val="24"/>
        </w:rPr>
        <w:t>月</w:t>
      </w:r>
      <w:r w:rsidRPr="00986B80">
        <w:rPr>
          <w:rFonts w:hint="eastAsia"/>
          <w:spacing w:val="10"/>
          <w:kern w:val="2"/>
          <w:szCs w:val="24"/>
        </w:rPr>
        <w:t>27</w:t>
      </w:r>
      <w:r w:rsidRPr="00986B80">
        <w:rPr>
          <w:rFonts w:hint="eastAsia"/>
          <w:spacing w:val="10"/>
          <w:kern w:val="2"/>
          <w:szCs w:val="24"/>
        </w:rPr>
        <w:t>日生效。</w:t>
      </w:r>
    </w:p>
    <w:p w:rsidR="00986B80" w:rsidRPr="00986B80" w:rsidRDefault="00986B80" w:rsidP="00986B80">
      <w:pPr>
        <w:adjustRightInd/>
        <w:spacing w:line="440" w:lineRule="exact"/>
        <w:jc w:val="left"/>
        <w:textAlignment w:val="auto"/>
        <w:rPr>
          <w:spacing w:val="10"/>
          <w:kern w:val="2"/>
          <w:szCs w:val="24"/>
        </w:rPr>
      </w:pPr>
      <w:r w:rsidRPr="00986B80">
        <w:rPr>
          <w:rFonts w:hint="eastAsia"/>
          <w:spacing w:val="10"/>
          <w:kern w:val="2"/>
          <w:szCs w:val="24"/>
        </w:rPr>
        <w:t xml:space="preserve">　　任命蘇麗瓊為勞動部政務次長。</w:t>
      </w:r>
    </w:p>
    <w:p w:rsidR="00004B55" w:rsidRDefault="00004B55" w:rsidP="00EC15F0">
      <w:pPr>
        <w:spacing w:beforeLines="100" w:before="240"/>
      </w:pPr>
      <w:r>
        <w:rPr>
          <w:rFonts w:hint="eastAsia"/>
        </w:rPr>
        <w:t xml:space="preserve">總　　　統　</w:t>
      </w:r>
      <w:r w:rsidR="0023486E">
        <w:rPr>
          <w:rFonts w:hint="eastAsia"/>
        </w:rPr>
        <w:t>蔡英文</w:t>
      </w:r>
    </w:p>
    <w:p w:rsidR="00004B55" w:rsidRDefault="00004B55" w:rsidP="00EC15F0">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B052D3">
            <w:pPr>
              <w:spacing w:line="240" w:lineRule="auto"/>
              <w:jc w:val="distribute"/>
            </w:pPr>
            <w:r>
              <w:rPr>
                <w:rFonts w:hint="eastAsia"/>
              </w:rPr>
              <w:t>中華民國</w:t>
            </w:r>
            <w:r w:rsidR="003D4CF6">
              <w:rPr>
                <w:rFonts w:hint="eastAsia"/>
              </w:rPr>
              <w:t>106</w:t>
            </w:r>
            <w:r>
              <w:rPr>
                <w:rFonts w:hint="eastAsia"/>
              </w:rPr>
              <w:t>年</w:t>
            </w:r>
            <w:r w:rsidR="00195CEA">
              <w:rPr>
                <w:rFonts w:hint="eastAsia"/>
              </w:rPr>
              <w:t>11</w:t>
            </w:r>
            <w:r w:rsidR="00195CEA">
              <w:rPr>
                <w:rFonts w:hint="eastAsia"/>
              </w:rPr>
              <w:t>月</w:t>
            </w:r>
            <w:r w:rsidR="00986B80">
              <w:rPr>
                <w:rFonts w:hint="eastAsia"/>
              </w:rPr>
              <w:t>27</w:t>
            </w:r>
            <w:r>
              <w:rPr>
                <w:rFonts w:hint="eastAsia"/>
              </w:rPr>
              <w:t>日</w:t>
            </w:r>
          </w:p>
        </w:tc>
      </w:tr>
    </w:tbl>
    <w:p w:rsidR="00986B80" w:rsidRPr="00986B80" w:rsidRDefault="00986B80" w:rsidP="001F334D">
      <w:pPr>
        <w:adjustRightInd/>
        <w:spacing w:beforeLines="10" w:before="24" w:line="420" w:lineRule="exact"/>
        <w:textAlignment w:val="auto"/>
        <w:rPr>
          <w:kern w:val="2"/>
          <w:szCs w:val="24"/>
        </w:rPr>
      </w:pPr>
      <w:r w:rsidRPr="00986B80">
        <w:rPr>
          <w:rFonts w:hint="eastAsia"/>
          <w:kern w:val="2"/>
          <w:szCs w:val="24"/>
        </w:rPr>
        <w:t xml:space="preserve">　　任命</w:t>
      </w:r>
      <w:r>
        <w:rPr>
          <w:rFonts w:hint="eastAsia"/>
          <w:kern w:val="2"/>
          <w:szCs w:val="24"/>
        </w:rPr>
        <w:t>李雪梅</w:t>
      </w:r>
      <w:r w:rsidRPr="00986B80">
        <w:rPr>
          <w:rFonts w:hint="eastAsia"/>
          <w:kern w:val="2"/>
          <w:szCs w:val="24"/>
        </w:rPr>
        <w:t>為</w:t>
      </w:r>
      <w:r>
        <w:rPr>
          <w:rFonts w:hint="eastAsia"/>
          <w:kern w:val="2"/>
          <w:szCs w:val="24"/>
        </w:rPr>
        <w:t>外交部簡任第十一職等秘書</w:t>
      </w:r>
      <w:r w:rsidRPr="00986B80">
        <w:rPr>
          <w:rFonts w:hint="eastAsia"/>
          <w:kern w:val="2"/>
          <w:szCs w:val="24"/>
        </w:rPr>
        <w:t>。</w:t>
      </w:r>
    </w:p>
    <w:p w:rsidR="00986B80" w:rsidRPr="00986B80" w:rsidRDefault="00986B80" w:rsidP="001F334D">
      <w:pPr>
        <w:adjustRightInd/>
        <w:spacing w:line="420" w:lineRule="exact"/>
        <w:textAlignment w:val="auto"/>
        <w:rPr>
          <w:kern w:val="2"/>
          <w:szCs w:val="24"/>
        </w:rPr>
      </w:pPr>
      <w:r w:rsidRPr="00986B80">
        <w:rPr>
          <w:rFonts w:hint="eastAsia"/>
          <w:kern w:val="2"/>
          <w:szCs w:val="24"/>
        </w:rPr>
        <w:t xml:space="preserve">　　任命倪永祖為財政部賦稅署簡任第十職等專門委員，連玉萍、潘秀華為財政部關務署簡任第十職等關務監稽核，蔣慧君為財政部關務署簡任第十職等技術監稽核，張邦麟、劉芳祝為財政部關務署基隆關簡任第十職等關務監組長，張維松為財政部關務署基隆關簡任第十職等技術監室主任，王若蘭為財政部關務署基隆關簡任第十一職等關務監副關務長，戴永強為財政部關務署基隆關簡任第十職等關務監主任秘書，黃玉華、詹進森為財政部關務署基隆關簡任第十職等關務監主任，鄭雪芹為財政部關務署基隆關簡任第十職等關務監室主任，劉莉莉、蘇淑貞為財政部關務署臺中關簡任第十一職等關務監副關務長，張隆庭為財政部關務署臺中關簡任第十職等關務監組長，蕭振峰為財政部關務署臺中關簡任第十職等關務監主任秘書。</w:t>
      </w:r>
    </w:p>
    <w:p w:rsidR="00986B80" w:rsidRPr="00986B80" w:rsidRDefault="00986B80" w:rsidP="001F334D">
      <w:pPr>
        <w:adjustRightInd/>
        <w:spacing w:line="420" w:lineRule="exact"/>
        <w:textAlignment w:val="auto"/>
        <w:rPr>
          <w:kern w:val="2"/>
          <w:szCs w:val="24"/>
        </w:rPr>
      </w:pPr>
      <w:r w:rsidRPr="00986B80">
        <w:rPr>
          <w:rFonts w:hint="eastAsia"/>
          <w:kern w:val="2"/>
          <w:szCs w:val="24"/>
        </w:rPr>
        <w:t xml:space="preserve">　　任命王順益以簡任第十一職等為國立中正文化中心簡任第十職等技正，楊岫穎為國立中興大學簡任第十職等專門委員，陳娟惠為國立陽明大學簡任第十職等秘書，王玫華為國立雲林科技大學簡任第十職等專門委員，陳約宏以簡任第十二職等為國立臺北藝術大學簡任第十一職等室主任。</w:t>
      </w:r>
    </w:p>
    <w:p w:rsidR="00986B80" w:rsidRPr="00986B80" w:rsidRDefault="00986B80" w:rsidP="00205AB4">
      <w:pPr>
        <w:adjustRightInd/>
        <w:spacing w:line="438" w:lineRule="exact"/>
        <w:textAlignment w:val="auto"/>
        <w:rPr>
          <w:kern w:val="2"/>
          <w:szCs w:val="24"/>
        </w:rPr>
      </w:pPr>
      <w:r w:rsidRPr="00986B80">
        <w:rPr>
          <w:rFonts w:hint="eastAsia"/>
          <w:kern w:val="2"/>
          <w:szCs w:val="24"/>
        </w:rPr>
        <w:lastRenderedPageBreak/>
        <w:t xml:space="preserve">　　任命劉明癸為法務部廉政署簡任第十職等專門委員，林明達為法務部矯正署屏東看守所簡任第十職等所長，洪銘宏為臺灣高等法院檢察署政風室簡任第十職等主任。</w:t>
      </w:r>
    </w:p>
    <w:p w:rsidR="00986B80" w:rsidRPr="00986B80" w:rsidRDefault="00986B80" w:rsidP="00205AB4">
      <w:pPr>
        <w:adjustRightInd/>
        <w:spacing w:line="438" w:lineRule="exact"/>
        <w:textAlignment w:val="auto"/>
        <w:rPr>
          <w:kern w:val="2"/>
          <w:szCs w:val="24"/>
        </w:rPr>
      </w:pPr>
      <w:r w:rsidRPr="00986B80">
        <w:rPr>
          <w:rFonts w:hint="eastAsia"/>
          <w:kern w:val="2"/>
          <w:szCs w:val="24"/>
        </w:rPr>
        <w:t xml:space="preserve">　　任命楊石金以簡任第十三職等為經濟部政風處簡任第十二職等處長，呂正華為經濟部工業局簡任第十三職等局長，周崇斌為經濟部工業局簡任第十一職等組長，楊志清為經濟部工業局簡任第十一職等權理簡任第十二職等副局長。</w:t>
      </w:r>
    </w:p>
    <w:p w:rsidR="00986B80" w:rsidRPr="00986B80" w:rsidRDefault="00986B80" w:rsidP="00205AB4">
      <w:pPr>
        <w:adjustRightInd/>
        <w:spacing w:line="438" w:lineRule="exact"/>
        <w:textAlignment w:val="auto"/>
        <w:rPr>
          <w:kern w:val="2"/>
          <w:szCs w:val="24"/>
        </w:rPr>
      </w:pPr>
      <w:r w:rsidRPr="00986B80">
        <w:rPr>
          <w:rFonts w:hint="eastAsia"/>
          <w:kern w:val="2"/>
          <w:szCs w:val="24"/>
        </w:rPr>
        <w:t xml:space="preserve">　　任命鐘清達為交通部簡任第十二職等參事，沈淑賢為交通部航港局簡任第十職等副組長。</w:t>
      </w:r>
    </w:p>
    <w:p w:rsidR="00986B80" w:rsidRPr="00036159" w:rsidRDefault="00986B80" w:rsidP="00205AB4">
      <w:pPr>
        <w:spacing w:line="438" w:lineRule="exact"/>
        <w:rPr>
          <w:spacing w:val="-8"/>
          <w:kern w:val="2"/>
          <w:szCs w:val="24"/>
        </w:rPr>
      </w:pPr>
      <w:r w:rsidRPr="00036159">
        <w:rPr>
          <w:rFonts w:hint="eastAsia"/>
          <w:spacing w:val="-8"/>
          <w:kern w:val="2"/>
          <w:szCs w:val="24"/>
        </w:rPr>
        <w:t xml:space="preserve">　　派李明澤為交通部鐵路改建工程局中部工程處簡派第十職等副處長。</w:t>
      </w:r>
    </w:p>
    <w:p w:rsidR="00986B80" w:rsidRPr="00986B80" w:rsidRDefault="00986B80" w:rsidP="00205AB4">
      <w:pPr>
        <w:spacing w:line="438" w:lineRule="exact"/>
        <w:rPr>
          <w:kern w:val="2"/>
          <w:szCs w:val="24"/>
        </w:rPr>
      </w:pPr>
      <w:r w:rsidRPr="00986B80">
        <w:rPr>
          <w:rFonts w:hint="eastAsia"/>
          <w:kern w:val="2"/>
          <w:szCs w:val="24"/>
        </w:rPr>
        <w:t xml:space="preserve">　　任命林亞倩為勞動部勞動基金運用局簡任第十職等專門委員，楊忠政、彭鳳美為勞動部職業安全衛生署簡任第十職等技正，林棓司為勞動部職業安全衛生署簡任第十職等副主任。</w:t>
      </w:r>
    </w:p>
    <w:p w:rsidR="00986B80" w:rsidRPr="00986B80" w:rsidRDefault="00986B80" w:rsidP="00205AB4">
      <w:pPr>
        <w:adjustRightInd/>
        <w:spacing w:line="438" w:lineRule="exact"/>
        <w:textAlignment w:val="auto"/>
        <w:rPr>
          <w:kern w:val="2"/>
          <w:szCs w:val="24"/>
        </w:rPr>
      </w:pPr>
      <w:r w:rsidRPr="00986B80">
        <w:rPr>
          <w:rFonts w:hint="eastAsia"/>
          <w:kern w:val="2"/>
          <w:szCs w:val="24"/>
        </w:rPr>
        <w:t xml:space="preserve">　　任命陳小玲為科技部簡任第十一職等副司長。</w:t>
      </w:r>
    </w:p>
    <w:p w:rsidR="00986B80" w:rsidRPr="00986B80" w:rsidRDefault="00986B80" w:rsidP="00205AB4">
      <w:pPr>
        <w:adjustRightInd/>
        <w:spacing w:line="438" w:lineRule="exact"/>
        <w:textAlignment w:val="auto"/>
        <w:rPr>
          <w:kern w:val="2"/>
          <w:szCs w:val="24"/>
        </w:rPr>
      </w:pPr>
      <w:r w:rsidRPr="00986B80">
        <w:rPr>
          <w:rFonts w:hint="eastAsia"/>
          <w:kern w:val="2"/>
          <w:szCs w:val="24"/>
        </w:rPr>
        <w:t xml:space="preserve">　　任命江南志為新北市政府工務局簡任第十職等專門委員。</w:t>
      </w:r>
    </w:p>
    <w:p w:rsidR="00986B80" w:rsidRPr="00986B80" w:rsidRDefault="00986B80" w:rsidP="00205AB4">
      <w:pPr>
        <w:adjustRightInd/>
        <w:spacing w:line="438" w:lineRule="exact"/>
        <w:textAlignment w:val="auto"/>
        <w:rPr>
          <w:kern w:val="2"/>
          <w:szCs w:val="24"/>
        </w:rPr>
      </w:pPr>
      <w:r w:rsidRPr="00986B80">
        <w:rPr>
          <w:rFonts w:hint="eastAsia"/>
          <w:kern w:val="2"/>
          <w:szCs w:val="24"/>
        </w:rPr>
        <w:t xml:space="preserve">　　任命蕭銀城為臺北市政府民政局簡任第十職等專門委員，池蘭生為臺北市政府工務局大地工程處簡任第十職等副處長，簡錤彪為臺北市政府工務局大地工程處簡任第十一職等處長，何定偉為臺北市政府政風處簡任第十職等主任秘書，陳建華為臺北市都市更新處簡任第十職等總工程司，葉琇姍為臺北市勞動力重建運用處簡任第十職等處長。</w:t>
      </w:r>
    </w:p>
    <w:p w:rsidR="00986B80" w:rsidRPr="00986B80" w:rsidRDefault="00986B80" w:rsidP="00205AB4">
      <w:pPr>
        <w:adjustRightInd/>
        <w:spacing w:line="438" w:lineRule="exact"/>
        <w:textAlignment w:val="auto"/>
        <w:rPr>
          <w:kern w:val="2"/>
          <w:szCs w:val="24"/>
        </w:rPr>
      </w:pPr>
      <w:r w:rsidRPr="00986B80">
        <w:rPr>
          <w:rFonts w:hint="eastAsia"/>
          <w:kern w:val="2"/>
          <w:szCs w:val="24"/>
        </w:rPr>
        <w:t xml:space="preserve">　　任命張建智為桃園市政府人事處簡任第十二職等權理簡任第十三職等處長，江富貴為桃園市政府農業局簡任第十一職等副局長。</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任命江振瑋為臺中市政府經濟發展局簡任第十職等專門委員，黃春滿為臺中市政府農業局簡任第十職等技正，郭明洲為臺中市政府運動局簡任第十職等主任秘書。</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任命吳威達為臺南市政府農業局簡任第十職等主任秘書。</w:t>
      </w:r>
    </w:p>
    <w:p w:rsidR="00036159" w:rsidRPr="00036159" w:rsidRDefault="00036159" w:rsidP="00FA5D6D">
      <w:pPr>
        <w:adjustRightInd/>
        <w:spacing w:line="420" w:lineRule="exact"/>
        <w:textAlignment w:val="auto"/>
        <w:rPr>
          <w:kern w:val="2"/>
          <w:szCs w:val="24"/>
        </w:rPr>
      </w:pPr>
      <w:r w:rsidRPr="00036159">
        <w:rPr>
          <w:rFonts w:hint="eastAsia"/>
          <w:kern w:val="2"/>
          <w:szCs w:val="24"/>
        </w:rPr>
        <w:lastRenderedPageBreak/>
        <w:t xml:space="preserve">　　任命陳建寧為高雄市政府財政局簡任第十職等專門委員，鍾致遠為高雄市政府新聞局簡任第十職等主任秘書，劉沿汝為高雄市政府海洋局簡任第十職等主任秘書，黃登福為高雄市政府海洋局簡任第十一職等副局長。</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任命王春勝為高雄市議會簡任第十職等專門委員。</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任命李芳齡為新竹市政府簡任第十職等處長。</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任命唐景笙、蔡貴玫、林宛蓉、鄭</w:t>
      </w:r>
      <w:r w:rsidR="00E44B27">
        <w:rPr>
          <w:rFonts w:hint="eastAsia"/>
          <w:kern w:val="2"/>
          <w:szCs w:val="24"/>
        </w:rPr>
        <w:t>晧</w:t>
      </w:r>
      <w:r w:rsidRPr="00036159">
        <w:rPr>
          <w:rFonts w:hint="eastAsia"/>
          <w:kern w:val="2"/>
          <w:szCs w:val="24"/>
        </w:rPr>
        <w:t>陽、程文慶、洪詩晴、陳少庠、吳岳脩、鍾松庭、林禹豪、王澤民、江耿賢、馬詩瑜、陳悅蓉、吳秀蘭、王子銘、林子聖、顏瑋廷、吳欣樺、蔡心羽、曾柏境、任廷程、王蕙怡、黃欣敏、許宸瑜、辜雯琪、潘育君、羅應順、鄭安妮、詹雅鈞、何品嫻、王昱浩、林靜怡、江予涵、陳信雄、吳承翰為薦任公務人員。</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任命林欣瑋為薦任公務人員。</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吳景容、曹美娟、盧昱璇、陳宛婷、王冠惟、陳姵汝、李佩珊、黃柏勛、林仁群、賴為劭、葉欣怡、戴泰有、楊咨錞、楊貽茹、黃湘如、倪嘉君、劉冠良、吳偉誠、洪皓晃、盧孟弘、林宣霈、陳昭儒、鄭茹憶、李東欣、游淑媛、蔡宛蒨、孫宇萱、鄧曉梅、江宣儀、張瑋麟、許庭芳、吳伊婷、黃楷惠、蔡偉聖、吳雅琪為薦任公務人員。</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任命張怡凡、郭燕棻、廖志偉、陳啟龍、陳柏仰、陳首易、蔡垂宏、曾國維、鍾建暐、李芊涵、周貞綺、童郁淳、洪曉凡、陳彥如為薦任公務人員。</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任命周雅文、陳邑瑄、邱意晴、廖淑惠、吳政慶、彭政傑、陳思婷、吳</w:t>
      </w:r>
      <w:r w:rsidR="00E44B27">
        <w:rPr>
          <w:rFonts w:hint="eastAsia"/>
          <w:kern w:val="2"/>
          <w:szCs w:val="24"/>
        </w:rPr>
        <w:t>姸</w:t>
      </w:r>
      <w:r w:rsidRPr="00036159">
        <w:rPr>
          <w:rFonts w:hint="eastAsia"/>
          <w:kern w:val="2"/>
          <w:szCs w:val="24"/>
        </w:rPr>
        <w:t>萱、岩傅秀、林昭</w:t>
      </w:r>
      <w:r w:rsidR="00E44B27">
        <w:rPr>
          <w:rFonts w:hint="eastAsia"/>
          <w:kern w:val="2"/>
          <w:szCs w:val="24"/>
        </w:rPr>
        <w:t>彣</w:t>
      </w:r>
      <w:r w:rsidRPr="00036159">
        <w:rPr>
          <w:rFonts w:hint="eastAsia"/>
          <w:kern w:val="2"/>
          <w:szCs w:val="24"/>
        </w:rPr>
        <w:t>、張志強、簡廷昇、張智超、李定炘、劉克</w:t>
      </w:r>
      <w:r w:rsidR="00E44B27">
        <w:rPr>
          <w:rFonts w:hint="eastAsia"/>
          <w:kern w:val="2"/>
          <w:szCs w:val="24"/>
        </w:rPr>
        <w:t>羣</w:t>
      </w:r>
      <w:r w:rsidRPr="00036159">
        <w:rPr>
          <w:rFonts w:hint="eastAsia"/>
          <w:kern w:val="2"/>
          <w:szCs w:val="24"/>
        </w:rPr>
        <w:t>、許展瑞、林函怡、陳泓儒、張雅婷、劉宥辰、李崑宇、林曜成、林壬祺、許少陵、楊蓉琪、林士勛、黃偉恩、阮泓斌、傅士峰為薦任公務人員。</w:t>
      </w:r>
    </w:p>
    <w:p w:rsidR="00036159" w:rsidRPr="00036159" w:rsidRDefault="00036159" w:rsidP="00FA5D6D">
      <w:pPr>
        <w:adjustRightInd/>
        <w:spacing w:line="420" w:lineRule="exact"/>
        <w:textAlignment w:val="auto"/>
        <w:rPr>
          <w:kern w:val="2"/>
          <w:szCs w:val="24"/>
        </w:rPr>
      </w:pPr>
      <w:r w:rsidRPr="00036159">
        <w:rPr>
          <w:rFonts w:hint="eastAsia"/>
          <w:kern w:val="2"/>
          <w:szCs w:val="24"/>
        </w:rPr>
        <w:t xml:space="preserve">　　任命陳日暉、陳依廷、王玉樹、陳</w:t>
      </w:r>
      <w:bookmarkStart w:id="0" w:name="_GoBack"/>
      <w:bookmarkEnd w:id="0"/>
      <w:r w:rsidRPr="00036159">
        <w:rPr>
          <w:rFonts w:hint="eastAsia"/>
          <w:kern w:val="2"/>
          <w:szCs w:val="24"/>
        </w:rPr>
        <w:t>聖霖、范哲瑋、黃彥儒、陳冠宇、蕭裕勳、李忠剛、林宏儒、劉家佑、曾俊傑、王聖捷、陳鈞彦、周郁凱、</w:t>
      </w:r>
      <w:r w:rsidRPr="00036159">
        <w:rPr>
          <w:rFonts w:hint="eastAsia"/>
          <w:kern w:val="2"/>
          <w:szCs w:val="24"/>
        </w:rPr>
        <w:lastRenderedPageBreak/>
        <w:t>方國倫、邱子揚、沈建州、賴振弘、郭姵均、游輝俞、張茹雯、謝宜龍、朱京璇、陳尹婷、周芷含、陳詩玉、陳彥霖、康伊曛、許登晏、黃澤銘、邱芝蓉、吳俞霆、黃港耘、陳柏諺、汪信珈、李璟昇、張洛豪、李雨蒼、沈彥廷、王詩媛、李承倢、許庭瑄、鄭信鴻、黃莉雯、王治程、馬德昌為薦任公務人員。</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白鈞宜、康智凱、彭如君、高慧珠、林佳怡、周佑軒、蔡知芸、李珮榕、蘇家萱、郭文彥、尤珮如、吳文怡、謝佑宜、劉俞伶、柯惠淳、黃培澤、林冠錚、蔡孟諺、林政宏、黃郁琇、林顥瑾、紀茗月、張宛虹、沈孟穎、陳品潔、張畯翔、林佩怡、許菀青、徐毓芳、廖珮</w:t>
      </w:r>
      <w:r w:rsidR="005C6385">
        <w:rPr>
          <w:rFonts w:hint="eastAsia"/>
          <w:kern w:val="2"/>
          <w:szCs w:val="24"/>
        </w:rPr>
        <w:t>彣</w:t>
      </w:r>
      <w:r w:rsidRPr="00036159">
        <w:rPr>
          <w:rFonts w:hint="eastAsia"/>
          <w:kern w:val="2"/>
          <w:szCs w:val="24"/>
        </w:rPr>
        <w:t>、林佩萱、林言展、江威蓁、鄭佳鈞、蕭曼汶、謝爵安、歐怡孜、郭婉華、楊伯倫、張皓鈞、吳佩真、鄭美葵、蘇鈺雯、黃慈凌、吳鳳儀、陳柔安、廖姿崚、李含貞、林弘盛、陳昱如、劉佳芬為薦任公務人員。</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周冠賢、羅方妤、邱意庭、邱靖雲、陳昱如、陳惠敏、廖尹嫄、蕭伯倫、范凱婷、陳宜君、蔡家雯、洪秋萍、王妤甄、黃佳儀、李宜珊、蕭雅今、鄭以晨、劉沛吟、張智凱、劉蘋瑢、劉韋彤、吳欣穎、曾浩銘、陳嘉浤、陳怡如、曾荃璞、杜庭彰、洪仁亮、黃聖峯、黃寶玉、林明瑩、鍾穎、陳蔚瀅、邱琳堯、魏長麒、許鈺羚、張世橦、詹于萱、蘇芸萱、戴婷豫、李秀慧、許譯心、陳淑娟、蘇聖貴為薦任公務人員。</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任命蔡羽軒、楊雅雯、黃甘如為薦任公務人員。</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任命蘇韋霖、李玠錚、陳怡均為薦任公務人員。</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麥妍綸、陳柏嘉、邱祥員、張佳玲、蕭佳旻、李佩珊、李姿嫻、陳昶睿、崔智欽、胡雍岳、鐘巧惠、羅偉、吳雨桐、陳世耀、高文哲、陳彥霖、邱慧君、謝依庭、林哲慶、林志鍵、吳雅媛、鄭証源、吳建陞、林彥辰、黃信銘、金</w:t>
      </w:r>
      <w:r w:rsidR="001D2BC1">
        <w:rPr>
          <w:rFonts w:hint="eastAsia"/>
          <w:kern w:val="2"/>
          <w:szCs w:val="24"/>
        </w:rPr>
        <w:t>靁</w:t>
      </w:r>
      <w:r w:rsidRPr="00036159">
        <w:rPr>
          <w:rFonts w:hint="eastAsia"/>
          <w:kern w:val="2"/>
          <w:szCs w:val="24"/>
        </w:rPr>
        <w:t>、林泓佑、陳芃安、楊智欽、張世忠、楊逸翔、李孟儒、王孝喆、王妤玲、吳雨涵、陳重利、張晴雯、簡愷佑、彭云、陳琬儒、廖美雯、李郁璇、許薇、林立民、高定瑋、吳樂竹、顏嘉慶、</w:t>
      </w:r>
      <w:r w:rsidRPr="00036159">
        <w:rPr>
          <w:rFonts w:hint="eastAsia"/>
          <w:kern w:val="2"/>
          <w:szCs w:val="24"/>
        </w:rPr>
        <w:lastRenderedPageBreak/>
        <w:t>劉凱斌、莊琬婷、徐維、張維峻、林宏修、丁怡方、陳致炫、陳雨威、余妤瑋、侯慶銓、何立文、李珮菱、王修蘭、古兆民、蕭力文、陳嬿淇、翁慧琳、蔡欣珉、謝奕璇、蔡欣宜、劉燕蓉、曾銘松、呂宗軒、高宦疇、洪振綱、張鈺謙、陳振瑋、郭君柔、羅育華、周承慶、盧憲弘、李宗翰、楊佩璇、葉柏均、高宇壕、陳則宇、余奕霆、莊濬詠、張晏嘉、葉宗憲、林芝嶸、林嘉信、邱翔輝、黃皓含、吳孟蓁、楊茗蕙、林廷勳、陳濟民、徐任賢、邱竑瑞、黃仁勇、楊祚榮、張孟倫、陳熙文、陳珮欣、李蓓雯、劉韋志、呂聖章、呂柏韻、賴臆如、曾景宜、陳世閔為薦任公務人員。</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陳麗秋、藍健榮、王豔鳳、陳宣銘、楊勝仁、張雅儀、古莉鈴、連語潔、林孟慧、劉于鳳、陳政佑、吳冠萱、陳靖茹、吳淑琬、徐雁容、詹筠慈、賴榮章、陳遵行、陳心怡、許文鴻、賀晴、李宗穎、劉人豪、張文婕、胡思</w:t>
      </w:r>
      <w:r w:rsidR="001D2BC1">
        <w:rPr>
          <w:rFonts w:hint="eastAsia"/>
          <w:kern w:val="2"/>
          <w:szCs w:val="24"/>
        </w:rPr>
        <w:t>媁</w:t>
      </w:r>
      <w:r w:rsidRPr="00036159">
        <w:rPr>
          <w:rFonts w:hint="eastAsia"/>
          <w:kern w:val="2"/>
          <w:szCs w:val="24"/>
        </w:rPr>
        <w:t>、盧祈均、林高禾、辛承恩、洪瑜雯、李俐璇、魏弘懿、曾慧玲、莊素清、黃建豪、林品元、張怡文、班與唐、簡秀如、楊絜媖、陳冠睿、楊宛凌、吳曼菁、李偉綸、陳鴻桁、朱柏仰、陳運賜、胡譯中、蔡佳宏、林琪溶、陳威竹、于翔任、鄭文陵、洪淑婷、邱莉庭、王郁勛、陳景宏、陳家民、張亦葶、陳延宗、郭浚、林史哲、曾德富、陳郁婷、吳盈君、劉羽庭、林怡君、蕭有成、江丞豐、林偉平、張彤暉、簡華琤、陳孝慈、鍾佳樺、王俊翔、許至良、陳浴瑋、陳體峻、張珮甄、黃懷萱、陳致戎、陳家瑋、林定憲、金文涵、洪郁冠、葉曜、蔡承佑、王信翔、陳彥甯、曾彥瑜、王士元、朱柏寧、賴建民、鄭家鈴、廖雅虹、曾昭揚、邱靖庭、張哲源、黃冠茹、邱揆文、吳秀娟、鄭楷譯、蔡政諺、陳毓屏、何劭葳、蔡俊模、梁立暘、呂湘菱、鐘志華、謝宜庭、楊舒安、劉泓君、翁誌麟、蔡彥玲、陳澤榕、張力文、程景麟、蔡芳儀、林士婷、張祐傑、康舒涵、曾上芸、徐郁涵、陳富源、陳建助為薦任公務人員。</w:t>
      </w:r>
    </w:p>
    <w:p w:rsidR="00036159" w:rsidRPr="00036159" w:rsidRDefault="00036159" w:rsidP="00205AB4">
      <w:pPr>
        <w:adjustRightInd/>
        <w:spacing w:line="438" w:lineRule="exact"/>
        <w:textAlignment w:val="auto"/>
        <w:rPr>
          <w:kern w:val="2"/>
          <w:szCs w:val="24"/>
        </w:rPr>
      </w:pPr>
      <w:r w:rsidRPr="00036159">
        <w:rPr>
          <w:rFonts w:hint="eastAsia"/>
          <w:kern w:val="2"/>
          <w:szCs w:val="24"/>
        </w:rPr>
        <w:t xml:space="preserve">　　任命李秀香、饒育嘉、朱麗安、林展億、蔡宗宏、劉湄蓮、劉筱薇、陳君琳、黃琪雅、林彥文、王偉軒、鄭閎仁、劉元隆、劉益伸、李怡慷、</w:t>
      </w:r>
      <w:r w:rsidRPr="00036159">
        <w:rPr>
          <w:rFonts w:hint="eastAsia"/>
          <w:kern w:val="2"/>
          <w:szCs w:val="24"/>
        </w:rPr>
        <w:lastRenderedPageBreak/>
        <w:t>周揚珊、秦詩語、彭齡慧、張晏庭、陳佳楨、朱芳瑤、劉曉芸、鄭智文、王煒平、李思源、江珮儒、王智弘、鄭智航、葉書妤、陳玉華、蕭雅勻、邱涵雯、吳政寬、蔡耀宗、林雅雯、方振彬、楊智欽、張森柏、詹仁杰、吳怡靜、黃彥融、林震也、顏英智、王卜凱、鍾佳玲、黃建誌、吳啓綸、蕭琬頻、蔡明君、王佩梨、羅時樞、徐逸寧、張加儒、張韋雅、林祐新、陳孟毓、莊裕哲、許書豪、徐筱雯、蔡依庭、郭婉瑜、宋海華、李珮雯、李虹慧、李昕育、林晉羽、許惠渝、吳柏毅、魏家文、吳俊諺、許庭芸、葉哲維、王淳榆、張淑華、王怡鈞、李倉名、陶子婕、萬珍宇、劉奕成、王耀毅、林育如為薦任公務人員。</w:t>
      </w:r>
    </w:p>
    <w:p w:rsidR="00036159" w:rsidRPr="00036159" w:rsidRDefault="00036159" w:rsidP="00205AB4">
      <w:pPr>
        <w:adjustRightInd/>
        <w:spacing w:line="464" w:lineRule="exact"/>
        <w:textAlignment w:val="auto"/>
        <w:rPr>
          <w:kern w:val="2"/>
          <w:szCs w:val="24"/>
        </w:rPr>
      </w:pPr>
      <w:r w:rsidRPr="00036159">
        <w:rPr>
          <w:rFonts w:hint="eastAsia"/>
          <w:kern w:val="2"/>
          <w:szCs w:val="24"/>
        </w:rPr>
        <w:t xml:space="preserve">　　任命周庭竹、林惠瑩、廖詩馨、劉湘岑、郭元宏、邱意雯、吳珮瑜、施柏賢、吳姿儀、林子鏞、陳昀柔、林明嶽、曾曉玲、洪士喻、羅子傑、李尚娟、盧毓婷、黃佳雯、謝秀燕、陳子宸、周瑋陞、陳彥婷、記明揚、游振鴻、王秦雪、劉佳涵、王藍輝、王仁弘、施柏丞、羅郁婷、何慈羚、田栗旭、王兵、朱育萱、賴俊呈、劉怡君、董建樑、劉明華、沈之中、張素瑜、李庭昀為薦任公務人員。</w:t>
      </w:r>
    </w:p>
    <w:p w:rsidR="00036159" w:rsidRPr="00036159" w:rsidRDefault="00036159" w:rsidP="00205AB4">
      <w:pPr>
        <w:adjustRightInd/>
        <w:spacing w:line="464" w:lineRule="exact"/>
        <w:textAlignment w:val="auto"/>
        <w:rPr>
          <w:kern w:val="2"/>
          <w:szCs w:val="24"/>
        </w:rPr>
      </w:pPr>
      <w:r w:rsidRPr="00036159">
        <w:rPr>
          <w:rFonts w:hint="eastAsia"/>
          <w:kern w:val="2"/>
          <w:szCs w:val="24"/>
        </w:rPr>
        <w:t xml:space="preserve">　　任命陳意欣、林瑋珊、顏季柔、黃歆淳、吳宜靜、許心惠、陳宜弘、黃玉婷、陳盈佑、張景皓、黃雅喬、黃宇平、謝雲卿、楊芷涵、羅翊嘉、蔡欣甫、王啓佑、黃思嘉、葛佳穎、張閔揚、蔡幸蓉、陳宇良、郭家伶為薦任公務人員。</w:t>
      </w:r>
    </w:p>
    <w:p w:rsidR="00036159" w:rsidRPr="00036159" w:rsidRDefault="00036159" w:rsidP="00205AB4">
      <w:pPr>
        <w:adjustRightInd/>
        <w:spacing w:line="464" w:lineRule="exact"/>
        <w:textAlignment w:val="auto"/>
        <w:rPr>
          <w:kern w:val="2"/>
          <w:szCs w:val="24"/>
        </w:rPr>
      </w:pPr>
      <w:r w:rsidRPr="00036159">
        <w:rPr>
          <w:rFonts w:hint="eastAsia"/>
          <w:kern w:val="2"/>
          <w:szCs w:val="24"/>
        </w:rPr>
        <w:t xml:space="preserve">　　任命陳秀雯、盧冠維、徐華妙、曾淑涓、林佳瑩、鄭仲恩、蔡明宏、謝介偉、吳克修、廖慎謙、陳品翰、黃俊富、黃閔彥、陳英慧、陳依承、蔡東良、鄭文魁、蘇裕翔、李俊賢、范仲軒、范近軒、李政隆、黃于恬、李昱錡、羅鈺雯、劉安庭、楊秀菁、蘇婉真、陳孟君、謝宗宏、鄭佳豪、黃建豪、陳怡君、張霖暟、呂怡欣、陳家騏、蔡麗婉、吳昱瑱、林和民、柳宏遠、李春忠、蔡孟珊、陳嘉惠、楊茵茹、謝亞靜、洪崇恩、蔡宗倫、</w:t>
      </w:r>
      <w:r w:rsidRPr="00036159">
        <w:rPr>
          <w:rFonts w:hint="eastAsia"/>
          <w:kern w:val="2"/>
          <w:szCs w:val="24"/>
        </w:rPr>
        <w:lastRenderedPageBreak/>
        <w:t>吳以雯、鄭安廷、黃振洲、洪龍勳、許正昊、翁承煦、曾語婕、黃佳筠為薦任公務人員。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任命洪瑞均、李政緯為薦任公務人員。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任命陳庠豐、林佩勳、林書汝、施珣蓁、王筱文、許芳瑄、黃慶榮、莊星漢、吳禹潼為薦任公務人員。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吳勇霆、李依珊、張瑞和、楊惠雯、邱坤凡、林鈺真、田寬龢、邱逢如、曾滿意、范雅婷、林明宜、吳國正、古語甄、杜怡芬、范家榕、李育儒、詹芳婕、沈慧雯、蔡欣妤、楊馥亘、林育汎、曾智敏、林貞妙、蔡文貴、林明慧、曾添煌、陳碩甫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任命李春燕、陳薇光、徐富子、施正建、李英豪、顏靖偉、盧逸珍、賴冠宇、林欣蓮、張元華、曾明志為薦任公務人員。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任命卓雅婷、李宜姗、卓弘斌、江玲瑜、林鈺荏為薦任公務人員。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任命陳亮君、王怡甯、周士棋、李沂真、陳昱璇、周育聖、黃如誠、陳世焯、蔡芳怡、蔡欣蓓、周晏鋒、蔡坤霖為薦任公務人員。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任命陳家瑀、黃嬿安、陳建儒、藍雅鈞、吳碧慈、黃鈺琇、李秋娟、楊世川為薦任公務人員。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任命劉逸柔、凃乃華、蔡鳴訓、方怡婷、蔡盈瑩為薦任公務人員。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任命蔡瑀、黃仁川、郭子琳、吳佳蕙為薦任公務人員。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任命劉大瑋、王芊惠、蕭孟軒、蔡南益、王愛美、李雅琪為薦任公務人員。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任命鄭宇翔、蔡亞如、錢立珈、周佩祺、戴采妤、李沛倉、何志麒、李雨軒、江柏毅、龔祺偉、李旻儒為薦任公務人員。</w:t>
      </w:r>
    </w:p>
    <w:p w:rsidR="00036159" w:rsidRPr="00036159" w:rsidRDefault="00036159" w:rsidP="00205AB4">
      <w:pPr>
        <w:adjustRightInd/>
        <w:spacing w:line="475" w:lineRule="exact"/>
        <w:textAlignment w:val="auto"/>
        <w:rPr>
          <w:kern w:val="2"/>
          <w:szCs w:val="24"/>
        </w:rPr>
      </w:pPr>
      <w:r w:rsidRPr="00036159">
        <w:rPr>
          <w:rFonts w:hint="eastAsia"/>
          <w:kern w:val="2"/>
          <w:szCs w:val="24"/>
        </w:rPr>
        <w:t xml:space="preserve">　　任命陳榮峰、胡造洋、曾彥淩、吳沛瑩、陳賢育、魏伊翎為薦任公務人員。</w:t>
      </w:r>
    </w:p>
    <w:p w:rsidR="00036159" w:rsidRPr="00036159" w:rsidRDefault="00036159" w:rsidP="00CE51A3">
      <w:pPr>
        <w:adjustRightInd/>
        <w:spacing w:line="440" w:lineRule="exact"/>
        <w:textAlignment w:val="auto"/>
        <w:rPr>
          <w:kern w:val="2"/>
          <w:szCs w:val="24"/>
        </w:rPr>
      </w:pPr>
      <w:r w:rsidRPr="00036159">
        <w:rPr>
          <w:rFonts w:hint="eastAsia"/>
          <w:kern w:val="2"/>
          <w:szCs w:val="24"/>
        </w:rPr>
        <w:lastRenderedPageBreak/>
        <w:t xml:space="preserve">　　任命陳玟靜為薦任公務人員。</w:t>
      </w:r>
    </w:p>
    <w:p w:rsidR="00036159" w:rsidRPr="00036159" w:rsidRDefault="00036159" w:rsidP="00CE51A3">
      <w:pPr>
        <w:adjustRightInd/>
        <w:spacing w:line="440" w:lineRule="exact"/>
        <w:textAlignment w:val="auto"/>
        <w:rPr>
          <w:kern w:val="2"/>
          <w:szCs w:val="24"/>
        </w:rPr>
      </w:pPr>
      <w:r w:rsidRPr="00036159">
        <w:rPr>
          <w:rFonts w:hint="eastAsia"/>
          <w:kern w:val="2"/>
          <w:szCs w:val="24"/>
        </w:rPr>
        <w:t xml:space="preserve">　　任命孫</w:t>
      </w:r>
      <w:r w:rsidR="001D2BC1">
        <w:rPr>
          <w:rFonts w:hint="eastAsia"/>
          <w:kern w:val="2"/>
          <w:szCs w:val="24"/>
        </w:rPr>
        <w:t>伃</w:t>
      </w:r>
      <w:r w:rsidRPr="00036159">
        <w:rPr>
          <w:rFonts w:hint="eastAsia"/>
          <w:kern w:val="2"/>
          <w:szCs w:val="24"/>
        </w:rPr>
        <w:t>、劉昱宏、黃宜甄、巫安順、鄭彥頎、呂旻芬、廖婉伶、張嘉榮、林佩瑩、楊子宜、洪瑩蓉、陳芳婷、廖莉萍、梅珍、黃文瑾、許博雅、周宗翰、林建甫、謝文婷、曾彥穎、</w:t>
      </w:r>
      <w:r w:rsidR="001D2BC1">
        <w:rPr>
          <w:rFonts w:hint="eastAsia"/>
          <w:kern w:val="2"/>
          <w:szCs w:val="24"/>
        </w:rPr>
        <w:t>亷</w:t>
      </w:r>
      <w:r w:rsidRPr="00036159">
        <w:rPr>
          <w:rFonts w:hint="eastAsia"/>
          <w:kern w:val="2"/>
          <w:szCs w:val="24"/>
        </w:rPr>
        <w:t>凱君、任慶國、李玉雲、徐美鈴、陳曉芬、陳明靖、黃秀英為薦任公務人員。</w:t>
      </w:r>
    </w:p>
    <w:p w:rsidR="00D931C8" w:rsidRPr="00036159" w:rsidRDefault="00036159" w:rsidP="00CE51A3">
      <w:pPr>
        <w:pStyle w:val="ac"/>
        <w:ind w:firstLineChars="0" w:firstLine="0"/>
      </w:pPr>
      <w:r w:rsidRPr="00036159">
        <w:rPr>
          <w:rFonts w:hint="eastAsia"/>
          <w:color w:val="auto"/>
          <w:spacing w:val="0"/>
          <w:kern w:val="2"/>
          <w:szCs w:val="24"/>
        </w:rPr>
        <w:t xml:space="preserve">　　任命鄭明智、鍾信宏、莊惠婷、蘇怡菱、李念昉、顏嘉瑩、周志豪、鄭心怡、簡大鈞、謝宗辰、蔡睿翔、趙文秀、陳依秀、簡齊瑩、蕭若淳、蕭豐祚、朱峪緯、高吉慶、陳慈涵、康婉君、陳俊盛、賴昭甫、許朝富為薦任關務人員。</w:t>
      </w:r>
    </w:p>
    <w:p w:rsidR="00D931C8" w:rsidRDefault="00D931C8" w:rsidP="00D931C8">
      <w:pPr>
        <w:spacing w:beforeLines="100" w:before="240"/>
      </w:pPr>
      <w:r>
        <w:rPr>
          <w:rFonts w:hint="eastAsia"/>
        </w:rPr>
        <w:t xml:space="preserve">總　　　統　</w:t>
      </w:r>
      <w:r w:rsidR="0023486E">
        <w:rPr>
          <w:rFonts w:hint="eastAsia"/>
        </w:rPr>
        <w:t>蔡英文</w:t>
      </w:r>
    </w:p>
    <w:p w:rsidR="00D931C8" w:rsidRDefault="00D931C8" w:rsidP="00D931C8">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B052D3">
            <w:pPr>
              <w:spacing w:line="240" w:lineRule="auto"/>
              <w:jc w:val="distribute"/>
            </w:pPr>
            <w:r>
              <w:rPr>
                <w:rFonts w:hint="eastAsia"/>
              </w:rPr>
              <w:t>中華民國</w:t>
            </w:r>
            <w:r w:rsidR="003D4CF6">
              <w:rPr>
                <w:rFonts w:hint="eastAsia"/>
              </w:rPr>
              <w:t>106</w:t>
            </w:r>
            <w:r>
              <w:rPr>
                <w:rFonts w:hint="eastAsia"/>
              </w:rPr>
              <w:t>年</w:t>
            </w:r>
            <w:r w:rsidR="00195CEA">
              <w:rPr>
                <w:rFonts w:hint="eastAsia"/>
              </w:rPr>
              <w:t>11</w:t>
            </w:r>
            <w:r w:rsidR="00195CEA">
              <w:rPr>
                <w:rFonts w:hint="eastAsia"/>
              </w:rPr>
              <w:t>月</w:t>
            </w:r>
            <w:r w:rsidR="00986B80">
              <w:rPr>
                <w:rFonts w:hint="eastAsia"/>
              </w:rPr>
              <w:t>27</w:t>
            </w:r>
            <w:r>
              <w:rPr>
                <w:rFonts w:hint="eastAsia"/>
              </w:rPr>
              <w:t>日</w:t>
            </w:r>
          </w:p>
        </w:tc>
      </w:tr>
    </w:tbl>
    <w:p w:rsidR="00D931C8" w:rsidRDefault="00986B80" w:rsidP="00CE51A3">
      <w:pPr>
        <w:adjustRightInd/>
        <w:spacing w:beforeLines="10" w:before="24" w:line="460" w:lineRule="exact"/>
        <w:textAlignment w:val="auto"/>
      </w:pPr>
      <w:r w:rsidRPr="00986B80">
        <w:rPr>
          <w:rFonts w:hint="eastAsia"/>
          <w:kern w:val="2"/>
          <w:szCs w:val="24"/>
        </w:rPr>
        <w:t xml:space="preserve">　　任命董亦文、周洛安、陳文清、陳怡婷、林昕妤、徐瑞興、陳宜慧、許閏傑、洪品琦、洪紫寧、曾培焜、熊天心、王乃昕、蔡佩瑜、簡敬倫、吳欣慧、鄭惟心、彭怡婷、林昶君、闞廼璇、王則富為警正警察官。</w:t>
      </w:r>
    </w:p>
    <w:p w:rsidR="00D931C8" w:rsidRDefault="00D931C8" w:rsidP="00D931C8">
      <w:pPr>
        <w:spacing w:beforeLines="100" w:before="240"/>
      </w:pPr>
      <w:r>
        <w:rPr>
          <w:rFonts w:hint="eastAsia"/>
        </w:rPr>
        <w:t xml:space="preserve">總　　　統　</w:t>
      </w:r>
      <w:r w:rsidR="0023486E">
        <w:rPr>
          <w:rFonts w:hint="eastAsia"/>
        </w:rPr>
        <w:t>蔡英文</w:t>
      </w:r>
    </w:p>
    <w:p w:rsidR="00D931C8" w:rsidRDefault="00D931C8" w:rsidP="00D931C8">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B052D3">
            <w:pPr>
              <w:spacing w:line="240" w:lineRule="auto"/>
              <w:jc w:val="distribute"/>
            </w:pPr>
            <w:r>
              <w:rPr>
                <w:rFonts w:hint="eastAsia"/>
              </w:rPr>
              <w:t>中華民國</w:t>
            </w:r>
            <w:r w:rsidR="003D4CF6">
              <w:rPr>
                <w:rFonts w:hint="eastAsia"/>
              </w:rPr>
              <w:t>106</w:t>
            </w:r>
            <w:r>
              <w:rPr>
                <w:rFonts w:hint="eastAsia"/>
              </w:rPr>
              <w:t>年</w:t>
            </w:r>
            <w:r w:rsidR="00195CEA">
              <w:rPr>
                <w:rFonts w:hint="eastAsia"/>
              </w:rPr>
              <w:t>11</w:t>
            </w:r>
            <w:r w:rsidR="00195CEA">
              <w:rPr>
                <w:rFonts w:hint="eastAsia"/>
              </w:rPr>
              <w:t>月</w:t>
            </w:r>
            <w:r w:rsidR="00036159">
              <w:rPr>
                <w:rFonts w:hint="eastAsia"/>
              </w:rPr>
              <w:t>28</w:t>
            </w:r>
            <w:r>
              <w:rPr>
                <w:rFonts w:hint="eastAsia"/>
              </w:rPr>
              <w:t>日</w:t>
            </w:r>
          </w:p>
        </w:tc>
      </w:tr>
    </w:tbl>
    <w:p w:rsidR="00036159" w:rsidRPr="00036159" w:rsidRDefault="00036159" w:rsidP="00CE51A3">
      <w:pPr>
        <w:pStyle w:val="ac"/>
        <w:spacing w:beforeLines="30" w:before="72" w:line="444" w:lineRule="exact"/>
        <w:ind w:firstLineChars="0" w:firstLine="0"/>
        <w:rPr>
          <w:color w:val="auto"/>
          <w:kern w:val="2"/>
          <w:szCs w:val="24"/>
        </w:rPr>
      </w:pPr>
      <w:r w:rsidRPr="00036159">
        <w:rPr>
          <w:rFonts w:hint="eastAsia"/>
          <w:color w:val="auto"/>
          <w:kern w:val="2"/>
          <w:szCs w:val="24"/>
        </w:rPr>
        <w:t xml:space="preserve">　　特任石木欽為公務員懲戒委員會委員長。</w:t>
      </w:r>
    </w:p>
    <w:p w:rsidR="00A50910" w:rsidRPr="00036159" w:rsidRDefault="00036159" w:rsidP="00CE51A3">
      <w:pPr>
        <w:pStyle w:val="ac"/>
        <w:spacing w:line="444" w:lineRule="exact"/>
        <w:ind w:firstLineChars="0" w:firstLine="0"/>
      </w:pPr>
      <w:r w:rsidRPr="00036159">
        <w:rPr>
          <w:rFonts w:hint="eastAsia"/>
          <w:color w:val="auto"/>
          <w:kern w:val="2"/>
          <w:szCs w:val="24"/>
        </w:rPr>
        <w:t xml:space="preserve">　　此令自中華民國</w:t>
      </w:r>
      <w:r w:rsidRPr="00036159">
        <w:rPr>
          <w:rFonts w:hint="eastAsia"/>
          <w:color w:val="auto"/>
          <w:kern w:val="2"/>
          <w:szCs w:val="24"/>
        </w:rPr>
        <w:t>106</w:t>
      </w:r>
      <w:r w:rsidRPr="00036159">
        <w:rPr>
          <w:rFonts w:hint="eastAsia"/>
          <w:color w:val="auto"/>
          <w:kern w:val="2"/>
          <w:szCs w:val="24"/>
        </w:rPr>
        <w:t>年</w:t>
      </w:r>
      <w:r w:rsidRPr="00036159">
        <w:rPr>
          <w:rFonts w:hint="eastAsia"/>
          <w:color w:val="auto"/>
          <w:kern w:val="2"/>
          <w:szCs w:val="24"/>
        </w:rPr>
        <w:t>12</w:t>
      </w:r>
      <w:r w:rsidRPr="00036159">
        <w:rPr>
          <w:rFonts w:hint="eastAsia"/>
          <w:color w:val="auto"/>
          <w:kern w:val="2"/>
          <w:szCs w:val="24"/>
        </w:rPr>
        <w:t>月</w:t>
      </w:r>
      <w:r w:rsidRPr="00036159">
        <w:rPr>
          <w:rFonts w:hint="eastAsia"/>
          <w:color w:val="auto"/>
          <w:kern w:val="2"/>
          <w:szCs w:val="24"/>
        </w:rPr>
        <w:t>20</w:t>
      </w:r>
      <w:r w:rsidRPr="00036159">
        <w:rPr>
          <w:rFonts w:hint="eastAsia"/>
          <w:color w:val="auto"/>
          <w:kern w:val="2"/>
          <w:szCs w:val="24"/>
        </w:rPr>
        <w:t>日起生效。</w:t>
      </w:r>
    </w:p>
    <w:p w:rsidR="00A50910" w:rsidRDefault="00A50910" w:rsidP="00A50910">
      <w:pPr>
        <w:spacing w:beforeLines="100" w:before="240"/>
      </w:pPr>
      <w:r>
        <w:rPr>
          <w:rFonts w:hint="eastAsia"/>
        </w:rPr>
        <w:t xml:space="preserve">總　　　統　</w:t>
      </w:r>
      <w:r w:rsidR="0023486E">
        <w:rPr>
          <w:rFonts w:hint="eastAsia"/>
        </w:rPr>
        <w:t>蔡英文</w:t>
      </w:r>
    </w:p>
    <w:p w:rsidR="006E0890" w:rsidRDefault="00A50910" w:rsidP="00D931C8">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B72F07" w:rsidTr="00E2201B">
        <w:trPr>
          <w:trHeight w:hRule="exact" w:val="851"/>
        </w:trPr>
        <w:tc>
          <w:tcPr>
            <w:tcW w:w="1988" w:type="dxa"/>
            <w:vAlign w:val="center"/>
          </w:tcPr>
          <w:p w:rsidR="00B72F07" w:rsidRDefault="00B72F07" w:rsidP="00E2201B">
            <w:pPr>
              <w:pStyle w:val="afa"/>
            </w:pPr>
            <w:r>
              <w:lastRenderedPageBreak/>
              <w:br w:type="page"/>
            </w:r>
            <w:r>
              <w:br w:type="page"/>
            </w:r>
            <w:r>
              <w:rPr>
                <w:rFonts w:hint="eastAsia"/>
              </w:rPr>
              <w:t>總統令</w:t>
            </w:r>
          </w:p>
        </w:tc>
        <w:tc>
          <w:tcPr>
            <w:tcW w:w="4759" w:type="dxa"/>
            <w:vAlign w:val="center"/>
          </w:tcPr>
          <w:p w:rsidR="00B72F07" w:rsidRDefault="00B72F07" w:rsidP="00B72F07">
            <w:pPr>
              <w:spacing w:line="240" w:lineRule="auto"/>
              <w:jc w:val="distribute"/>
            </w:pPr>
            <w:r>
              <w:rPr>
                <w:rFonts w:hint="eastAsia"/>
              </w:rPr>
              <w:t>中華民國</w:t>
            </w:r>
            <w:r>
              <w:rPr>
                <w:rFonts w:hint="eastAsia"/>
              </w:rPr>
              <w:t>106</w:t>
            </w:r>
            <w:r>
              <w:rPr>
                <w:rFonts w:hint="eastAsia"/>
              </w:rPr>
              <w:t>年</w:t>
            </w:r>
            <w:r>
              <w:rPr>
                <w:rFonts w:hint="eastAsia"/>
              </w:rPr>
              <w:t>11</w:t>
            </w:r>
            <w:r>
              <w:rPr>
                <w:rFonts w:hint="eastAsia"/>
              </w:rPr>
              <w:t>月</w:t>
            </w:r>
            <w:r>
              <w:rPr>
                <w:rFonts w:hint="eastAsia"/>
              </w:rPr>
              <w:t>30</w:t>
            </w:r>
            <w:r>
              <w:rPr>
                <w:rFonts w:hint="eastAsia"/>
              </w:rPr>
              <w:t>日</w:t>
            </w:r>
          </w:p>
        </w:tc>
      </w:tr>
    </w:tbl>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任命陳抄美為行政院農業委員會簡任第十職等專門委員，楊嘉棟為行政院農業委員會特有生物研究保育中心簡任第十一職等權理簡任第十二職等主任。</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任命李健育為行政院環境保護署環境保護人員訓練所簡任第十二職等所長。</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任命龔光宇為行政院海岸巡防署簡任第十四職等副署長，劉益州、張育嘉為行政院海岸巡防署海洋巡防總局簡任第十職等艦長。</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任命周興國為國軍退除役官兵輔導委員會簡任第十一職等視察。</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任命姚敏貞為客家委員會客家文化發展中心簡任第十職等組長。</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謝政彥為行政院人事行政總處公務人力發展學院簡任第十職等研究員，陳思均、葉金鉦、林國漳、陳永興為行政院人事行政總處公務人力發展學院簡任第十一職等組長，陳世萍、蘇英才為行政院人事行政總處公務人力發展學院簡任第十職等編審，黃麗玲、馬永芳為行政院人事行政總處公務人力發展學院簡任第十二職等副院長，廖英掌、洪淑娟為行政院人事行政總處公務人力發展學院簡任第十職等專門委員。</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任命王芸芬為國立故宮博物院簡任第十一職等主任，黃宣政為國立故宮博物院簡任第十一職等編纂。</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任命周佩芳為銓敘部簡任第十職等視察。</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任命陳宜敏、李昀軒、鍾安晴為薦任公務人員。</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任命許瀞予、林莉萍、陳逸平、顏維志為薦任公務人員。</w:t>
      </w:r>
    </w:p>
    <w:p w:rsidR="00E2201B" w:rsidRPr="00E2201B" w:rsidRDefault="00E2201B" w:rsidP="00E2201B">
      <w:pPr>
        <w:overflowPunct w:val="0"/>
        <w:adjustRightInd/>
        <w:spacing w:line="500" w:lineRule="exact"/>
        <w:textAlignment w:val="auto"/>
        <w:rPr>
          <w:kern w:val="2"/>
          <w:szCs w:val="24"/>
        </w:rPr>
      </w:pPr>
      <w:r w:rsidRPr="00E2201B">
        <w:rPr>
          <w:rFonts w:hint="eastAsia"/>
          <w:kern w:val="2"/>
          <w:szCs w:val="24"/>
        </w:rPr>
        <w:t xml:space="preserve">　　任命戴廷宇、陳樂庭為薦任公務人員。</w:t>
      </w:r>
    </w:p>
    <w:p w:rsidR="00E2201B" w:rsidRPr="00E2201B" w:rsidRDefault="00E2201B" w:rsidP="00E2201B">
      <w:pPr>
        <w:overflowPunct w:val="0"/>
        <w:adjustRightInd/>
        <w:spacing w:line="524" w:lineRule="exact"/>
        <w:textAlignment w:val="auto"/>
        <w:rPr>
          <w:kern w:val="2"/>
          <w:szCs w:val="24"/>
        </w:rPr>
      </w:pPr>
      <w:r w:rsidRPr="00E2201B">
        <w:rPr>
          <w:rFonts w:hint="eastAsia"/>
          <w:kern w:val="2"/>
          <w:szCs w:val="24"/>
        </w:rPr>
        <w:lastRenderedPageBreak/>
        <w:t xml:space="preserve">　　任命郜正鈞、何佳怡、黃郁晴、黃翰彬、王長安為薦任公務人員。</w:t>
      </w:r>
    </w:p>
    <w:p w:rsidR="00E2201B" w:rsidRPr="00E2201B" w:rsidRDefault="00E2201B" w:rsidP="00E2201B">
      <w:pPr>
        <w:overflowPunct w:val="0"/>
        <w:adjustRightInd/>
        <w:spacing w:line="524" w:lineRule="exact"/>
        <w:textAlignment w:val="auto"/>
        <w:rPr>
          <w:kern w:val="2"/>
          <w:szCs w:val="24"/>
        </w:rPr>
      </w:pPr>
      <w:r w:rsidRPr="00E2201B">
        <w:rPr>
          <w:rFonts w:hint="eastAsia"/>
          <w:kern w:val="2"/>
          <w:szCs w:val="24"/>
        </w:rPr>
        <w:t xml:space="preserve">　　任命沈青珊、林琬如、張慎之、楊文智、許朝凱、曾有信為薦任公務人員。</w:t>
      </w:r>
    </w:p>
    <w:p w:rsidR="00E2201B" w:rsidRPr="00E2201B" w:rsidRDefault="00E2201B" w:rsidP="00E2201B">
      <w:pPr>
        <w:overflowPunct w:val="0"/>
        <w:adjustRightInd/>
        <w:spacing w:line="520" w:lineRule="exact"/>
        <w:textAlignment w:val="auto"/>
        <w:rPr>
          <w:kern w:val="2"/>
          <w:szCs w:val="24"/>
        </w:rPr>
      </w:pPr>
      <w:r w:rsidRPr="00E2201B">
        <w:rPr>
          <w:rFonts w:hint="eastAsia"/>
          <w:kern w:val="2"/>
          <w:szCs w:val="24"/>
        </w:rPr>
        <w:t xml:space="preserve">　　任命林筱涵為薦任公務人員。</w:t>
      </w:r>
    </w:p>
    <w:p w:rsidR="00E2201B" w:rsidRPr="00E2201B" w:rsidRDefault="00E2201B" w:rsidP="00E2201B">
      <w:pPr>
        <w:overflowPunct w:val="0"/>
        <w:adjustRightInd/>
        <w:spacing w:line="520" w:lineRule="exact"/>
        <w:textAlignment w:val="auto"/>
        <w:rPr>
          <w:kern w:val="2"/>
          <w:szCs w:val="24"/>
        </w:rPr>
      </w:pPr>
      <w:r w:rsidRPr="00E2201B">
        <w:rPr>
          <w:rFonts w:hint="eastAsia"/>
          <w:kern w:val="2"/>
          <w:szCs w:val="24"/>
        </w:rPr>
        <w:t xml:space="preserve">　　任命黃冠達、沈煜翔、盧諺璋、周裕清、羅世偉、方正豪、莊壹証、陳爾賢、陳欣妤、呂文豐、楊昌祥、林駿丞、鄭茗元、林澤洋、黃耀功、沈允中、楊雪慧、秦蔚宗、胡哲誠、張義國、李敬郁、陳鵬宇、劉永慶、許世賢、林獻洲、王慎思、胡譯心、林昌賢、李和興、謝靜怡、蔡昀芳、</w:t>
      </w:r>
      <w:r w:rsidRPr="00E2201B">
        <w:rPr>
          <w:rFonts w:hint="eastAsia"/>
          <w:spacing w:val="-8"/>
          <w:kern w:val="2"/>
          <w:szCs w:val="24"/>
        </w:rPr>
        <w:t>蔡昀珊、陳郁婷、王世民、蔡沐辰、廖儷芬、劉佳宜、王襦密、歐陽芳鈺、</w:t>
      </w:r>
      <w:r w:rsidRPr="00E2201B">
        <w:rPr>
          <w:rFonts w:hint="eastAsia"/>
          <w:kern w:val="2"/>
          <w:szCs w:val="24"/>
        </w:rPr>
        <w:t>陳晉奇、唐培芳、黃薏樺、賴俊仁、林冠廷、金寧法為薦任公務人員。</w:t>
      </w:r>
    </w:p>
    <w:p w:rsidR="00E2201B" w:rsidRPr="00E2201B" w:rsidRDefault="00E2201B" w:rsidP="00E2201B">
      <w:pPr>
        <w:overflowPunct w:val="0"/>
        <w:adjustRightInd/>
        <w:spacing w:line="524" w:lineRule="exact"/>
        <w:textAlignment w:val="auto"/>
        <w:rPr>
          <w:kern w:val="2"/>
          <w:szCs w:val="24"/>
        </w:rPr>
      </w:pPr>
      <w:r w:rsidRPr="00E2201B">
        <w:rPr>
          <w:rFonts w:hint="eastAsia"/>
          <w:kern w:val="2"/>
          <w:szCs w:val="24"/>
        </w:rPr>
        <w:t xml:space="preserve">　　任命周小琪、洪維屏、王晨育、凃凱獻、許國彬、周偉如為薦任公務人員。</w:t>
      </w:r>
    </w:p>
    <w:p w:rsidR="00E2201B" w:rsidRPr="00E2201B" w:rsidRDefault="00E2201B" w:rsidP="00E2201B">
      <w:pPr>
        <w:overflowPunct w:val="0"/>
        <w:adjustRightInd/>
        <w:spacing w:line="524" w:lineRule="exact"/>
        <w:textAlignment w:val="auto"/>
        <w:rPr>
          <w:kern w:val="2"/>
          <w:szCs w:val="24"/>
        </w:rPr>
      </w:pPr>
      <w:r w:rsidRPr="00E2201B">
        <w:rPr>
          <w:rFonts w:hint="eastAsia"/>
          <w:kern w:val="2"/>
          <w:szCs w:val="24"/>
        </w:rPr>
        <w:t xml:space="preserve">　　任命謝雅琳、陳怡秀、談采庭為薦任公務人員。</w:t>
      </w:r>
    </w:p>
    <w:p w:rsidR="00E2201B" w:rsidRPr="00E2201B" w:rsidRDefault="00E2201B" w:rsidP="00E2201B">
      <w:pPr>
        <w:overflowPunct w:val="0"/>
        <w:adjustRightInd/>
        <w:spacing w:line="524" w:lineRule="exact"/>
        <w:textAlignment w:val="auto"/>
        <w:rPr>
          <w:kern w:val="2"/>
          <w:szCs w:val="24"/>
        </w:rPr>
      </w:pPr>
      <w:r w:rsidRPr="00E2201B">
        <w:rPr>
          <w:rFonts w:hint="eastAsia"/>
          <w:kern w:val="2"/>
          <w:szCs w:val="24"/>
        </w:rPr>
        <w:t xml:space="preserve">　　任命吳佩倫、林佩怡、謝子翰、顏鴻彬為薦任公務人員。</w:t>
      </w:r>
    </w:p>
    <w:p w:rsidR="00E2201B" w:rsidRPr="00E2201B" w:rsidRDefault="00E2201B" w:rsidP="00E2201B">
      <w:pPr>
        <w:overflowPunct w:val="0"/>
        <w:adjustRightInd/>
        <w:spacing w:line="520" w:lineRule="exact"/>
        <w:textAlignment w:val="auto"/>
        <w:rPr>
          <w:kern w:val="2"/>
          <w:szCs w:val="24"/>
        </w:rPr>
      </w:pPr>
      <w:r w:rsidRPr="00E2201B">
        <w:rPr>
          <w:rFonts w:hint="eastAsia"/>
          <w:kern w:val="2"/>
          <w:szCs w:val="24"/>
        </w:rPr>
        <w:t xml:space="preserve">　　任命何志通、梁堯銘、盧江陽為臺灣高等法院臺中分院法官兼庭長，謝靜雯為臺灣高等法院高雄分院法官兼庭長，陳瑞水為臺灣彰化地方法院法官兼庭長，林雯娟、蔡雅惠、林臻嫺為臺灣臺南地方法院法官兼庭長，黃鴻達為臺灣花蓮地方法院法官兼庭長，許紋華為臺灣基隆地方法院法官兼院長，劉兆菊、馬傲霜、蕭錫証為臺灣士林地方法院法官兼庭長。</w:t>
      </w:r>
    </w:p>
    <w:p w:rsidR="00B72F07" w:rsidRDefault="00B72F07" w:rsidP="00B72F07">
      <w:pPr>
        <w:spacing w:beforeLines="100" w:before="240"/>
      </w:pPr>
      <w:r>
        <w:rPr>
          <w:rFonts w:hint="eastAsia"/>
        </w:rPr>
        <w:t>總　　　統　蔡英文</w:t>
      </w:r>
    </w:p>
    <w:p w:rsidR="00B72F07" w:rsidRDefault="00B72F07" w:rsidP="00B72F07">
      <w:pPr>
        <w:spacing w:afterLines="100" w:after="240"/>
      </w:pPr>
      <w:r>
        <w:rPr>
          <w:rFonts w:hint="eastAsia"/>
        </w:rPr>
        <w:t>行政院院長　賴清德</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61247" w:rsidTr="00C61247">
        <w:trPr>
          <w:trHeight w:hRule="exact" w:val="1134"/>
        </w:trPr>
        <w:tc>
          <w:tcPr>
            <w:tcW w:w="1988" w:type="dxa"/>
            <w:vAlign w:val="center"/>
          </w:tcPr>
          <w:p w:rsidR="00C61247" w:rsidRDefault="00C61247" w:rsidP="00C61247">
            <w:pPr>
              <w:pStyle w:val="afb"/>
            </w:pPr>
            <w:r>
              <w:rPr>
                <w:rFonts w:hint="eastAsia"/>
              </w:rPr>
              <w:lastRenderedPageBreak/>
              <w:t>總統令</w:t>
            </w:r>
          </w:p>
        </w:tc>
        <w:tc>
          <w:tcPr>
            <w:tcW w:w="4759" w:type="dxa"/>
            <w:vAlign w:val="center"/>
          </w:tcPr>
          <w:p w:rsidR="00C61247" w:rsidRDefault="00C61247" w:rsidP="00C61247">
            <w:pPr>
              <w:spacing w:line="240" w:lineRule="auto"/>
              <w:jc w:val="distribute"/>
            </w:pPr>
            <w:r>
              <w:rPr>
                <w:rFonts w:hint="eastAsia"/>
              </w:rPr>
              <w:t>中華民國</w:t>
            </w:r>
            <w:r w:rsidR="003D4CF6">
              <w:rPr>
                <w:rFonts w:hint="eastAsia"/>
              </w:rPr>
              <w:t>106</w:t>
            </w:r>
            <w:r>
              <w:rPr>
                <w:rFonts w:hint="eastAsia"/>
              </w:rPr>
              <w:t>年</w:t>
            </w:r>
            <w:r w:rsidR="00195CEA">
              <w:rPr>
                <w:rFonts w:hint="eastAsia"/>
              </w:rPr>
              <w:t>11</w:t>
            </w:r>
            <w:r w:rsidR="00195CEA">
              <w:rPr>
                <w:rFonts w:hint="eastAsia"/>
              </w:rPr>
              <w:t>月</w:t>
            </w:r>
            <w:r w:rsidR="00195CEA">
              <w:rPr>
                <w:rFonts w:hint="eastAsia"/>
              </w:rPr>
              <w:t>24</w:t>
            </w:r>
            <w:r>
              <w:rPr>
                <w:rFonts w:hint="eastAsia"/>
              </w:rPr>
              <w:t>日</w:t>
            </w:r>
          </w:p>
          <w:p w:rsidR="00C61247" w:rsidRDefault="00C61247" w:rsidP="006E0890">
            <w:pPr>
              <w:spacing w:line="240" w:lineRule="auto"/>
              <w:jc w:val="distribute"/>
            </w:pPr>
            <w:r>
              <w:rPr>
                <w:rFonts w:hint="eastAsia"/>
              </w:rPr>
              <w:t>華總二榮字第</w:t>
            </w:r>
            <w:r w:rsidR="00195CEA">
              <w:rPr>
                <w:rFonts w:hint="eastAsia"/>
              </w:rPr>
              <w:t>10600141070</w:t>
            </w:r>
            <w:r>
              <w:rPr>
                <w:rFonts w:hint="eastAsia"/>
              </w:rPr>
              <w:t>號</w:t>
            </w:r>
          </w:p>
        </w:tc>
      </w:tr>
    </w:tbl>
    <w:p w:rsidR="00C61247" w:rsidRDefault="00195CEA" w:rsidP="00E2201B">
      <w:pPr>
        <w:pStyle w:val="af4"/>
        <w:spacing w:beforeLines="50" w:before="120" w:line="610" w:lineRule="exact"/>
        <w:ind w:firstLine="600"/>
      </w:pPr>
      <w:r>
        <w:rPr>
          <w:rFonts w:hint="eastAsia"/>
        </w:rPr>
        <w:t>資深文學家鄭清文，性行平易，恂達惇敏。少歲卒業國立臺灣大學商學系，就成銀行金融服務之職涯，周密競謹，敬業弗遷。公餘宣勤撰著，持秉「文學即生活、藝術、思想」理念，殫心從事小說寫述，兼及童話創作與文學評論，執中含和，多元富贍。其風格斂束含蓄，筆觸恬淡質樸，透視真實生活體驗，顛覆傳統社會制約；激發內在創意潛能，賦予兒少自由空間；描敘城鄉風土樣貌，體現深層人文關懷，濤波騰湧，落紙如飛；覃思興味，藝壓當行。尤以《燕心果》、《簸箕谷》、《報馬仔》、《沙灘上的琴聲》等經典作品傳頌，復以《三腳馬》獲致美國舊金山大學「桐山環太平洋書卷獎」，允為臺灣獲此殊榮之冠首，萬斛泉源，揚聲國際。曾獲頒臺灣文學獎、吳三連文藝獎、金鼎獎、世界華文文學終身成就獎暨國家文藝獎等令譽，蜚英騰茂，懷璧興詠。綜其生平，開啟臺灣兒童文學新頁，豐富本土小說內涵視野，積功成器，清藻擅名；抱才立言，卷帙流芳。遽聞溘然捐館，軫悼良殷，應予明令褒揚，用示政府篤念耆賢之至意。</w:t>
      </w:r>
    </w:p>
    <w:p w:rsidR="00C61247" w:rsidRDefault="00C61247" w:rsidP="00C61247">
      <w:pPr>
        <w:spacing w:beforeLines="100" w:before="240"/>
      </w:pPr>
      <w:r>
        <w:rPr>
          <w:rFonts w:hint="eastAsia"/>
        </w:rPr>
        <w:t xml:space="preserve">總　　　統　</w:t>
      </w:r>
      <w:r w:rsidR="0023486E">
        <w:rPr>
          <w:rFonts w:hint="eastAsia"/>
        </w:rPr>
        <w:t>蔡英文</w:t>
      </w:r>
    </w:p>
    <w:p w:rsidR="00C61247" w:rsidRDefault="00C61247" w:rsidP="00EC15F0">
      <w:pPr>
        <w:spacing w:afterLines="100" w:after="240"/>
      </w:pPr>
      <w:r>
        <w:rPr>
          <w:rFonts w:hint="eastAsia"/>
        </w:rPr>
        <w:t xml:space="preserve">行政院院長　</w:t>
      </w:r>
      <w:r w:rsidR="00251869">
        <w:rPr>
          <w:rFonts w:hint="eastAsia"/>
        </w:rPr>
        <w:t>賴清德</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E0890" w:rsidTr="006E0890">
        <w:trPr>
          <w:trHeight w:hRule="exact" w:val="1134"/>
        </w:trPr>
        <w:tc>
          <w:tcPr>
            <w:tcW w:w="1988" w:type="dxa"/>
            <w:vAlign w:val="center"/>
          </w:tcPr>
          <w:p w:rsidR="006E0890" w:rsidRDefault="006E0890" w:rsidP="006E0890">
            <w:pPr>
              <w:pStyle w:val="afb"/>
            </w:pPr>
            <w:r>
              <w:rPr>
                <w:rFonts w:hint="eastAsia"/>
              </w:rPr>
              <w:lastRenderedPageBreak/>
              <w:t>總統令</w:t>
            </w:r>
          </w:p>
        </w:tc>
        <w:tc>
          <w:tcPr>
            <w:tcW w:w="4759" w:type="dxa"/>
            <w:vAlign w:val="center"/>
          </w:tcPr>
          <w:p w:rsidR="006E0890" w:rsidRDefault="006E0890" w:rsidP="006E0890">
            <w:pPr>
              <w:spacing w:line="240" w:lineRule="auto"/>
              <w:jc w:val="distribute"/>
            </w:pPr>
            <w:r>
              <w:rPr>
                <w:rFonts w:hint="eastAsia"/>
              </w:rPr>
              <w:t>中華民國</w:t>
            </w:r>
            <w:r w:rsidR="003D4CF6">
              <w:rPr>
                <w:rFonts w:hint="eastAsia"/>
              </w:rPr>
              <w:t>106</w:t>
            </w:r>
            <w:r>
              <w:rPr>
                <w:rFonts w:hint="eastAsia"/>
              </w:rPr>
              <w:t>年</w:t>
            </w:r>
            <w:r w:rsidR="00195CEA">
              <w:rPr>
                <w:rFonts w:hint="eastAsia"/>
              </w:rPr>
              <w:t>11</w:t>
            </w:r>
            <w:r w:rsidR="00195CEA">
              <w:rPr>
                <w:rFonts w:hint="eastAsia"/>
              </w:rPr>
              <w:t>月</w:t>
            </w:r>
            <w:r w:rsidR="00606AD3">
              <w:rPr>
                <w:rFonts w:hint="eastAsia"/>
              </w:rPr>
              <w:t>29</w:t>
            </w:r>
            <w:r>
              <w:rPr>
                <w:rFonts w:hint="eastAsia"/>
              </w:rPr>
              <w:t>日</w:t>
            </w:r>
          </w:p>
          <w:p w:rsidR="006E0890" w:rsidRDefault="006E0890" w:rsidP="006E0890">
            <w:pPr>
              <w:spacing w:line="240" w:lineRule="auto"/>
              <w:jc w:val="distribute"/>
            </w:pPr>
            <w:r>
              <w:rPr>
                <w:rFonts w:hint="eastAsia"/>
              </w:rPr>
              <w:t>華總二榮字第</w:t>
            </w:r>
            <w:r w:rsidR="003D4CF6">
              <w:rPr>
                <w:rFonts w:hint="eastAsia"/>
              </w:rPr>
              <w:t>106</w:t>
            </w:r>
            <w:r>
              <w:rPr>
                <w:rFonts w:hint="eastAsia"/>
              </w:rPr>
              <w:t>0</w:t>
            </w:r>
            <w:r>
              <w:t>0</w:t>
            </w:r>
            <w:r w:rsidR="00606AD3">
              <w:rPr>
                <w:rFonts w:hint="eastAsia"/>
              </w:rPr>
              <w:t>14421</w:t>
            </w:r>
            <w:r>
              <w:t>0</w:t>
            </w:r>
            <w:r>
              <w:rPr>
                <w:rFonts w:hint="eastAsia"/>
              </w:rPr>
              <w:t>號</w:t>
            </w:r>
          </w:p>
        </w:tc>
      </w:tr>
    </w:tbl>
    <w:p w:rsidR="006E0890" w:rsidRDefault="00606AD3" w:rsidP="004A2A78">
      <w:pPr>
        <w:pStyle w:val="af4"/>
        <w:overflowPunct w:val="0"/>
        <w:spacing w:beforeLines="50" w:before="120" w:line="610" w:lineRule="exact"/>
        <w:ind w:firstLine="600"/>
      </w:pPr>
      <w:r>
        <w:rPr>
          <w:rFonts w:hint="eastAsia"/>
        </w:rPr>
        <w:t>陸軍中將、前臺灣省政府交通處處長林思聰，英姿果毅，貞固恂達。少歲國故頻仍，矢志獻身行伍，卒業陸軍軍官學校，復入陸軍指揮參謀大學深造，淬礪奮勉，幹濟有聲。歷任連、營、旅、師長等職，忠恪殫誠，委重投艱。尤於臺海硝煙彈雨之際，銜命戍衛金門前線，先後參預九三砲戰、八二三戰役，堅守北碇陣地要點，有效阻遏敵方進犯；戮力強化軍事戰備，闕翦共軍赤化妄圖，撦鼓奪旗，安攘護土。旋出任陸軍後勤司令部參謀長暨副司令，落實軍事教育訓練，厚植部隊動員戰力；督策演習整備要務，踐履國防強兵事宜，宵旰宣勤，厲精更始；經略擘畫，迭膺重寄。嗣於轉任臺灣省政府交通處處長期間，悉心前瞻交通建設，拓展便捷運輸網絡；完竣南迴鐵路修築，推動橋樑碼頭改建；促進監理業務電腦化，創新多元便民措施，槃才鴻猷，明效大驗。曾獲頒忠勤、陸光、金甌、弼亮等多項勳獎章殊榮。綜其生平，擐甲執銳，作前哨之干城；惠民利國，成累世之盛業，崇勛懋績，簡冊聿昭。遽聞嵩齡溘逝，軫悼殊深，應予明令褒揚，用示政府篤念忠藎之至意。</w:t>
      </w:r>
    </w:p>
    <w:p w:rsidR="006E0890" w:rsidRDefault="006E0890" w:rsidP="006E0890">
      <w:pPr>
        <w:spacing w:beforeLines="100" w:before="240"/>
      </w:pPr>
      <w:r>
        <w:rPr>
          <w:rFonts w:hint="eastAsia"/>
        </w:rPr>
        <w:t xml:space="preserve">總　　　統　</w:t>
      </w:r>
      <w:r w:rsidR="0023486E">
        <w:rPr>
          <w:rFonts w:hint="eastAsia"/>
        </w:rPr>
        <w:t>蔡英文</w:t>
      </w:r>
    </w:p>
    <w:p w:rsidR="006E0890" w:rsidRDefault="006E0890" w:rsidP="006E0890">
      <w:pPr>
        <w:spacing w:afterLines="100" w:after="240"/>
      </w:pPr>
      <w:r>
        <w:rPr>
          <w:rFonts w:hint="eastAsia"/>
        </w:rPr>
        <w:t xml:space="preserve">行政院院長　</w:t>
      </w:r>
      <w:r w:rsidR="00251869">
        <w:rPr>
          <w:rFonts w:hint="eastAsia"/>
        </w:rPr>
        <w:t>賴清德</w:t>
      </w:r>
    </w:p>
    <w:p w:rsidR="00004B55" w:rsidRDefault="00004B55" w:rsidP="002B35C3">
      <w:pPr>
        <w:spacing w:beforeLines="100" w:before="240" w:afterLines="50" w:after="120" w:line="240" w:lineRule="exact"/>
        <w:jc w:val="center"/>
        <w:rPr>
          <w:sz w:val="56"/>
        </w:rPr>
      </w:pPr>
      <w:r>
        <w:rPr>
          <w:rFonts w:hint="eastAsia"/>
          <w:b/>
          <w:spacing w:val="-100"/>
          <w:sz w:val="56"/>
        </w:rPr>
        <w:lastRenderedPageBreak/>
        <w:t>﹏﹏﹏﹏﹏﹏﹏﹏﹏﹏﹏﹏</w:t>
      </w:r>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612A14">
      <w:pPr>
        <w:spacing w:line="440" w:lineRule="exact"/>
        <w:rPr>
          <w:b/>
          <w:bCs/>
          <w:sz w:val="32"/>
        </w:rPr>
      </w:pPr>
      <w:r>
        <w:rPr>
          <w:rFonts w:hint="eastAsia"/>
          <w:b/>
          <w:bCs/>
          <w:sz w:val="32"/>
        </w:rPr>
        <w:t>記事期間：</w:t>
      </w:r>
    </w:p>
    <w:p w:rsidR="00004B55" w:rsidRDefault="003D4CF6" w:rsidP="008738E8">
      <w:pPr>
        <w:spacing w:beforeLines="50" w:before="120" w:afterLines="50" w:after="120" w:line="440" w:lineRule="exact"/>
        <w:rPr>
          <w:b/>
          <w:sz w:val="32"/>
        </w:rPr>
      </w:pPr>
      <w:r>
        <w:rPr>
          <w:rFonts w:hint="eastAsia"/>
          <w:b/>
          <w:sz w:val="32"/>
        </w:rPr>
        <w:t>106</w:t>
      </w:r>
      <w:r w:rsidR="00004B55">
        <w:rPr>
          <w:rFonts w:hint="eastAsia"/>
          <w:b/>
          <w:sz w:val="32"/>
        </w:rPr>
        <w:t>年</w:t>
      </w:r>
      <w:r w:rsidR="006C66DC">
        <w:rPr>
          <w:rFonts w:hint="eastAsia"/>
          <w:b/>
          <w:sz w:val="32"/>
        </w:rPr>
        <w:t>11</w:t>
      </w:r>
      <w:r w:rsidR="00251869">
        <w:rPr>
          <w:rFonts w:hint="eastAsia"/>
          <w:b/>
          <w:sz w:val="32"/>
        </w:rPr>
        <w:t>月</w:t>
      </w:r>
      <w:r w:rsidR="006C66DC">
        <w:rPr>
          <w:rFonts w:hint="eastAsia"/>
          <w:b/>
          <w:sz w:val="32"/>
        </w:rPr>
        <w:t>24</w:t>
      </w:r>
      <w:r w:rsidR="00004B55">
        <w:rPr>
          <w:rFonts w:hint="eastAsia"/>
          <w:b/>
          <w:sz w:val="32"/>
        </w:rPr>
        <w:t>日至</w:t>
      </w:r>
      <w:r>
        <w:rPr>
          <w:rFonts w:hint="eastAsia"/>
          <w:b/>
          <w:sz w:val="32"/>
        </w:rPr>
        <w:t>106</w:t>
      </w:r>
      <w:r w:rsidR="00004B55">
        <w:rPr>
          <w:rFonts w:hint="eastAsia"/>
          <w:b/>
          <w:sz w:val="32"/>
        </w:rPr>
        <w:t>年</w:t>
      </w:r>
      <w:r w:rsidR="006C66DC">
        <w:rPr>
          <w:rFonts w:hint="eastAsia"/>
          <w:b/>
          <w:sz w:val="32"/>
        </w:rPr>
        <w:t>11</w:t>
      </w:r>
      <w:r w:rsidR="00251869">
        <w:rPr>
          <w:rFonts w:hint="eastAsia"/>
          <w:b/>
          <w:sz w:val="32"/>
        </w:rPr>
        <w:t>月</w:t>
      </w:r>
      <w:r w:rsidR="006C66DC">
        <w:rPr>
          <w:rFonts w:hint="eastAsia"/>
          <w:b/>
          <w:sz w:val="32"/>
        </w:rPr>
        <w:t>30</w:t>
      </w:r>
      <w:r w:rsidR="00004B55">
        <w:rPr>
          <w:rFonts w:hint="eastAsia"/>
          <w:b/>
          <w:sz w:val="32"/>
        </w:rPr>
        <w:t>日</w:t>
      </w:r>
    </w:p>
    <w:p w:rsidR="007403BC" w:rsidRPr="007403BC" w:rsidRDefault="007403BC" w:rsidP="008738E8">
      <w:pPr>
        <w:adjustRightInd/>
        <w:spacing w:line="455" w:lineRule="exact"/>
        <w:jc w:val="left"/>
        <w:textAlignment w:val="auto"/>
        <w:rPr>
          <w:b/>
          <w:kern w:val="2"/>
          <w:szCs w:val="24"/>
        </w:rPr>
      </w:pPr>
      <w:r w:rsidRPr="007403BC">
        <w:rPr>
          <w:rFonts w:hint="eastAsia"/>
          <w:b/>
          <w:kern w:val="2"/>
          <w:szCs w:val="24"/>
        </w:rPr>
        <w:t>11</w:t>
      </w:r>
      <w:r w:rsidRPr="007403BC">
        <w:rPr>
          <w:rFonts w:hint="eastAsia"/>
          <w:b/>
          <w:kern w:val="2"/>
          <w:szCs w:val="24"/>
        </w:rPr>
        <w:t>月</w:t>
      </w:r>
      <w:r w:rsidRPr="007403BC">
        <w:rPr>
          <w:rFonts w:hint="eastAsia"/>
          <w:b/>
          <w:kern w:val="2"/>
          <w:szCs w:val="24"/>
        </w:rPr>
        <w:t>24</w:t>
      </w:r>
      <w:r w:rsidRPr="007403BC">
        <w:rPr>
          <w:rFonts w:hint="eastAsia"/>
          <w:b/>
          <w:kern w:val="2"/>
          <w:szCs w:val="24"/>
        </w:rPr>
        <w:t>日（星期五）</w:t>
      </w:r>
    </w:p>
    <w:p w:rsidR="007403BC" w:rsidRPr="007403BC" w:rsidRDefault="007403BC" w:rsidP="008738E8">
      <w:pPr>
        <w:adjustRightInd/>
        <w:spacing w:line="455" w:lineRule="exact"/>
        <w:ind w:leftChars="100" w:left="560" w:hangingChars="100" w:hanging="280"/>
        <w:jc w:val="left"/>
        <w:textAlignment w:val="auto"/>
        <w:rPr>
          <w:kern w:val="2"/>
          <w:szCs w:val="24"/>
        </w:rPr>
      </w:pPr>
      <w:r w:rsidRPr="007403BC">
        <w:rPr>
          <w:rFonts w:hint="eastAsia"/>
          <w:kern w:val="2"/>
          <w:szCs w:val="24"/>
        </w:rPr>
        <w:t>˙無公開行程</w:t>
      </w:r>
    </w:p>
    <w:p w:rsidR="003311F6" w:rsidRPr="003311F6" w:rsidRDefault="003311F6" w:rsidP="008738E8">
      <w:pPr>
        <w:adjustRightInd/>
        <w:spacing w:line="455" w:lineRule="exact"/>
        <w:jc w:val="left"/>
        <w:textAlignment w:val="auto"/>
        <w:rPr>
          <w:b/>
          <w:kern w:val="2"/>
          <w:szCs w:val="24"/>
        </w:rPr>
      </w:pPr>
      <w:r w:rsidRPr="003311F6">
        <w:rPr>
          <w:rFonts w:hint="eastAsia"/>
          <w:b/>
          <w:kern w:val="2"/>
          <w:szCs w:val="24"/>
        </w:rPr>
        <w:t>11</w:t>
      </w:r>
      <w:r w:rsidRPr="003311F6">
        <w:rPr>
          <w:rFonts w:hint="eastAsia"/>
          <w:b/>
          <w:kern w:val="2"/>
          <w:szCs w:val="24"/>
        </w:rPr>
        <w:t>月</w:t>
      </w:r>
      <w:r w:rsidRPr="003311F6">
        <w:rPr>
          <w:rFonts w:hint="eastAsia"/>
          <w:b/>
          <w:kern w:val="2"/>
          <w:szCs w:val="24"/>
        </w:rPr>
        <w:t>25</w:t>
      </w:r>
      <w:r w:rsidRPr="003311F6">
        <w:rPr>
          <w:rFonts w:hint="eastAsia"/>
          <w:b/>
          <w:kern w:val="2"/>
          <w:szCs w:val="24"/>
        </w:rPr>
        <w:t>日（星期六）</w:t>
      </w:r>
    </w:p>
    <w:p w:rsidR="003311F6" w:rsidRPr="003311F6" w:rsidRDefault="003311F6" w:rsidP="008738E8">
      <w:pPr>
        <w:adjustRightInd/>
        <w:spacing w:line="455" w:lineRule="exact"/>
        <w:ind w:leftChars="100" w:left="560" w:hangingChars="100" w:hanging="280"/>
        <w:jc w:val="left"/>
        <w:textAlignment w:val="auto"/>
        <w:rPr>
          <w:kern w:val="2"/>
          <w:szCs w:val="24"/>
        </w:rPr>
      </w:pPr>
      <w:r w:rsidRPr="003311F6">
        <w:rPr>
          <w:rFonts w:hint="eastAsia"/>
          <w:kern w:val="2"/>
          <w:szCs w:val="24"/>
        </w:rPr>
        <w:t>˙無公開行程</w:t>
      </w:r>
    </w:p>
    <w:p w:rsidR="003311F6" w:rsidRPr="003311F6" w:rsidRDefault="003311F6" w:rsidP="008738E8">
      <w:pPr>
        <w:adjustRightInd/>
        <w:spacing w:line="455" w:lineRule="exact"/>
        <w:jc w:val="left"/>
        <w:textAlignment w:val="auto"/>
        <w:rPr>
          <w:b/>
          <w:kern w:val="2"/>
          <w:szCs w:val="24"/>
        </w:rPr>
      </w:pPr>
      <w:r w:rsidRPr="003311F6">
        <w:rPr>
          <w:rFonts w:hint="eastAsia"/>
          <w:b/>
          <w:kern w:val="2"/>
          <w:szCs w:val="24"/>
        </w:rPr>
        <w:t>11</w:t>
      </w:r>
      <w:r w:rsidRPr="003311F6">
        <w:rPr>
          <w:rFonts w:hint="eastAsia"/>
          <w:b/>
          <w:kern w:val="2"/>
          <w:szCs w:val="24"/>
        </w:rPr>
        <w:t>月</w:t>
      </w:r>
      <w:r w:rsidRPr="003311F6">
        <w:rPr>
          <w:rFonts w:hint="eastAsia"/>
          <w:b/>
          <w:kern w:val="2"/>
          <w:szCs w:val="24"/>
        </w:rPr>
        <w:t>26</w:t>
      </w:r>
      <w:r w:rsidRPr="003311F6">
        <w:rPr>
          <w:rFonts w:hint="eastAsia"/>
          <w:b/>
          <w:kern w:val="2"/>
          <w:szCs w:val="24"/>
        </w:rPr>
        <w:t>日（星期日）</w:t>
      </w:r>
    </w:p>
    <w:p w:rsidR="003311F6" w:rsidRPr="003311F6" w:rsidRDefault="003311F6" w:rsidP="008738E8">
      <w:pPr>
        <w:adjustRightInd/>
        <w:spacing w:line="455" w:lineRule="exact"/>
        <w:ind w:leftChars="100" w:left="560" w:hangingChars="100" w:hanging="280"/>
        <w:jc w:val="left"/>
        <w:textAlignment w:val="auto"/>
        <w:rPr>
          <w:kern w:val="2"/>
          <w:szCs w:val="24"/>
        </w:rPr>
      </w:pPr>
      <w:r w:rsidRPr="003311F6">
        <w:rPr>
          <w:rFonts w:hint="eastAsia"/>
          <w:kern w:val="2"/>
          <w:szCs w:val="24"/>
        </w:rPr>
        <w:t>˙無公開行程</w:t>
      </w:r>
    </w:p>
    <w:p w:rsidR="003311F6" w:rsidRPr="003311F6" w:rsidRDefault="003311F6" w:rsidP="008738E8">
      <w:pPr>
        <w:adjustRightInd/>
        <w:spacing w:line="455" w:lineRule="exact"/>
        <w:jc w:val="left"/>
        <w:textAlignment w:val="auto"/>
        <w:rPr>
          <w:b/>
          <w:kern w:val="2"/>
          <w:szCs w:val="24"/>
        </w:rPr>
      </w:pPr>
      <w:r w:rsidRPr="003311F6">
        <w:rPr>
          <w:rFonts w:hint="eastAsia"/>
          <w:b/>
          <w:kern w:val="2"/>
          <w:szCs w:val="24"/>
        </w:rPr>
        <w:t>11</w:t>
      </w:r>
      <w:r w:rsidRPr="003311F6">
        <w:rPr>
          <w:rFonts w:hint="eastAsia"/>
          <w:b/>
          <w:kern w:val="2"/>
          <w:szCs w:val="24"/>
        </w:rPr>
        <w:t>月</w:t>
      </w:r>
      <w:r w:rsidRPr="003311F6">
        <w:rPr>
          <w:rFonts w:hint="eastAsia"/>
          <w:b/>
          <w:kern w:val="2"/>
          <w:szCs w:val="24"/>
        </w:rPr>
        <w:t>27</w:t>
      </w:r>
      <w:r w:rsidRPr="003311F6">
        <w:rPr>
          <w:rFonts w:hint="eastAsia"/>
          <w:b/>
          <w:kern w:val="2"/>
          <w:szCs w:val="24"/>
        </w:rPr>
        <w:t>日（星期一）</w:t>
      </w:r>
    </w:p>
    <w:p w:rsidR="003311F6" w:rsidRDefault="003311F6" w:rsidP="008738E8">
      <w:pPr>
        <w:adjustRightInd/>
        <w:spacing w:line="455" w:lineRule="exact"/>
        <w:ind w:leftChars="100" w:left="560" w:hangingChars="100" w:hanging="280"/>
        <w:jc w:val="left"/>
        <w:textAlignment w:val="auto"/>
        <w:rPr>
          <w:kern w:val="2"/>
          <w:szCs w:val="24"/>
        </w:rPr>
      </w:pPr>
      <w:r w:rsidRPr="003311F6">
        <w:rPr>
          <w:rFonts w:hint="eastAsia"/>
          <w:kern w:val="2"/>
          <w:szCs w:val="24"/>
        </w:rPr>
        <w:t>˙無公開行程</w:t>
      </w:r>
    </w:p>
    <w:p w:rsidR="003E2EBD" w:rsidRPr="003E2EBD" w:rsidRDefault="003E2EBD" w:rsidP="008738E8">
      <w:pPr>
        <w:adjustRightInd/>
        <w:spacing w:line="455" w:lineRule="exact"/>
        <w:jc w:val="left"/>
        <w:textAlignment w:val="auto"/>
        <w:rPr>
          <w:b/>
          <w:kern w:val="2"/>
          <w:szCs w:val="24"/>
        </w:rPr>
      </w:pPr>
      <w:r w:rsidRPr="003E2EBD">
        <w:rPr>
          <w:rFonts w:hint="eastAsia"/>
          <w:b/>
          <w:kern w:val="2"/>
          <w:szCs w:val="24"/>
        </w:rPr>
        <w:t>11</w:t>
      </w:r>
      <w:r w:rsidRPr="003E2EBD">
        <w:rPr>
          <w:rFonts w:hint="eastAsia"/>
          <w:b/>
          <w:kern w:val="2"/>
          <w:szCs w:val="24"/>
        </w:rPr>
        <w:t>月</w:t>
      </w:r>
      <w:r w:rsidRPr="003E2EBD">
        <w:rPr>
          <w:rFonts w:hint="eastAsia"/>
          <w:b/>
          <w:kern w:val="2"/>
          <w:szCs w:val="24"/>
        </w:rPr>
        <w:t>28</w:t>
      </w:r>
      <w:r w:rsidRPr="003E2EBD">
        <w:rPr>
          <w:rFonts w:hint="eastAsia"/>
          <w:b/>
          <w:kern w:val="2"/>
          <w:szCs w:val="24"/>
        </w:rPr>
        <w:t>日（星期二）</w:t>
      </w:r>
    </w:p>
    <w:p w:rsidR="003E2EBD" w:rsidRPr="003E2EBD" w:rsidRDefault="003E2EBD" w:rsidP="008738E8">
      <w:pPr>
        <w:adjustRightInd/>
        <w:spacing w:line="455" w:lineRule="exact"/>
        <w:ind w:leftChars="100" w:left="560" w:hangingChars="100" w:hanging="280"/>
        <w:jc w:val="left"/>
        <w:textAlignment w:val="auto"/>
        <w:rPr>
          <w:kern w:val="2"/>
          <w:szCs w:val="24"/>
        </w:rPr>
      </w:pPr>
      <w:r w:rsidRPr="003E2EBD">
        <w:rPr>
          <w:rFonts w:hint="eastAsia"/>
          <w:kern w:val="2"/>
          <w:szCs w:val="24"/>
        </w:rPr>
        <w:t>˙無公開行程</w:t>
      </w:r>
    </w:p>
    <w:p w:rsidR="003E2EBD" w:rsidRPr="003E2EBD" w:rsidRDefault="003E2EBD" w:rsidP="008738E8">
      <w:pPr>
        <w:adjustRightInd/>
        <w:spacing w:line="455" w:lineRule="exact"/>
        <w:jc w:val="left"/>
        <w:textAlignment w:val="auto"/>
        <w:rPr>
          <w:b/>
          <w:kern w:val="2"/>
          <w:szCs w:val="24"/>
        </w:rPr>
      </w:pPr>
      <w:r w:rsidRPr="003E2EBD">
        <w:rPr>
          <w:rFonts w:hint="eastAsia"/>
          <w:b/>
          <w:kern w:val="2"/>
          <w:szCs w:val="24"/>
        </w:rPr>
        <w:t>11</w:t>
      </w:r>
      <w:r w:rsidRPr="003E2EBD">
        <w:rPr>
          <w:rFonts w:hint="eastAsia"/>
          <w:b/>
          <w:kern w:val="2"/>
          <w:szCs w:val="24"/>
        </w:rPr>
        <w:t>月</w:t>
      </w:r>
      <w:r w:rsidRPr="003E2EBD">
        <w:rPr>
          <w:rFonts w:hint="eastAsia"/>
          <w:b/>
          <w:kern w:val="2"/>
          <w:szCs w:val="24"/>
        </w:rPr>
        <w:t>29</w:t>
      </w:r>
      <w:r w:rsidRPr="003E2EBD">
        <w:rPr>
          <w:rFonts w:hint="eastAsia"/>
          <w:b/>
          <w:kern w:val="2"/>
          <w:szCs w:val="24"/>
        </w:rPr>
        <w:t>日（星期三）</w:t>
      </w:r>
    </w:p>
    <w:p w:rsidR="003E2EBD" w:rsidRPr="003E2EBD" w:rsidRDefault="003E2EBD" w:rsidP="008738E8">
      <w:pPr>
        <w:adjustRightInd/>
        <w:spacing w:line="455" w:lineRule="exact"/>
        <w:ind w:leftChars="100" w:left="560" w:hangingChars="100" w:hanging="280"/>
        <w:jc w:val="left"/>
        <w:textAlignment w:val="auto"/>
        <w:rPr>
          <w:kern w:val="2"/>
          <w:szCs w:val="24"/>
        </w:rPr>
      </w:pPr>
      <w:r w:rsidRPr="003E2EBD">
        <w:rPr>
          <w:rFonts w:hint="eastAsia"/>
          <w:kern w:val="2"/>
          <w:szCs w:val="24"/>
        </w:rPr>
        <w:t>˙</w:t>
      </w:r>
      <w:r w:rsidR="008738E8">
        <w:rPr>
          <w:rFonts w:hint="eastAsia"/>
          <w:kern w:val="2"/>
          <w:szCs w:val="24"/>
        </w:rPr>
        <w:t>接見「中華民國第</w:t>
      </w:r>
      <w:r w:rsidR="008738E8">
        <w:rPr>
          <w:rFonts w:hint="eastAsia"/>
          <w:kern w:val="2"/>
          <w:szCs w:val="24"/>
        </w:rPr>
        <w:t>40</w:t>
      </w:r>
      <w:r w:rsidR="008738E8">
        <w:rPr>
          <w:rFonts w:hint="eastAsia"/>
          <w:kern w:val="2"/>
          <w:szCs w:val="24"/>
        </w:rPr>
        <w:t>屆、海外華人第</w:t>
      </w:r>
      <w:r w:rsidR="008738E8">
        <w:rPr>
          <w:rFonts w:hint="eastAsia"/>
          <w:kern w:val="2"/>
          <w:szCs w:val="24"/>
        </w:rPr>
        <w:t>26</w:t>
      </w:r>
      <w:r w:rsidR="008738E8">
        <w:rPr>
          <w:rFonts w:hint="eastAsia"/>
          <w:kern w:val="2"/>
          <w:szCs w:val="24"/>
        </w:rPr>
        <w:t>屆創業楷模暨創業相扶獎得主」等一行</w:t>
      </w:r>
    </w:p>
    <w:p w:rsidR="003E2EBD" w:rsidRPr="003E2EBD" w:rsidRDefault="003E2EBD" w:rsidP="008738E8">
      <w:pPr>
        <w:adjustRightInd/>
        <w:spacing w:line="455" w:lineRule="exact"/>
        <w:jc w:val="left"/>
        <w:textAlignment w:val="auto"/>
        <w:rPr>
          <w:b/>
          <w:kern w:val="2"/>
          <w:szCs w:val="24"/>
        </w:rPr>
      </w:pPr>
      <w:r w:rsidRPr="003E2EBD">
        <w:rPr>
          <w:rFonts w:hint="eastAsia"/>
          <w:b/>
          <w:kern w:val="2"/>
          <w:szCs w:val="24"/>
        </w:rPr>
        <w:t>11</w:t>
      </w:r>
      <w:r w:rsidRPr="003E2EBD">
        <w:rPr>
          <w:rFonts w:hint="eastAsia"/>
          <w:b/>
          <w:kern w:val="2"/>
          <w:szCs w:val="24"/>
        </w:rPr>
        <w:t>月</w:t>
      </w:r>
      <w:r w:rsidRPr="003E2EBD">
        <w:rPr>
          <w:rFonts w:hint="eastAsia"/>
          <w:b/>
          <w:kern w:val="2"/>
          <w:szCs w:val="24"/>
        </w:rPr>
        <w:t>30</w:t>
      </w:r>
      <w:r w:rsidRPr="003E2EBD">
        <w:rPr>
          <w:rFonts w:hint="eastAsia"/>
          <w:b/>
          <w:kern w:val="2"/>
          <w:szCs w:val="24"/>
        </w:rPr>
        <w:t>日（星期四）</w:t>
      </w:r>
    </w:p>
    <w:p w:rsidR="003E2EBD" w:rsidRPr="003E2EBD" w:rsidRDefault="003E2EBD" w:rsidP="008738E8">
      <w:pPr>
        <w:adjustRightInd/>
        <w:spacing w:line="455" w:lineRule="exact"/>
        <w:ind w:leftChars="100" w:left="560" w:hangingChars="100" w:hanging="280"/>
        <w:jc w:val="left"/>
        <w:textAlignment w:val="auto"/>
        <w:rPr>
          <w:kern w:val="2"/>
          <w:szCs w:val="24"/>
        </w:rPr>
      </w:pPr>
      <w:r w:rsidRPr="003E2EBD">
        <w:rPr>
          <w:rFonts w:hint="eastAsia"/>
          <w:kern w:val="2"/>
          <w:szCs w:val="24"/>
        </w:rPr>
        <w:t>˙無公開行程</w:t>
      </w:r>
    </w:p>
    <w:p w:rsidR="008738E8" w:rsidRDefault="008738E8">
      <w:pPr>
        <w:widowControl/>
        <w:adjustRightInd/>
        <w:spacing w:line="240" w:lineRule="auto"/>
        <w:jc w:val="left"/>
        <w:textAlignment w:val="auto"/>
        <w:rPr>
          <w:b/>
          <w:spacing w:val="-100"/>
          <w:sz w:val="56"/>
        </w:rPr>
      </w:pPr>
      <w:r>
        <w:rPr>
          <w:b/>
          <w:spacing w:val="-100"/>
          <w:sz w:val="56"/>
        </w:rPr>
        <w:br w:type="page"/>
      </w:r>
    </w:p>
    <w:p w:rsidR="00004B55" w:rsidRDefault="00004B55" w:rsidP="002B35C3">
      <w:pPr>
        <w:spacing w:beforeLines="100" w:before="240" w:afterLines="50" w:after="120" w:line="240" w:lineRule="exact"/>
        <w:jc w:val="center"/>
        <w:rPr>
          <w:sz w:val="56"/>
        </w:rPr>
      </w:pPr>
      <w:r>
        <w:rPr>
          <w:rFonts w:hint="eastAsia"/>
          <w:b/>
          <w:spacing w:val="-100"/>
          <w:sz w:val="56"/>
        </w:rPr>
        <w:lastRenderedPageBreak/>
        <w:t>﹏﹏﹏﹏﹏﹏﹏﹏﹏﹏﹏﹏</w:t>
      </w:r>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C9034E">
      <w:pPr>
        <w:spacing w:line="440" w:lineRule="exact"/>
        <w:rPr>
          <w:b/>
          <w:bCs/>
          <w:sz w:val="32"/>
        </w:rPr>
      </w:pPr>
      <w:r>
        <w:rPr>
          <w:rFonts w:hint="eastAsia"/>
          <w:b/>
          <w:bCs/>
          <w:sz w:val="32"/>
        </w:rPr>
        <w:t>記事期間：</w:t>
      </w:r>
    </w:p>
    <w:p w:rsidR="00004B55" w:rsidRDefault="003D4CF6" w:rsidP="008738E8">
      <w:pPr>
        <w:spacing w:beforeLines="50" w:before="120" w:afterLines="50" w:after="120" w:line="440" w:lineRule="exact"/>
        <w:rPr>
          <w:b/>
          <w:sz w:val="32"/>
        </w:rPr>
      </w:pPr>
      <w:r>
        <w:rPr>
          <w:rFonts w:hint="eastAsia"/>
          <w:b/>
          <w:sz w:val="32"/>
        </w:rPr>
        <w:t>106</w:t>
      </w:r>
      <w:r w:rsidR="003F4A70">
        <w:rPr>
          <w:rFonts w:hint="eastAsia"/>
          <w:b/>
          <w:sz w:val="32"/>
        </w:rPr>
        <w:t>年</w:t>
      </w:r>
      <w:r w:rsidR="006C66DC">
        <w:rPr>
          <w:rFonts w:hint="eastAsia"/>
          <w:b/>
          <w:sz w:val="32"/>
        </w:rPr>
        <w:t>11</w:t>
      </w:r>
      <w:r w:rsidR="00251869">
        <w:rPr>
          <w:rFonts w:hint="eastAsia"/>
          <w:b/>
          <w:sz w:val="32"/>
        </w:rPr>
        <w:t>月</w:t>
      </w:r>
      <w:r w:rsidR="006C66DC">
        <w:rPr>
          <w:rFonts w:hint="eastAsia"/>
          <w:b/>
          <w:sz w:val="32"/>
        </w:rPr>
        <w:t>24</w:t>
      </w:r>
      <w:r w:rsidR="003F4A70">
        <w:rPr>
          <w:rFonts w:hint="eastAsia"/>
          <w:b/>
          <w:sz w:val="32"/>
        </w:rPr>
        <w:t>日至</w:t>
      </w:r>
      <w:r>
        <w:rPr>
          <w:rFonts w:hint="eastAsia"/>
          <w:b/>
          <w:sz w:val="32"/>
        </w:rPr>
        <w:t>106</w:t>
      </w:r>
      <w:r w:rsidR="003F4A70">
        <w:rPr>
          <w:rFonts w:hint="eastAsia"/>
          <w:b/>
          <w:sz w:val="32"/>
        </w:rPr>
        <w:t>年</w:t>
      </w:r>
      <w:r w:rsidR="006C66DC">
        <w:rPr>
          <w:rFonts w:hint="eastAsia"/>
          <w:b/>
          <w:sz w:val="32"/>
        </w:rPr>
        <w:t>11</w:t>
      </w:r>
      <w:r w:rsidR="00251869">
        <w:rPr>
          <w:rFonts w:hint="eastAsia"/>
          <w:b/>
          <w:sz w:val="32"/>
        </w:rPr>
        <w:t>月</w:t>
      </w:r>
      <w:r w:rsidR="006C66DC">
        <w:rPr>
          <w:rFonts w:hint="eastAsia"/>
          <w:b/>
          <w:sz w:val="32"/>
        </w:rPr>
        <w:t>30</w:t>
      </w:r>
      <w:r w:rsidR="003F4A70">
        <w:rPr>
          <w:rFonts w:hint="eastAsia"/>
          <w:b/>
          <w:sz w:val="32"/>
        </w:rPr>
        <w:t>日</w:t>
      </w:r>
    </w:p>
    <w:p w:rsidR="007403BC" w:rsidRPr="007403BC" w:rsidRDefault="007403BC" w:rsidP="008738E8">
      <w:pPr>
        <w:adjustRightInd/>
        <w:spacing w:line="455" w:lineRule="exact"/>
        <w:jc w:val="left"/>
        <w:textAlignment w:val="auto"/>
        <w:rPr>
          <w:b/>
          <w:kern w:val="2"/>
          <w:szCs w:val="24"/>
        </w:rPr>
      </w:pPr>
      <w:r w:rsidRPr="007403BC">
        <w:rPr>
          <w:rFonts w:hint="eastAsia"/>
          <w:b/>
          <w:kern w:val="2"/>
          <w:szCs w:val="24"/>
        </w:rPr>
        <w:t>11</w:t>
      </w:r>
      <w:r w:rsidRPr="007403BC">
        <w:rPr>
          <w:rFonts w:hint="eastAsia"/>
          <w:b/>
          <w:kern w:val="2"/>
          <w:szCs w:val="24"/>
        </w:rPr>
        <w:t>月</w:t>
      </w:r>
      <w:r w:rsidRPr="007403BC">
        <w:rPr>
          <w:rFonts w:hint="eastAsia"/>
          <w:b/>
          <w:kern w:val="2"/>
          <w:szCs w:val="24"/>
        </w:rPr>
        <w:t>24</w:t>
      </w:r>
      <w:r w:rsidRPr="007403BC">
        <w:rPr>
          <w:rFonts w:hint="eastAsia"/>
          <w:b/>
          <w:kern w:val="2"/>
          <w:szCs w:val="24"/>
        </w:rPr>
        <w:t>日（星期五）</w:t>
      </w:r>
    </w:p>
    <w:p w:rsidR="008B035D" w:rsidRDefault="007403BC" w:rsidP="008738E8">
      <w:pPr>
        <w:pStyle w:val="af5"/>
        <w:spacing w:beforeLines="0" w:before="0" w:line="455" w:lineRule="exact"/>
        <w:ind w:left="560" w:hanging="280"/>
        <w:rPr>
          <w:b/>
          <w:sz w:val="32"/>
        </w:rPr>
      </w:pPr>
      <w:r w:rsidRPr="007403BC">
        <w:rPr>
          <w:rFonts w:hint="eastAsia"/>
          <w:spacing w:val="0"/>
          <w:kern w:val="2"/>
          <w:szCs w:val="24"/>
        </w:rPr>
        <w:t>˙</w:t>
      </w:r>
      <w:r>
        <w:rPr>
          <w:rFonts w:hint="eastAsia"/>
          <w:spacing w:val="0"/>
          <w:kern w:val="2"/>
          <w:szCs w:val="24"/>
        </w:rPr>
        <w:t>蒞臨</w:t>
      </w:r>
      <w:r w:rsidRPr="007403BC">
        <w:rPr>
          <w:rFonts w:hint="eastAsia"/>
          <w:spacing w:val="0"/>
          <w:kern w:val="2"/>
          <w:szCs w:val="24"/>
        </w:rPr>
        <w:t>「</w:t>
      </w:r>
      <w:r w:rsidR="006A0B45">
        <w:rPr>
          <w:rFonts w:hint="eastAsia"/>
          <w:spacing w:val="0"/>
          <w:kern w:val="2"/>
          <w:szCs w:val="24"/>
        </w:rPr>
        <w:t>『</w:t>
      </w:r>
      <w:r w:rsidRPr="007403BC">
        <w:rPr>
          <w:rFonts w:hint="eastAsia"/>
          <w:spacing w:val="0"/>
          <w:kern w:val="2"/>
          <w:szCs w:val="24"/>
        </w:rPr>
        <w:t>2017</w:t>
      </w:r>
      <w:r w:rsidR="006A0B45">
        <w:rPr>
          <w:rFonts w:hint="eastAsia"/>
          <w:spacing w:val="0"/>
          <w:kern w:val="2"/>
          <w:szCs w:val="24"/>
        </w:rPr>
        <w:t>第三屆</w:t>
      </w:r>
      <w:r w:rsidRPr="007403BC">
        <w:rPr>
          <w:rFonts w:hint="eastAsia"/>
          <w:spacing w:val="0"/>
          <w:kern w:val="2"/>
          <w:szCs w:val="24"/>
        </w:rPr>
        <w:t>亞洲機器人及內視鏡手術醫學會議</w:t>
      </w:r>
      <w:r w:rsidR="006A0B45">
        <w:rPr>
          <w:rFonts w:hint="eastAsia"/>
          <w:spacing w:val="0"/>
          <w:kern w:val="2"/>
          <w:szCs w:val="24"/>
        </w:rPr>
        <w:t>』</w:t>
      </w:r>
      <w:r w:rsidRPr="007403BC">
        <w:rPr>
          <w:rFonts w:hint="eastAsia"/>
          <w:spacing w:val="0"/>
          <w:kern w:val="2"/>
          <w:szCs w:val="24"/>
        </w:rPr>
        <w:t>開幕式」</w:t>
      </w:r>
      <w:r w:rsidR="008A276E">
        <w:rPr>
          <w:rFonts w:hint="eastAsia"/>
          <w:spacing w:val="0"/>
          <w:kern w:val="2"/>
          <w:szCs w:val="24"/>
        </w:rPr>
        <w:t>致詞</w:t>
      </w:r>
      <w:r>
        <w:rPr>
          <w:rFonts w:hint="eastAsia"/>
          <w:spacing w:val="0"/>
          <w:kern w:val="2"/>
          <w:szCs w:val="24"/>
        </w:rPr>
        <w:t>（</w:t>
      </w:r>
      <w:r w:rsidRPr="007403BC">
        <w:rPr>
          <w:rFonts w:hint="eastAsia"/>
          <w:spacing w:val="0"/>
          <w:kern w:val="2"/>
          <w:szCs w:val="24"/>
        </w:rPr>
        <w:t>臺北市</w:t>
      </w:r>
      <w:r>
        <w:rPr>
          <w:rFonts w:hint="eastAsia"/>
          <w:spacing w:val="0"/>
          <w:kern w:val="2"/>
          <w:szCs w:val="24"/>
        </w:rPr>
        <w:t>中正區</w:t>
      </w:r>
      <w:r w:rsidRPr="007403BC">
        <w:rPr>
          <w:rFonts w:hint="eastAsia"/>
          <w:spacing w:val="0"/>
          <w:kern w:val="2"/>
          <w:szCs w:val="24"/>
        </w:rPr>
        <w:t>臺大醫院國際會議中心</w:t>
      </w:r>
      <w:r>
        <w:rPr>
          <w:rFonts w:hint="eastAsia"/>
          <w:spacing w:val="0"/>
          <w:kern w:val="2"/>
          <w:szCs w:val="24"/>
        </w:rPr>
        <w:t>）</w:t>
      </w:r>
    </w:p>
    <w:p w:rsidR="003311F6" w:rsidRPr="003311F6" w:rsidRDefault="003311F6" w:rsidP="008738E8">
      <w:pPr>
        <w:adjustRightInd/>
        <w:spacing w:line="455" w:lineRule="exact"/>
        <w:jc w:val="left"/>
        <w:textAlignment w:val="auto"/>
        <w:rPr>
          <w:b/>
          <w:kern w:val="2"/>
          <w:szCs w:val="24"/>
        </w:rPr>
      </w:pPr>
      <w:r w:rsidRPr="003311F6">
        <w:rPr>
          <w:rFonts w:hint="eastAsia"/>
          <w:b/>
          <w:kern w:val="2"/>
          <w:szCs w:val="24"/>
        </w:rPr>
        <w:t>11</w:t>
      </w:r>
      <w:r w:rsidRPr="003311F6">
        <w:rPr>
          <w:rFonts w:hint="eastAsia"/>
          <w:b/>
          <w:kern w:val="2"/>
          <w:szCs w:val="24"/>
        </w:rPr>
        <w:t>月</w:t>
      </w:r>
      <w:r w:rsidRPr="003311F6">
        <w:rPr>
          <w:rFonts w:hint="eastAsia"/>
          <w:b/>
          <w:kern w:val="2"/>
          <w:szCs w:val="24"/>
        </w:rPr>
        <w:t>25</w:t>
      </w:r>
      <w:r w:rsidRPr="003311F6">
        <w:rPr>
          <w:rFonts w:hint="eastAsia"/>
          <w:b/>
          <w:kern w:val="2"/>
          <w:szCs w:val="24"/>
        </w:rPr>
        <w:t>日（星期六）</w:t>
      </w:r>
    </w:p>
    <w:p w:rsidR="003311F6" w:rsidRPr="003311F6" w:rsidRDefault="003311F6" w:rsidP="008738E8">
      <w:pPr>
        <w:pStyle w:val="af5"/>
        <w:spacing w:beforeLines="0" w:before="0" w:line="455" w:lineRule="exact"/>
        <w:ind w:left="560" w:hanging="280"/>
        <w:rPr>
          <w:spacing w:val="0"/>
          <w:kern w:val="2"/>
          <w:szCs w:val="24"/>
        </w:rPr>
      </w:pPr>
      <w:r w:rsidRPr="003311F6">
        <w:rPr>
          <w:rFonts w:hint="eastAsia"/>
          <w:spacing w:val="0"/>
          <w:kern w:val="2"/>
          <w:szCs w:val="24"/>
        </w:rPr>
        <w:t>˙無公開行程</w:t>
      </w:r>
    </w:p>
    <w:p w:rsidR="003311F6" w:rsidRPr="003311F6" w:rsidRDefault="003311F6" w:rsidP="008738E8">
      <w:pPr>
        <w:adjustRightInd/>
        <w:spacing w:line="455" w:lineRule="exact"/>
        <w:jc w:val="left"/>
        <w:textAlignment w:val="auto"/>
        <w:rPr>
          <w:b/>
          <w:kern w:val="2"/>
          <w:szCs w:val="24"/>
        </w:rPr>
      </w:pPr>
      <w:r w:rsidRPr="003311F6">
        <w:rPr>
          <w:rFonts w:hint="eastAsia"/>
          <w:b/>
          <w:kern w:val="2"/>
          <w:szCs w:val="24"/>
        </w:rPr>
        <w:t>11</w:t>
      </w:r>
      <w:r w:rsidRPr="003311F6">
        <w:rPr>
          <w:rFonts w:hint="eastAsia"/>
          <w:b/>
          <w:kern w:val="2"/>
          <w:szCs w:val="24"/>
        </w:rPr>
        <w:t>月</w:t>
      </w:r>
      <w:r w:rsidRPr="003311F6">
        <w:rPr>
          <w:rFonts w:hint="eastAsia"/>
          <w:b/>
          <w:kern w:val="2"/>
          <w:szCs w:val="24"/>
        </w:rPr>
        <w:t>26</w:t>
      </w:r>
      <w:r w:rsidRPr="003311F6">
        <w:rPr>
          <w:rFonts w:hint="eastAsia"/>
          <w:b/>
          <w:kern w:val="2"/>
          <w:szCs w:val="24"/>
        </w:rPr>
        <w:t>日（星期日）</w:t>
      </w:r>
    </w:p>
    <w:p w:rsidR="003311F6" w:rsidRPr="003311F6" w:rsidRDefault="003311F6" w:rsidP="008738E8">
      <w:pPr>
        <w:pStyle w:val="af5"/>
        <w:spacing w:beforeLines="0" w:before="0" w:line="455" w:lineRule="exact"/>
        <w:ind w:left="560" w:hanging="280"/>
        <w:rPr>
          <w:spacing w:val="0"/>
          <w:kern w:val="2"/>
          <w:szCs w:val="24"/>
        </w:rPr>
      </w:pPr>
      <w:r w:rsidRPr="003311F6">
        <w:rPr>
          <w:rFonts w:hint="eastAsia"/>
          <w:spacing w:val="0"/>
          <w:kern w:val="2"/>
          <w:szCs w:val="24"/>
        </w:rPr>
        <w:t>˙無公開行程</w:t>
      </w:r>
    </w:p>
    <w:p w:rsidR="003311F6" w:rsidRPr="003311F6" w:rsidRDefault="003311F6" w:rsidP="008738E8">
      <w:pPr>
        <w:adjustRightInd/>
        <w:spacing w:line="455" w:lineRule="exact"/>
        <w:jc w:val="left"/>
        <w:textAlignment w:val="auto"/>
        <w:rPr>
          <w:b/>
          <w:kern w:val="2"/>
          <w:szCs w:val="24"/>
        </w:rPr>
      </w:pPr>
      <w:r w:rsidRPr="003311F6">
        <w:rPr>
          <w:rFonts w:hint="eastAsia"/>
          <w:b/>
          <w:kern w:val="2"/>
          <w:szCs w:val="24"/>
        </w:rPr>
        <w:t>11</w:t>
      </w:r>
      <w:r w:rsidRPr="003311F6">
        <w:rPr>
          <w:rFonts w:hint="eastAsia"/>
          <w:b/>
          <w:kern w:val="2"/>
          <w:szCs w:val="24"/>
        </w:rPr>
        <w:t>月</w:t>
      </w:r>
      <w:r w:rsidRPr="003311F6">
        <w:rPr>
          <w:rFonts w:hint="eastAsia"/>
          <w:b/>
          <w:kern w:val="2"/>
          <w:szCs w:val="24"/>
        </w:rPr>
        <w:t>27</w:t>
      </w:r>
      <w:r w:rsidRPr="003311F6">
        <w:rPr>
          <w:rFonts w:hint="eastAsia"/>
          <w:b/>
          <w:kern w:val="2"/>
          <w:szCs w:val="24"/>
        </w:rPr>
        <w:t>日（星期一）</w:t>
      </w:r>
    </w:p>
    <w:p w:rsidR="00004B55" w:rsidRDefault="003311F6" w:rsidP="008738E8">
      <w:pPr>
        <w:pStyle w:val="af5"/>
        <w:spacing w:beforeLines="0" w:before="0" w:line="455" w:lineRule="exact"/>
        <w:ind w:left="560" w:hanging="280"/>
        <w:rPr>
          <w:spacing w:val="0"/>
          <w:kern w:val="2"/>
          <w:szCs w:val="24"/>
        </w:rPr>
      </w:pPr>
      <w:r w:rsidRPr="003311F6">
        <w:rPr>
          <w:rFonts w:hint="eastAsia"/>
          <w:spacing w:val="0"/>
          <w:kern w:val="2"/>
          <w:szCs w:val="24"/>
        </w:rPr>
        <w:t>˙無公開行程</w:t>
      </w:r>
    </w:p>
    <w:p w:rsidR="003E2EBD" w:rsidRPr="003E2EBD" w:rsidRDefault="003E2EBD" w:rsidP="008738E8">
      <w:pPr>
        <w:adjustRightInd/>
        <w:spacing w:line="455" w:lineRule="exact"/>
        <w:jc w:val="left"/>
        <w:textAlignment w:val="auto"/>
        <w:rPr>
          <w:b/>
          <w:kern w:val="2"/>
          <w:szCs w:val="24"/>
        </w:rPr>
      </w:pPr>
      <w:r w:rsidRPr="003E2EBD">
        <w:rPr>
          <w:rFonts w:hint="eastAsia"/>
          <w:b/>
          <w:kern w:val="2"/>
          <w:szCs w:val="24"/>
        </w:rPr>
        <w:t>11</w:t>
      </w:r>
      <w:r w:rsidRPr="003E2EBD">
        <w:rPr>
          <w:rFonts w:hint="eastAsia"/>
          <w:b/>
          <w:kern w:val="2"/>
          <w:szCs w:val="24"/>
        </w:rPr>
        <w:t>月</w:t>
      </w:r>
      <w:r w:rsidRPr="003E2EBD">
        <w:rPr>
          <w:rFonts w:hint="eastAsia"/>
          <w:b/>
          <w:kern w:val="2"/>
          <w:szCs w:val="24"/>
        </w:rPr>
        <w:t>28</w:t>
      </w:r>
      <w:r w:rsidRPr="003E2EBD">
        <w:rPr>
          <w:rFonts w:hint="eastAsia"/>
          <w:b/>
          <w:kern w:val="2"/>
          <w:szCs w:val="24"/>
        </w:rPr>
        <w:t>日（星期二）</w:t>
      </w:r>
    </w:p>
    <w:p w:rsidR="003E2EBD" w:rsidRPr="003E2EBD" w:rsidRDefault="003E2EBD" w:rsidP="008738E8">
      <w:pPr>
        <w:pStyle w:val="af5"/>
        <w:spacing w:beforeLines="0" w:before="0" w:line="455" w:lineRule="exact"/>
        <w:ind w:left="560" w:hanging="280"/>
        <w:rPr>
          <w:spacing w:val="0"/>
          <w:kern w:val="2"/>
          <w:szCs w:val="24"/>
        </w:rPr>
      </w:pPr>
      <w:r w:rsidRPr="003E2EBD">
        <w:rPr>
          <w:rFonts w:hint="eastAsia"/>
          <w:spacing w:val="0"/>
          <w:kern w:val="2"/>
          <w:szCs w:val="24"/>
        </w:rPr>
        <w:t>˙</w:t>
      </w:r>
      <w:r>
        <w:rPr>
          <w:rFonts w:hint="eastAsia"/>
          <w:spacing w:val="0"/>
          <w:kern w:val="2"/>
          <w:szCs w:val="24"/>
        </w:rPr>
        <w:t>蒞臨</w:t>
      </w:r>
      <w:r w:rsidRPr="003E2EBD">
        <w:rPr>
          <w:rFonts w:hint="eastAsia"/>
          <w:spacing w:val="0"/>
          <w:kern w:val="2"/>
          <w:szCs w:val="24"/>
        </w:rPr>
        <w:t>「</w:t>
      </w:r>
      <w:r w:rsidRPr="003E2EBD">
        <w:rPr>
          <w:rFonts w:hint="eastAsia"/>
          <w:spacing w:val="0"/>
          <w:kern w:val="2"/>
          <w:szCs w:val="24"/>
        </w:rPr>
        <w:t>2017</w:t>
      </w:r>
      <w:r w:rsidRPr="003E2EBD">
        <w:rPr>
          <w:rFonts w:hint="eastAsia"/>
          <w:spacing w:val="0"/>
          <w:kern w:val="2"/>
          <w:szCs w:val="24"/>
        </w:rPr>
        <w:t>生技論壇</w:t>
      </w:r>
      <w:r w:rsidRPr="003E2EBD">
        <w:rPr>
          <w:rFonts w:hint="eastAsia"/>
          <w:spacing w:val="0"/>
          <w:kern w:val="2"/>
          <w:szCs w:val="24"/>
        </w:rPr>
        <w:t>-</w:t>
      </w:r>
      <w:r w:rsidRPr="003E2EBD">
        <w:rPr>
          <w:rFonts w:hint="eastAsia"/>
          <w:spacing w:val="0"/>
          <w:kern w:val="2"/>
          <w:szCs w:val="24"/>
        </w:rPr>
        <w:t>生醫產業大未來」</w:t>
      </w:r>
      <w:r>
        <w:rPr>
          <w:rFonts w:hint="eastAsia"/>
          <w:spacing w:val="0"/>
          <w:kern w:val="2"/>
          <w:szCs w:val="24"/>
        </w:rPr>
        <w:t>致詞（</w:t>
      </w:r>
      <w:r w:rsidRPr="003E2EBD">
        <w:rPr>
          <w:rFonts w:hint="eastAsia"/>
          <w:spacing w:val="0"/>
          <w:kern w:val="2"/>
          <w:szCs w:val="24"/>
        </w:rPr>
        <w:t>臺北市</w:t>
      </w:r>
      <w:r>
        <w:rPr>
          <w:rFonts w:hint="eastAsia"/>
          <w:spacing w:val="0"/>
          <w:kern w:val="2"/>
          <w:szCs w:val="24"/>
        </w:rPr>
        <w:t>信義區</w:t>
      </w:r>
      <w:r w:rsidRPr="003E2EBD">
        <w:rPr>
          <w:rFonts w:hint="eastAsia"/>
          <w:spacing w:val="0"/>
          <w:kern w:val="2"/>
          <w:szCs w:val="24"/>
        </w:rPr>
        <w:t>臺北國際會議中心</w:t>
      </w:r>
      <w:r>
        <w:rPr>
          <w:rFonts w:hint="eastAsia"/>
          <w:spacing w:val="0"/>
          <w:kern w:val="2"/>
          <w:szCs w:val="24"/>
        </w:rPr>
        <w:t>）</w:t>
      </w:r>
    </w:p>
    <w:p w:rsidR="003E2EBD" w:rsidRPr="003E2EBD" w:rsidRDefault="003E2EBD" w:rsidP="008738E8">
      <w:pPr>
        <w:adjustRightInd/>
        <w:spacing w:line="455" w:lineRule="exact"/>
        <w:jc w:val="left"/>
        <w:textAlignment w:val="auto"/>
        <w:rPr>
          <w:b/>
          <w:kern w:val="2"/>
          <w:szCs w:val="24"/>
        </w:rPr>
      </w:pPr>
      <w:r w:rsidRPr="003E2EBD">
        <w:rPr>
          <w:rFonts w:hint="eastAsia"/>
          <w:b/>
          <w:kern w:val="2"/>
          <w:szCs w:val="24"/>
        </w:rPr>
        <w:t>11</w:t>
      </w:r>
      <w:r w:rsidRPr="003E2EBD">
        <w:rPr>
          <w:rFonts w:hint="eastAsia"/>
          <w:b/>
          <w:kern w:val="2"/>
          <w:szCs w:val="24"/>
        </w:rPr>
        <w:t>月</w:t>
      </w:r>
      <w:r w:rsidRPr="003E2EBD">
        <w:rPr>
          <w:rFonts w:hint="eastAsia"/>
          <w:b/>
          <w:kern w:val="2"/>
          <w:szCs w:val="24"/>
        </w:rPr>
        <w:t>29</w:t>
      </w:r>
      <w:r w:rsidRPr="003E2EBD">
        <w:rPr>
          <w:rFonts w:hint="eastAsia"/>
          <w:b/>
          <w:kern w:val="2"/>
          <w:szCs w:val="24"/>
        </w:rPr>
        <w:t>日（星期三）</w:t>
      </w:r>
    </w:p>
    <w:p w:rsidR="003E2EBD" w:rsidRDefault="003E2EBD" w:rsidP="008738E8">
      <w:pPr>
        <w:pStyle w:val="af5"/>
        <w:spacing w:beforeLines="0" w:before="0" w:line="455" w:lineRule="exact"/>
        <w:ind w:left="560" w:hanging="280"/>
        <w:rPr>
          <w:spacing w:val="0"/>
          <w:kern w:val="2"/>
          <w:szCs w:val="24"/>
        </w:rPr>
      </w:pPr>
      <w:r w:rsidRPr="003E2EBD">
        <w:rPr>
          <w:rFonts w:hint="eastAsia"/>
          <w:spacing w:val="0"/>
          <w:kern w:val="2"/>
          <w:szCs w:val="24"/>
        </w:rPr>
        <w:t>˙</w:t>
      </w:r>
      <w:r w:rsidR="008738E8">
        <w:rPr>
          <w:rFonts w:hint="eastAsia"/>
          <w:spacing w:val="0"/>
          <w:kern w:val="2"/>
          <w:szCs w:val="24"/>
        </w:rPr>
        <w:t>接見「歐洲議會</w:t>
      </w:r>
      <w:r w:rsidR="008738E8">
        <w:rPr>
          <w:rFonts w:hint="eastAsia"/>
          <w:spacing w:val="0"/>
          <w:kern w:val="2"/>
          <w:szCs w:val="24"/>
        </w:rPr>
        <w:t>106</w:t>
      </w:r>
      <w:r w:rsidR="008738E8">
        <w:rPr>
          <w:rFonts w:hint="eastAsia"/>
          <w:spacing w:val="0"/>
          <w:kern w:val="2"/>
          <w:szCs w:val="24"/>
        </w:rPr>
        <w:t>年『歐中關係報告』報告人貝柏士議員（</w:t>
      </w:r>
      <w:r w:rsidR="008738E8">
        <w:rPr>
          <w:rFonts w:hint="eastAsia"/>
          <w:spacing w:val="0"/>
          <w:kern w:val="2"/>
          <w:szCs w:val="24"/>
        </w:rPr>
        <w:t>Bas Belder</w:t>
      </w:r>
      <w:r w:rsidR="008738E8">
        <w:rPr>
          <w:rFonts w:hint="eastAsia"/>
          <w:spacing w:val="0"/>
          <w:kern w:val="2"/>
          <w:szCs w:val="24"/>
        </w:rPr>
        <w:t>）</w:t>
      </w:r>
      <w:r w:rsidR="00FD1C1B">
        <w:rPr>
          <w:rFonts w:hint="eastAsia"/>
          <w:spacing w:val="0"/>
          <w:kern w:val="2"/>
          <w:szCs w:val="24"/>
        </w:rPr>
        <w:t>」</w:t>
      </w:r>
      <w:r w:rsidR="008738E8">
        <w:rPr>
          <w:rFonts w:hint="eastAsia"/>
          <w:spacing w:val="0"/>
          <w:kern w:val="2"/>
          <w:szCs w:val="24"/>
        </w:rPr>
        <w:t>等一行</w:t>
      </w:r>
    </w:p>
    <w:p w:rsidR="00FD1C1B" w:rsidRPr="00FD1C1B" w:rsidRDefault="00FD1C1B" w:rsidP="00FD1C1B">
      <w:pPr>
        <w:pStyle w:val="af5"/>
        <w:spacing w:beforeLines="0" w:before="0" w:line="455" w:lineRule="exact"/>
        <w:ind w:left="560" w:hanging="280"/>
      </w:pPr>
      <w:r w:rsidRPr="003E2EBD">
        <w:rPr>
          <w:rFonts w:hint="eastAsia"/>
          <w:spacing w:val="0"/>
          <w:kern w:val="2"/>
          <w:szCs w:val="24"/>
        </w:rPr>
        <w:t>˙</w:t>
      </w:r>
      <w:r>
        <w:rPr>
          <w:rFonts w:hint="eastAsia"/>
          <w:spacing w:val="0"/>
          <w:kern w:val="2"/>
          <w:szCs w:val="24"/>
        </w:rPr>
        <w:t>接見「第</w:t>
      </w:r>
      <w:r>
        <w:rPr>
          <w:rFonts w:hint="eastAsia"/>
          <w:spacing w:val="0"/>
          <w:kern w:val="2"/>
          <w:szCs w:val="24"/>
        </w:rPr>
        <w:t>25</w:t>
      </w:r>
      <w:r>
        <w:rPr>
          <w:rFonts w:hint="eastAsia"/>
          <w:spacing w:val="0"/>
          <w:kern w:val="2"/>
          <w:szCs w:val="24"/>
        </w:rPr>
        <w:t>屆幼鐸獎得獎人」等一行</w:t>
      </w:r>
    </w:p>
    <w:p w:rsidR="003E2EBD" w:rsidRPr="003E2EBD" w:rsidRDefault="003E2EBD" w:rsidP="008738E8">
      <w:pPr>
        <w:adjustRightInd/>
        <w:spacing w:line="455" w:lineRule="exact"/>
        <w:jc w:val="left"/>
        <w:textAlignment w:val="auto"/>
        <w:rPr>
          <w:b/>
          <w:kern w:val="2"/>
          <w:szCs w:val="24"/>
        </w:rPr>
      </w:pPr>
      <w:r w:rsidRPr="003E2EBD">
        <w:rPr>
          <w:rFonts w:hint="eastAsia"/>
          <w:b/>
          <w:kern w:val="2"/>
          <w:szCs w:val="24"/>
        </w:rPr>
        <w:t>11</w:t>
      </w:r>
      <w:r w:rsidRPr="003E2EBD">
        <w:rPr>
          <w:rFonts w:hint="eastAsia"/>
          <w:b/>
          <w:kern w:val="2"/>
          <w:szCs w:val="24"/>
        </w:rPr>
        <w:t>月</w:t>
      </w:r>
      <w:r w:rsidRPr="003E2EBD">
        <w:rPr>
          <w:rFonts w:hint="eastAsia"/>
          <w:b/>
          <w:kern w:val="2"/>
          <w:szCs w:val="24"/>
        </w:rPr>
        <w:t>30</w:t>
      </w:r>
      <w:r w:rsidRPr="003E2EBD">
        <w:rPr>
          <w:rFonts w:hint="eastAsia"/>
          <w:b/>
          <w:kern w:val="2"/>
          <w:szCs w:val="24"/>
        </w:rPr>
        <w:t>日（星期四）</w:t>
      </w:r>
    </w:p>
    <w:p w:rsidR="003E2EBD" w:rsidRPr="003E2EBD" w:rsidRDefault="003E2EBD" w:rsidP="008738E8">
      <w:pPr>
        <w:pStyle w:val="af5"/>
        <w:spacing w:beforeLines="0" w:before="0" w:line="455" w:lineRule="exact"/>
        <w:ind w:left="560" w:hanging="280"/>
        <w:rPr>
          <w:spacing w:val="0"/>
          <w:kern w:val="2"/>
          <w:szCs w:val="24"/>
        </w:rPr>
      </w:pPr>
      <w:r w:rsidRPr="003E2EBD">
        <w:rPr>
          <w:rFonts w:hint="eastAsia"/>
          <w:spacing w:val="0"/>
          <w:kern w:val="2"/>
          <w:szCs w:val="24"/>
        </w:rPr>
        <w:t>˙無公開行程</w:t>
      </w:r>
    </w:p>
    <w:p w:rsidR="003F56FD" w:rsidRDefault="003F56FD" w:rsidP="003F56FD"/>
    <w:p w:rsidR="003F56FD" w:rsidRDefault="003F56FD" w:rsidP="003F56FD">
      <w:pPr>
        <w:sectPr w:rsidR="003F56FD">
          <w:headerReference w:type="even" r:id="rId6"/>
          <w:headerReference w:type="default" r:id="rId7"/>
          <w:footerReference w:type="even" r:id="rId8"/>
          <w:footerReference w:type="default" r:id="rId9"/>
          <w:footerReference w:type="first" r:id="rId10"/>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6C66DC">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6C66DC">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6C66DC">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rsidTr="006C66DC">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01B" w:rsidRDefault="00E2201B">
                                  <w:pPr>
                                    <w:jc w:val="distribute"/>
                                    <w:rPr>
                                      <w:spacing w:val="20"/>
                                      <w:sz w:val="20"/>
                                    </w:rPr>
                                  </w:pPr>
                                  <w:r>
                                    <w:rPr>
                                      <w:rFonts w:hint="eastAsia"/>
                                      <w:spacing w:val="20"/>
                                      <w:sz w:val="20"/>
                                    </w:rPr>
                                    <w:t>中華郵政</w:t>
                                  </w:r>
                                </w:p>
                                <w:p w:rsidR="00E2201B" w:rsidRDefault="00E2201B">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E2201B" w:rsidRDefault="00E2201B">
                            <w:pPr>
                              <w:jc w:val="distribute"/>
                              <w:rPr>
                                <w:spacing w:val="20"/>
                                <w:sz w:val="20"/>
                              </w:rPr>
                            </w:pPr>
                            <w:r>
                              <w:rPr>
                                <w:rFonts w:hint="eastAsia"/>
                                <w:spacing w:val="20"/>
                                <w:sz w:val="20"/>
                              </w:rPr>
                              <w:t>中華郵政</w:t>
                            </w:r>
                          </w:p>
                          <w:p w:rsidR="00E2201B" w:rsidRDefault="00E2201B">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2"/>
      <w:headerReference w:type="default" r:id="rId13"/>
      <w:footerReference w:type="even" r:id="rId14"/>
      <w:footerReference w:type="default" r:id="rId15"/>
      <w:footerReference w:type="first" r:id="rId16"/>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AA1" w:rsidRDefault="00381AA1">
      <w:r>
        <w:separator/>
      </w:r>
    </w:p>
  </w:endnote>
  <w:endnote w:type="continuationSeparator" w:id="0">
    <w:p w:rsidR="00381AA1" w:rsidRDefault="003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E2201B" w:rsidRDefault="00E2201B">
    <w:pPr>
      <w:spacing w:line="20" w:lineRule="exact"/>
    </w:pPr>
  </w:p>
  <w:p w:rsidR="00E2201B" w:rsidRDefault="00E220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pStyle w:val="a4"/>
      <w:framePr w:wrap="around" w:vAnchor="text" w:hAnchor="margin" w:xAlign="center" w:y="1"/>
    </w:pPr>
    <w:r>
      <w:fldChar w:fldCharType="begin"/>
    </w:r>
    <w:r>
      <w:instrText xml:space="preserve">PAGE  </w:instrText>
    </w:r>
    <w:r>
      <w:fldChar w:fldCharType="separate"/>
    </w:r>
    <w:r w:rsidR="00FA5D6D">
      <w:rPr>
        <w:noProof/>
      </w:rPr>
      <w:t>45</w:t>
    </w:r>
    <w:r>
      <w:fldChar w:fldCharType="end"/>
    </w:r>
  </w:p>
  <w:p w:rsidR="00E2201B" w:rsidRDefault="00E2201B">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spacing w:line="20" w:lineRule="exact"/>
    </w:pPr>
  </w:p>
  <w:p w:rsidR="00E2201B" w:rsidRDefault="00E2201B">
    <w:pPr>
      <w:pStyle w:val="a4"/>
    </w:pPr>
    <w:r>
      <w:fldChar w:fldCharType="begin"/>
    </w:r>
    <w:r>
      <w:instrText xml:space="preserve"> PAGE </w:instrText>
    </w:r>
    <w:r>
      <w:fldChar w:fldCharType="separate"/>
    </w:r>
    <w:r>
      <w:rPr>
        <w:noProof/>
      </w:rPr>
      <w:t>2</w:t>
    </w:r>
    <w:r>
      <w:fldChar w:fldCharType="end"/>
    </w:r>
  </w:p>
  <w:p w:rsidR="00E2201B" w:rsidRDefault="00E2201B"/>
  <w:p w:rsidR="00E2201B" w:rsidRDefault="00E2201B"/>
  <w:p w:rsidR="00E2201B" w:rsidRDefault="00E220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pStyle w:val="a4"/>
    </w:pPr>
    <w:r>
      <w:fldChar w:fldCharType="begin"/>
    </w:r>
    <w:r>
      <w:instrText xml:space="preserve"> PAGE </w:instrText>
    </w:r>
    <w:r>
      <w:fldChar w:fldCharType="separate"/>
    </w:r>
    <w:r>
      <w:rPr>
        <w:noProof/>
      </w:rPr>
      <w:t>1</w:t>
    </w:r>
    <w:r>
      <w:fldChar w:fldCharType="end"/>
    </w:r>
  </w:p>
  <w:p w:rsidR="00E2201B" w:rsidRDefault="00E2201B">
    <w:pPr>
      <w:pStyle w:val="a4"/>
      <w:tabs>
        <w:tab w:val="clear" w:pos="4153"/>
        <w:tab w:val="clear" w:pos="8306"/>
        <w:tab w:val="left" w:pos="5387"/>
        <w:tab w:val="left" w:pos="10632"/>
      </w:tabs>
      <w:spacing w:before="120" w:line="240" w:lineRule="atLeast"/>
      <w:ind w:right="357"/>
    </w:pPr>
  </w:p>
  <w:p w:rsidR="00E2201B" w:rsidRDefault="00E2201B">
    <w:pPr>
      <w:pStyle w:val="a4"/>
      <w:tabs>
        <w:tab w:val="clear" w:pos="4153"/>
        <w:tab w:val="clear" w:pos="8306"/>
        <w:tab w:val="left" w:pos="5387"/>
        <w:tab w:val="left" w:pos="10632"/>
      </w:tabs>
      <w:spacing w:before="120" w:line="240" w:lineRule="atLeast"/>
      <w:ind w:right="357"/>
    </w:pPr>
  </w:p>
  <w:p w:rsidR="00E2201B" w:rsidRDefault="00E2201B">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AA1" w:rsidRDefault="00381AA1">
      <w:r>
        <w:separator/>
      </w:r>
    </w:p>
  </w:footnote>
  <w:footnote w:type="continuationSeparator" w:id="0">
    <w:p w:rsidR="00381AA1" w:rsidRDefault="0038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pStyle w:val="a3"/>
    </w:pPr>
    <w:r>
      <w:rPr>
        <w:rFonts w:hint="eastAsia"/>
      </w:rPr>
      <w:t>總統府公報　　　　　　　　　　　　　　　　　　　　　　　　　　第</w:t>
    </w:r>
    <w:r>
      <w:rPr>
        <w:rFonts w:hint="eastAsia"/>
      </w:rPr>
      <w:t>7</w:t>
    </w:r>
    <w:r>
      <w:t>339</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E2201B" w:rsidRDefault="00E2201B">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E2201B" w:rsidRDefault="00E2201B"/>
  <w:p w:rsidR="00E2201B" w:rsidRDefault="00E2201B"/>
  <w:p w:rsidR="00E2201B" w:rsidRDefault="00E220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1B" w:rsidRDefault="00E2201B">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E2201B" w:rsidRDefault="00E2201B">
    <w:pPr>
      <w:pStyle w:val="a3"/>
      <w:spacing w:line="240" w:lineRule="atLeast"/>
    </w:pPr>
    <w:r>
      <w:rPr>
        <w:rFonts w:ascii="標楷體" w:hint="eastAsia"/>
      </w:rPr>
      <w:t>總統府公報　　　　　　　　　　　　　　　　　　　　　　　　　　第</w:t>
    </w:r>
    <w:r>
      <w:t>66</w:t>
    </w:r>
    <w:r>
      <w:rPr>
        <w:rFonts w:hint="eastAsia"/>
      </w:rPr>
      <w:t>67</w:t>
    </w:r>
    <w:r>
      <w:rPr>
        <w:rFonts w:ascii="標楷體" w:hint="eastAsia"/>
      </w:rPr>
      <w:t>號</w:t>
    </w:r>
  </w:p>
  <w:p w:rsidR="00E2201B" w:rsidRDefault="00E2201B"/>
  <w:p w:rsidR="00E2201B" w:rsidRDefault="00E2201B"/>
  <w:p w:rsidR="00E2201B" w:rsidRDefault="00E220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82725E"/>
    <w:rsid w:val="00004B55"/>
    <w:rsid w:val="00011D91"/>
    <w:rsid w:val="0001397B"/>
    <w:rsid w:val="00023AF7"/>
    <w:rsid w:val="00032EA5"/>
    <w:rsid w:val="00036159"/>
    <w:rsid w:val="00041AA5"/>
    <w:rsid w:val="00044841"/>
    <w:rsid w:val="0005059D"/>
    <w:rsid w:val="00076CC1"/>
    <w:rsid w:val="0009189A"/>
    <w:rsid w:val="00094459"/>
    <w:rsid w:val="000C0929"/>
    <w:rsid w:val="000D32E3"/>
    <w:rsid w:val="000D3C70"/>
    <w:rsid w:val="000D629C"/>
    <w:rsid w:val="000E04F4"/>
    <w:rsid w:val="000F249F"/>
    <w:rsid w:val="001079FE"/>
    <w:rsid w:val="0011345E"/>
    <w:rsid w:val="001162ED"/>
    <w:rsid w:val="00117455"/>
    <w:rsid w:val="00126110"/>
    <w:rsid w:val="001439CD"/>
    <w:rsid w:val="0014587E"/>
    <w:rsid w:val="00151C16"/>
    <w:rsid w:val="00166B65"/>
    <w:rsid w:val="001672E5"/>
    <w:rsid w:val="00183BF7"/>
    <w:rsid w:val="00195CEA"/>
    <w:rsid w:val="001D2BC1"/>
    <w:rsid w:val="001D347B"/>
    <w:rsid w:val="001E361D"/>
    <w:rsid w:val="001E7989"/>
    <w:rsid w:val="001F0FF5"/>
    <w:rsid w:val="001F20E4"/>
    <w:rsid w:val="001F334D"/>
    <w:rsid w:val="001F39B5"/>
    <w:rsid w:val="00204FFE"/>
    <w:rsid w:val="00205AB4"/>
    <w:rsid w:val="00205E62"/>
    <w:rsid w:val="0023486E"/>
    <w:rsid w:val="0024174C"/>
    <w:rsid w:val="00244DA4"/>
    <w:rsid w:val="00251869"/>
    <w:rsid w:val="002547C1"/>
    <w:rsid w:val="00261EA2"/>
    <w:rsid w:val="0026453E"/>
    <w:rsid w:val="002706A3"/>
    <w:rsid w:val="002773C1"/>
    <w:rsid w:val="002814E0"/>
    <w:rsid w:val="00282781"/>
    <w:rsid w:val="00292C50"/>
    <w:rsid w:val="00296891"/>
    <w:rsid w:val="002B35C3"/>
    <w:rsid w:val="002C4943"/>
    <w:rsid w:val="002E0701"/>
    <w:rsid w:val="002E525F"/>
    <w:rsid w:val="002F29FC"/>
    <w:rsid w:val="002F2A70"/>
    <w:rsid w:val="00304834"/>
    <w:rsid w:val="00316E63"/>
    <w:rsid w:val="003173CF"/>
    <w:rsid w:val="003231EC"/>
    <w:rsid w:val="003257EF"/>
    <w:rsid w:val="003311F6"/>
    <w:rsid w:val="00334CCC"/>
    <w:rsid w:val="0034781B"/>
    <w:rsid w:val="00352A87"/>
    <w:rsid w:val="003656AE"/>
    <w:rsid w:val="00372FCE"/>
    <w:rsid w:val="00380EC9"/>
    <w:rsid w:val="00381AA1"/>
    <w:rsid w:val="003962D5"/>
    <w:rsid w:val="003A430A"/>
    <w:rsid w:val="003D4CF6"/>
    <w:rsid w:val="003E0F25"/>
    <w:rsid w:val="003E2EBD"/>
    <w:rsid w:val="003F4A70"/>
    <w:rsid w:val="003F56FD"/>
    <w:rsid w:val="00405872"/>
    <w:rsid w:val="00415F83"/>
    <w:rsid w:val="00457FDE"/>
    <w:rsid w:val="00481DB5"/>
    <w:rsid w:val="00487353"/>
    <w:rsid w:val="004A252C"/>
    <w:rsid w:val="004A2A78"/>
    <w:rsid w:val="004A7EC0"/>
    <w:rsid w:val="00500A77"/>
    <w:rsid w:val="00503877"/>
    <w:rsid w:val="005113EB"/>
    <w:rsid w:val="005133DF"/>
    <w:rsid w:val="00517663"/>
    <w:rsid w:val="00520B22"/>
    <w:rsid w:val="005228D5"/>
    <w:rsid w:val="00554DD2"/>
    <w:rsid w:val="005877B0"/>
    <w:rsid w:val="00596D21"/>
    <w:rsid w:val="005A1D23"/>
    <w:rsid w:val="005A292A"/>
    <w:rsid w:val="005A53CD"/>
    <w:rsid w:val="005C6385"/>
    <w:rsid w:val="005D6F35"/>
    <w:rsid w:val="005E2BF7"/>
    <w:rsid w:val="005E6ECE"/>
    <w:rsid w:val="00604F55"/>
    <w:rsid w:val="00606AD3"/>
    <w:rsid w:val="00612A14"/>
    <w:rsid w:val="00644D70"/>
    <w:rsid w:val="006531C6"/>
    <w:rsid w:val="0066394A"/>
    <w:rsid w:val="00670081"/>
    <w:rsid w:val="006739FA"/>
    <w:rsid w:val="006A0B45"/>
    <w:rsid w:val="006A54A5"/>
    <w:rsid w:val="006B0B29"/>
    <w:rsid w:val="006B0E99"/>
    <w:rsid w:val="006B101E"/>
    <w:rsid w:val="006C494C"/>
    <w:rsid w:val="006C66DC"/>
    <w:rsid w:val="006C72EA"/>
    <w:rsid w:val="006D739B"/>
    <w:rsid w:val="006E0890"/>
    <w:rsid w:val="006E460B"/>
    <w:rsid w:val="006E6406"/>
    <w:rsid w:val="0070522F"/>
    <w:rsid w:val="00707D0B"/>
    <w:rsid w:val="00721719"/>
    <w:rsid w:val="00734A1B"/>
    <w:rsid w:val="00736CDB"/>
    <w:rsid w:val="007403BC"/>
    <w:rsid w:val="00777069"/>
    <w:rsid w:val="00795272"/>
    <w:rsid w:val="0079716B"/>
    <w:rsid w:val="007A271C"/>
    <w:rsid w:val="007A4C4D"/>
    <w:rsid w:val="007A7AC1"/>
    <w:rsid w:val="007C2856"/>
    <w:rsid w:val="007F2500"/>
    <w:rsid w:val="00816BC7"/>
    <w:rsid w:val="0082725E"/>
    <w:rsid w:val="008323F9"/>
    <w:rsid w:val="00833DC4"/>
    <w:rsid w:val="00836F4C"/>
    <w:rsid w:val="0085266F"/>
    <w:rsid w:val="00864D09"/>
    <w:rsid w:val="008738E8"/>
    <w:rsid w:val="00874522"/>
    <w:rsid w:val="00887B05"/>
    <w:rsid w:val="00894004"/>
    <w:rsid w:val="008A0843"/>
    <w:rsid w:val="008A276E"/>
    <w:rsid w:val="008B035D"/>
    <w:rsid w:val="008B24BD"/>
    <w:rsid w:val="008B7B05"/>
    <w:rsid w:val="008C642F"/>
    <w:rsid w:val="008E03D8"/>
    <w:rsid w:val="008F0216"/>
    <w:rsid w:val="008F03A3"/>
    <w:rsid w:val="008F4867"/>
    <w:rsid w:val="009114F1"/>
    <w:rsid w:val="0091351F"/>
    <w:rsid w:val="00913FEF"/>
    <w:rsid w:val="0091716A"/>
    <w:rsid w:val="009258E8"/>
    <w:rsid w:val="0092772C"/>
    <w:rsid w:val="00937D36"/>
    <w:rsid w:val="00941E1B"/>
    <w:rsid w:val="00962F82"/>
    <w:rsid w:val="00985DCE"/>
    <w:rsid w:val="00986B80"/>
    <w:rsid w:val="0099109F"/>
    <w:rsid w:val="009A490C"/>
    <w:rsid w:val="009C39D4"/>
    <w:rsid w:val="009C7569"/>
    <w:rsid w:val="009D4031"/>
    <w:rsid w:val="009D4E13"/>
    <w:rsid w:val="009E25A1"/>
    <w:rsid w:val="009F146C"/>
    <w:rsid w:val="009F1E38"/>
    <w:rsid w:val="009F4C96"/>
    <w:rsid w:val="00A071B9"/>
    <w:rsid w:val="00A120D3"/>
    <w:rsid w:val="00A17328"/>
    <w:rsid w:val="00A24278"/>
    <w:rsid w:val="00A41A67"/>
    <w:rsid w:val="00A4642F"/>
    <w:rsid w:val="00A50910"/>
    <w:rsid w:val="00A53825"/>
    <w:rsid w:val="00A72A9E"/>
    <w:rsid w:val="00A76F23"/>
    <w:rsid w:val="00A7738E"/>
    <w:rsid w:val="00A77B62"/>
    <w:rsid w:val="00A93C48"/>
    <w:rsid w:val="00AA3270"/>
    <w:rsid w:val="00AC0251"/>
    <w:rsid w:val="00AC4506"/>
    <w:rsid w:val="00AC7A9F"/>
    <w:rsid w:val="00AD23D3"/>
    <w:rsid w:val="00B00338"/>
    <w:rsid w:val="00B04C74"/>
    <w:rsid w:val="00B052D3"/>
    <w:rsid w:val="00B14441"/>
    <w:rsid w:val="00B20F3B"/>
    <w:rsid w:val="00B642D1"/>
    <w:rsid w:val="00B72CFE"/>
    <w:rsid w:val="00B72F07"/>
    <w:rsid w:val="00BA1CC9"/>
    <w:rsid w:val="00BA567B"/>
    <w:rsid w:val="00BD44F2"/>
    <w:rsid w:val="00BE08A9"/>
    <w:rsid w:val="00BF2C4E"/>
    <w:rsid w:val="00BF6DB8"/>
    <w:rsid w:val="00BF7E4F"/>
    <w:rsid w:val="00C21584"/>
    <w:rsid w:val="00C52216"/>
    <w:rsid w:val="00C61247"/>
    <w:rsid w:val="00C72A06"/>
    <w:rsid w:val="00C9034E"/>
    <w:rsid w:val="00CB42C3"/>
    <w:rsid w:val="00CD50EE"/>
    <w:rsid w:val="00CE015C"/>
    <w:rsid w:val="00CE51A3"/>
    <w:rsid w:val="00CF6644"/>
    <w:rsid w:val="00CF73D0"/>
    <w:rsid w:val="00D0152D"/>
    <w:rsid w:val="00D0192B"/>
    <w:rsid w:val="00D04BD1"/>
    <w:rsid w:val="00D064BE"/>
    <w:rsid w:val="00D079B7"/>
    <w:rsid w:val="00D15DE1"/>
    <w:rsid w:val="00D22449"/>
    <w:rsid w:val="00D244AA"/>
    <w:rsid w:val="00D54BA8"/>
    <w:rsid w:val="00D619F0"/>
    <w:rsid w:val="00D931C8"/>
    <w:rsid w:val="00D93DC0"/>
    <w:rsid w:val="00D97BE8"/>
    <w:rsid w:val="00DA5AEC"/>
    <w:rsid w:val="00DD591D"/>
    <w:rsid w:val="00E017DB"/>
    <w:rsid w:val="00E03EF9"/>
    <w:rsid w:val="00E05AAD"/>
    <w:rsid w:val="00E16DE7"/>
    <w:rsid w:val="00E2051E"/>
    <w:rsid w:val="00E2201B"/>
    <w:rsid w:val="00E25CB5"/>
    <w:rsid w:val="00E44B27"/>
    <w:rsid w:val="00E57761"/>
    <w:rsid w:val="00E7000B"/>
    <w:rsid w:val="00E7579A"/>
    <w:rsid w:val="00E865CC"/>
    <w:rsid w:val="00E86ABD"/>
    <w:rsid w:val="00E92ADD"/>
    <w:rsid w:val="00E977A4"/>
    <w:rsid w:val="00EB155E"/>
    <w:rsid w:val="00EC15F0"/>
    <w:rsid w:val="00ED4C58"/>
    <w:rsid w:val="00EE4716"/>
    <w:rsid w:val="00EF2140"/>
    <w:rsid w:val="00EF2EC2"/>
    <w:rsid w:val="00EF4DF2"/>
    <w:rsid w:val="00F01B41"/>
    <w:rsid w:val="00F072C8"/>
    <w:rsid w:val="00F36905"/>
    <w:rsid w:val="00F502A0"/>
    <w:rsid w:val="00F51892"/>
    <w:rsid w:val="00F54085"/>
    <w:rsid w:val="00F557CE"/>
    <w:rsid w:val="00F74C9C"/>
    <w:rsid w:val="00F8286F"/>
    <w:rsid w:val="00F8769D"/>
    <w:rsid w:val="00FA4EC3"/>
    <w:rsid w:val="00FA5D6D"/>
    <w:rsid w:val="00FC463B"/>
    <w:rsid w:val="00FD1C1B"/>
    <w:rsid w:val="00FD799E"/>
    <w:rsid w:val="00FE0764"/>
    <w:rsid w:val="00FE4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1F697201-E47C-4D42-B6CF-289375A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32232;&#25490;&#20844;&#22577;&#31684;&#26412;106091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編排公報範本1060914.dotx</Template>
  <TotalTime>202</TotalTime>
  <Pages>47</Pages>
  <Words>3577</Words>
  <Characters>20391</Characters>
  <Application>Microsoft Office Word</Application>
  <DocSecurity>0</DocSecurity>
  <Lines>169</Lines>
  <Paragraphs>47</Paragraphs>
  <ScaleCrop>false</ScaleCrop>
  <Company>總統府</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dc:creator>
  <cp:keywords/>
  <dc:description/>
  <cp:lastModifiedBy>林靖敏</cp:lastModifiedBy>
  <cp:revision>45</cp:revision>
  <cp:lastPrinted>2017-12-04T00:01:00Z</cp:lastPrinted>
  <dcterms:created xsi:type="dcterms:W3CDTF">2017-11-24T01:14:00Z</dcterms:created>
  <dcterms:modified xsi:type="dcterms:W3CDTF">2017-12-05T00:43:00Z</dcterms:modified>
</cp:coreProperties>
</file>